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5A46" w:rsidRPr="009B6417" w14:paraId="00E75BD9" w14:textId="77777777" w:rsidTr="00400FF2">
        <w:tc>
          <w:tcPr>
            <w:tcW w:w="4508" w:type="dxa"/>
          </w:tcPr>
          <w:p w14:paraId="5C2A9F55" w14:textId="77777777" w:rsidR="00DB5A46" w:rsidRPr="009B6417" w:rsidRDefault="00DB5A46" w:rsidP="00400FF2">
            <w:p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What is your post-graduate training in endodontics or periodontics?</w:t>
            </w:r>
          </w:p>
        </w:tc>
        <w:tc>
          <w:tcPr>
            <w:tcW w:w="4508" w:type="dxa"/>
          </w:tcPr>
          <w:p w14:paraId="6A2F6B53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Mono-speciality training 3 years full-time or 4 years part-time- 68% (34)</w:t>
            </w:r>
          </w:p>
          <w:p w14:paraId="38353B20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Restorative dentistry training- 18% (9)</w:t>
            </w:r>
          </w:p>
          <w:p w14:paraId="6D2A0AA5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MSc with equivalence-based entry onto the specialist list- 14% (7)</w:t>
            </w:r>
          </w:p>
        </w:tc>
      </w:tr>
      <w:tr w:rsidR="00DB5A46" w:rsidRPr="009B6417" w14:paraId="526687EF" w14:textId="77777777" w:rsidTr="00400FF2">
        <w:tc>
          <w:tcPr>
            <w:tcW w:w="4508" w:type="dxa"/>
          </w:tcPr>
          <w:p w14:paraId="46BB49B5" w14:textId="77777777" w:rsidR="00DB5A46" w:rsidRPr="009B6417" w:rsidRDefault="00DB5A46" w:rsidP="00400FF2">
            <w:p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At which institute did you carry out your post-graduate endodontic or periodontic training?</w:t>
            </w:r>
          </w:p>
        </w:tc>
        <w:tc>
          <w:tcPr>
            <w:tcW w:w="4508" w:type="dxa"/>
          </w:tcPr>
          <w:p w14:paraId="1A076F3D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King’s College London – 34% (17)</w:t>
            </w:r>
          </w:p>
          <w:p w14:paraId="2A4324DE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Eastman Dental Institute- 22% (11)</w:t>
            </w:r>
          </w:p>
          <w:p w14:paraId="6CEA2AD8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University of Liverpool- 14% (7)</w:t>
            </w:r>
          </w:p>
          <w:p w14:paraId="6E7A8445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Queen Mary University of London- 6% (3)</w:t>
            </w:r>
          </w:p>
          <w:p w14:paraId="6D31492B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Manchester University Dental Hospital- 6% (3)</w:t>
            </w:r>
          </w:p>
          <w:p w14:paraId="16D0EB70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Leeds Dental Institute- 6% (3)</w:t>
            </w:r>
          </w:p>
          <w:p w14:paraId="67E4E20E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University of Sheffield- 4% (2)</w:t>
            </w:r>
          </w:p>
          <w:p w14:paraId="52C12008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University of Birmingham- 4% (2)</w:t>
            </w:r>
          </w:p>
          <w:p w14:paraId="55F6B0CA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University of Otago- 2% (1)</w:t>
            </w:r>
          </w:p>
          <w:p w14:paraId="73E92612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Aristotle University Thessaloniki- 2% (1)</w:t>
            </w:r>
          </w:p>
        </w:tc>
      </w:tr>
      <w:tr w:rsidR="00DB5A46" w:rsidRPr="009B6417" w14:paraId="58EA9B4A" w14:textId="77777777" w:rsidTr="00400FF2">
        <w:tc>
          <w:tcPr>
            <w:tcW w:w="4508" w:type="dxa"/>
          </w:tcPr>
          <w:p w14:paraId="4279BE5B" w14:textId="77777777" w:rsidR="00DB5A46" w:rsidRPr="009B6417" w:rsidRDefault="00DB5A46" w:rsidP="00400FF2">
            <w:p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Where do you predominantly work?</w:t>
            </w:r>
          </w:p>
        </w:tc>
        <w:tc>
          <w:tcPr>
            <w:tcW w:w="4508" w:type="dxa"/>
          </w:tcPr>
          <w:p w14:paraId="53887D6D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Private practice- 56% (28)</w:t>
            </w:r>
          </w:p>
          <w:p w14:paraId="3640ACAB" w14:textId="77777777" w:rsidR="00DB5A46" w:rsidRPr="009B6417" w:rsidRDefault="00DB5A46" w:rsidP="00400F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Dental hospital/ school- 22% (11)</w:t>
            </w:r>
          </w:p>
          <w:p w14:paraId="6A2CEF70" w14:textId="77777777" w:rsidR="00DB5A46" w:rsidRPr="009B6417" w:rsidRDefault="00DB5A46" w:rsidP="00400FF2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B6417">
              <w:rPr>
                <w:rFonts w:ascii="Calibri" w:hAnsi="Calibri" w:cs="Calibri"/>
                <w:sz w:val="20"/>
                <w:szCs w:val="20"/>
              </w:rPr>
              <w:t>Mixture of above- 22% (11)</w:t>
            </w:r>
          </w:p>
        </w:tc>
      </w:tr>
    </w:tbl>
    <w:p w14:paraId="34FF5DE8" w14:textId="16C68F90" w:rsidR="00DB5A46" w:rsidRPr="00DB5A46" w:rsidRDefault="00547774" w:rsidP="00DB5A46">
      <w:pPr>
        <w:pStyle w:val="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Demographic data of participants</w:t>
      </w:r>
    </w:p>
    <w:p w14:paraId="525A49C0" w14:textId="77777777" w:rsidR="00DB5A46" w:rsidRPr="009B6417" w:rsidRDefault="00DB5A46" w:rsidP="00DB5A46">
      <w:pPr>
        <w:pStyle w:val="Heading2"/>
        <w:spacing w:line="240" w:lineRule="auto"/>
        <w:jc w:val="both"/>
        <w:rPr>
          <w:rFonts w:ascii="Calibri" w:hAnsi="Calibri" w:cs="Calibri"/>
        </w:rPr>
      </w:pPr>
      <w:r w:rsidRPr="009B6417">
        <w:rPr>
          <w:rFonts w:ascii="Calibri" w:hAnsi="Calibri" w:cs="Calibri"/>
        </w:rPr>
        <w:t>Notable effects of other participant demographics on results</w:t>
      </w:r>
    </w:p>
    <w:p w14:paraId="6CCC3B4A" w14:textId="77777777" w:rsidR="00DB5A46" w:rsidRPr="009B6417" w:rsidRDefault="00DB5A46" w:rsidP="00DB5A46">
      <w:pPr>
        <w:spacing w:line="240" w:lineRule="auto"/>
        <w:jc w:val="both"/>
        <w:rPr>
          <w:rFonts w:ascii="Calibri" w:hAnsi="Calibri" w:cs="Calibri"/>
        </w:rPr>
      </w:pPr>
      <w:r w:rsidRPr="009B6417">
        <w:rPr>
          <w:rFonts w:ascii="Calibri" w:hAnsi="Calibri" w:cs="Calibri"/>
        </w:rPr>
        <w:t xml:space="preserve">Two notable trends were found when stratifying data according to participant demographics other speciality type. </w:t>
      </w:r>
    </w:p>
    <w:p w14:paraId="720B7F57" w14:textId="69086F1C" w:rsidR="00DB5A46" w:rsidRPr="009B6417" w:rsidRDefault="00DB5A46" w:rsidP="00DB5A46">
      <w:pPr>
        <w:spacing w:line="240" w:lineRule="auto"/>
        <w:jc w:val="both"/>
        <w:rPr>
          <w:rFonts w:ascii="Calibri" w:hAnsi="Calibri" w:cs="Calibri"/>
        </w:rPr>
      </w:pPr>
      <w:r w:rsidRPr="009B6417">
        <w:rPr>
          <w:rFonts w:ascii="Calibri" w:hAnsi="Calibri" w:cs="Calibri"/>
        </w:rPr>
        <w:t>Participants with mono-speciality training demonstrated a higher preference for</w:t>
      </w:r>
      <w:r>
        <w:rPr>
          <w:rFonts w:ascii="Calibri" w:hAnsi="Calibri" w:cs="Calibri"/>
        </w:rPr>
        <w:t xml:space="preserve"> the</w:t>
      </w:r>
      <w:r w:rsidRPr="009B6417">
        <w:rPr>
          <w:rFonts w:ascii="Calibri" w:hAnsi="Calibri" w:cs="Calibri"/>
        </w:rPr>
        <w:t xml:space="preserve"> </w:t>
      </w:r>
      <w:r w:rsidRPr="009B6417">
        <w:rPr>
          <w:rFonts w:ascii="Calibri" w:hAnsi="Calibri" w:cs="Calibri"/>
        </w:rPr>
        <w:fldChar w:fldCharType="begin"/>
      </w:r>
      <w:r w:rsidR="00817222">
        <w:rPr>
          <w:rFonts w:ascii="Calibri" w:hAnsi="Calibri" w:cs="Calibri"/>
        </w:rPr>
        <w:instrText xml:space="preserve"> ADDIN EN.CITE &lt;EndNote&gt;&lt;Cite AuthorYear="1"&gt;&lt;Author&gt;Herrera&lt;/Author&gt;&lt;Year&gt;2018&lt;/Year&gt;&lt;RecNum&gt;10&lt;/RecNum&gt;&lt;DisplayText&gt;Herrera&lt;style face="italic"&gt;et al.&lt;/style&gt; (1)&lt;/DisplayText&gt;&lt;record&gt;&lt;rec-number&gt;10&lt;/rec-number&gt;&lt;foreign-keys&gt;&lt;key app="EN" db-id="2zs5pet09d2tzieafv5x05avx0dverese9d0" timestamp="1730836125"&gt;10&lt;/key&gt;&lt;/foreign-keys&gt;&lt;ref-type name="Journal Article"&gt;17&lt;/ref-type&gt;&lt;contributors&gt;&lt;authors&gt;&lt;author&gt;Herrera, David&lt;/author&gt;&lt;author&gt;Retamal-Valdes, Belén&lt;/author&gt;&lt;author&gt;Alonso, Bettina&lt;/author&gt;&lt;author&gt;Feres, Magda&lt;/author&gt;&lt;/authors&gt;&lt;/contributors&gt;&lt;titles&gt;&lt;title&gt;Acute periodontal lesions (periodontal abscesses and necrotizing periodontal diseases) and endo-periodontal lesions&lt;/title&gt;&lt;secondary-title&gt;Journal of Clinical Periodontology&lt;/secondary-title&gt;&lt;/titles&gt;&lt;periodical&gt;&lt;full-title&gt;Journal of Clinical Periodontology&lt;/full-title&gt;&lt;abbr-1&gt;J. Clin. Periodontol.&lt;/abbr-1&gt;&lt;abbr-2&gt;J Clin Periodontol&lt;/abbr-2&gt;&lt;/periodical&gt;&lt;pages&gt;S78-S94&lt;/pages&gt;&lt;volume&gt;45&lt;/volume&gt;&lt;number&gt;S20&lt;/number&gt;&lt;dates&gt;&lt;year&gt;2018&lt;/year&gt;&lt;/dates&gt;&lt;isbn&gt;0303-6979&lt;/isbn&gt;&lt;urls&gt;&lt;related-urls&gt;&lt;url&gt;https://onlinelibrary.wiley.com/doi/abs/10.1111/jcpe.12941&lt;/url&gt;&lt;/related-urls&gt;&lt;/urls&gt;&lt;electronic-resource-num&gt;https://doi.org/10.1111/jcpe.12941&lt;/electronic-resource-num&gt;&lt;/record&gt;&lt;/Cite&gt;&lt;/EndNote&gt;</w:instrText>
      </w:r>
      <w:r w:rsidRPr="009B6417">
        <w:rPr>
          <w:rFonts w:ascii="Calibri" w:hAnsi="Calibri" w:cs="Calibri"/>
        </w:rPr>
        <w:fldChar w:fldCharType="separate"/>
      </w:r>
      <w:r w:rsidR="00817222">
        <w:rPr>
          <w:rFonts w:ascii="Calibri" w:hAnsi="Calibri" w:cs="Calibri"/>
          <w:noProof/>
        </w:rPr>
        <w:t>Herrera</w:t>
      </w:r>
      <w:r w:rsidR="00817222" w:rsidRPr="00817222">
        <w:rPr>
          <w:rFonts w:ascii="Calibri" w:hAnsi="Calibri" w:cs="Calibri"/>
          <w:i/>
          <w:noProof/>
        </w:rPr>
        <w:t>et al.</w:t>
      </w:r>
      <w:r w:rsidR="00817222">
        <w:rPr>
          <w:rFonts w:ascii="Calibri" w:hAnsi="Calibri" w:cs="Calibri"/>
          <w:noProof/>
        </w:rPr>
        <w:t xml:space="preserve"> (1)</w:t>
      </w:r>
      <w:r w:rsidRPr="009B6417">
        <w:rPr>
          <w:rFonts w:ascii="Calibri" w:hAnsi="Calibri" w:cs="Calibri"/>
        </w:rPr>
        <w:fldChar w:fldCharType="end"/>
      </w:r>
      <w:r w:rsidRPr="009B6417">
        <w:rPr>
          <w:rFonts w:ascii="Calibri" w:hAnsi="Calibri" w:cs="Calibri"/>
        </w:rPr>
        <w:t xml:space="preserve"> classification system, while other systems were more evenly </w:t>
      </w:r>
      <w:r>
        <w:rPr>
          <w:rFonts w:ascii="Calibri" w:hAnsi="Calibri" w:cs="Calibri"/>
        </w:rPr>
        <w:t>selected</w:t>
      </w:r>
      <w:r w:rsidRPr="009B6417">
        <w:rPr>
          <w:rFonts w:ascii="Calibri" w:hAnsi="Calibri" w:cs="Calibri"/>
        </w:rPr>
        <w:t xml:space="preserve"> among participants who didn’t undergo mono-speciality training</w:t>
      </w:r>
      <w:r w:rsidR="00547774">
        <w:rPr>
          <w:rFonts w:ascii="Calibri" w:hAnsi="Calibri" w:cs="Calibri"/>
        </w:rPr>
        <w:t xml:space="preserve">. </w:t>
      </w:r>
      <w:r w:rsidRPr="009B6417">
        <w:rPr>
          <w:rFonts w:ascii="Calibri" w:hAnsi="Calibri" w:cs="Calibri"/>
        </w:rPr>
        <w:t>Participants who completed mono-speciality training were also more likely to predict higher survival rates</w:t>
      </w:r>
      <w:r w:rsidR="00547774">
        <w:rPr>
          <w:rFonts w:ascii="Calibri" w:hAnsi="Calibri" w:cs="Calibri"/>
        </w:rPr>
        <w:t xml:space="preserve">. </w:t>
      </w:r>
    </w:p>
    <w:tbl>
      <w:tblPr>
        <w:tblpPr w:leftFromText="180" w:rightFromText="180" w:vertAnchor="text" w:horzAnchor="margin" w:tblpY="1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2268"/>
        <w:gridCol w:w="1701"/>
      </w:tblGrid>
      <w:tr w:rsidR="00DB5A46" w:rsidRPr="009B6417" w14:paraId="670E8CC4" w14:textId="77777777" w:rsidTr="00400FF2">
        <w:trPr>
          <w:trHeight w:val="274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211761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Training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AB7F0" w14:textId="46A664DD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="008172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 AuthorYear="1"&gt;&lt;Author&gt;Herrera&lt;/Author&gt;&lt;Year&gt;2018&lt;/Year&gt;&lt;RecNum&gt;10&lt;/RecNum&gt;&lt;DisplayText&gt;Herrera&lt;style face="italic"&gt;et al.&lt;/style&gt; (1)&lt;/DisplayText&gt;&lt;record&gt;&lt;rec-number&gt;10&lt;/rec-number&gt;&lt;foreign-keys&gt;&lt;key app="EN" db-id="2zs5pet09d2tzieafv5x05avx0dverese9d0" timestamp="1730836125"&gt;10&lt;/key&gt;&lt;/foreign-keys&gt;&lt;ref-type name="Journal Article"&gt;17&lt;/ref-type&gt;&lt;contributors&gt;&lt;authors&gt;&lt;author&gt;Herrera, David&lt;/author&gt;&lt;author&gt;Retamal-Valdes, Belén&lt;/author&gt;&lt;author&gt;Alonso, Bettina&lt;/author&gt;&lt;author&gt;Feres, Magda&lt;/author&gt;&lt;/authors&gt;&lt;/contributors&gt;&lt;titles&gt;&lt;title&gt;Acute periodontal lesions (periodontal abscesses and necrotizing periodontal diseases) and endo-periodontal lesions&lt;/title&gt;&lt;secondary-title&gt;Journal of Clinical Periodontology&lt;/secondary-title&gt;&lt;/titles&gt;&lt;periodical&gt;&lt;full-title&gt;Journal of Clinical Periodontology&lt;/full-title&gt;&lt;abbr-1&gt;J. Clin. Periodontol.&lt;/abbr-1&gt;&lt;abbr-2&gt;J Clin Periodontol&lt;/abbr-2&gt;&lt;/periodical&gt;&lt;pages&gt;S78-S94&lt;/pages&gt;&lt;volume&gt;45&lt;/volume&gt;&lt;number&gt;S20&lt;/number&gt;&lt;dates&gt;&lt;year&gt;2018&lt;/year&gt;&lt;/dates&gt;&lt;isbn&gt;0303-6979&lt;/isbn&gt;&lt;urls&gt;&lt;related-urls&gt;&lt;url&gt;https://onlinelibrary.wiley.com/doi/abs/10.1111/jcpe.12941&lt;/url&gt;&lt;/related-urls&gt;&lt;/urls&gt;&lt;electronic-resource-num&gt;https://doi.org/10.1111/jcpe.12941&lt;/electronic-resource-num&gt;&lt;/record&gt;&lt;/Cite&gt;&lt;/EndNote&gt;</w:instrTex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Herrera</w:t>
            </w:r>
            <w:r w:rsidR="00817222" w:rsidRPr="00817222">
              <w:rPr>
                <w:rFonts w:ascii="Calibri" w:eastAsia="Times New Roman" w:hAnsi="Calibri" w:cs="Calibri"/>
                <w:i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 al.</w:t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(1)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F218A" w14:textId="4E7A12DD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="008172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 AuthorYear="1"&gt;&lt;Author&gt;Simon&lt;/Author&gt;&lt;Year&gt;1972&lt;/Year&gt;&lt;RecNum&gt;8&lt;/RecNum&gt;&lt;DisplayText&gt;Simon&lt;style face="italic"&gt;et al.&lt;/style&gt; (2)&lt;/DisplayText&gt;&lt;record&gt;&lt;rec-number&gt;8&lt;/rec-number&gt;&lt;foreign-keys&gt;&lt;key app="EN" db-id="2zs5pet09d2tzieafv5x05avx0dverese9d0" timestamp="1730836125"&gt;8&lt;/key&gt;&lt;/foreign-keys&gt;&lt;ref-type name="Journal Article"&gt;17&lt;/ref-type&gt;&lt;contributors&gt;&lt;authors&gt;&lt;author&gt;Simon, James HS&lt;/author&gt;&lt;author&gt;Glick, Dudley H&lt;/author&gt;&lt;author&gt;Frank, Alfred L&lt;/author&gt;&lt;/authors&gt;&lt;/contributors&gt;&lt;titles&gt;&lt;title&gt;The relationship of endodontic‐periodontic lesions&lt;/title&gt;&lt;secondary-title&gt;Journal of periodontology&lt;/secondary-title&gt;&lt;/titles&gt;&lt;periodical&gt;&lt;full-title&gt;Journal of Periodontology&lt;/full-title&gt;&lt;abbr-1&gt;J. Periodontol.&lt;/abbr-1&gt;&lt;abbr-2&gt;J Periodontol&lt;/abbr-2&gt;&lt;/periodical&gt;&lt;pages&gt;202-208&lt;/pages&gt;&lt;volume&gt;43&lt;/volume&gt;&lt;number&gt;4&lt;/number&gt;&lt;dates&gt;&lt;year&gt;1972&lt;/year&gt;&lt;/dates&gt;&lt;isbn&gt;0022-3492&lt;/isbn&gt;&lt;urls&gt;&lt;/urls&gt;&lt;/record&gt;&lt;/Cite&gt;&lt;/EndNote&gt;</w:instrTex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Simon</w:t>
            </w:r>
            <w:r w:rsidR="00817222" w:rsidRPr="00817222">
              <w:rPr>
                <w:rFonts w:ascii="Calibri" w:eastAsia="Times New Roman" w:hAnsi="Calibri" w:cs="Calibri"/>
                <w:i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 al.</w:t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(2)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76A38B" w14:textId="17371A8D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="008172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 AuthorYear="1"&gt;&lt;Author&gt;Kim&lt;/Author&gt;&lt;Year&gt;2006&lt;/Year&gt;&lt;RecNum&gt;138&lt;/RecNum&gt;&lt;DisplayText&gt;Kim and Kratchman (3)&lt;/DisplayText&gt;&lt;record&gt;&lt;rec-number&gt;138&lt;/rec-number&gt;&lt;foreign-keys&gt;&lt;key app="EN" db-id="2zs5pet09d2tzieafv5x05avx0dverese9d0" timestamp="1733154006"&gt;138&lt;/key&gt;&lt;/foreign-keys&gt;&lt;ref-type name="Journal Article"&gt;17&lt;/ref-type&gt;&lt;contributors&gt;&lt;authors&gt;&lt;author&gt;Kim, Syngcuk&lt;/author&gt;&lt;author&gt;Kratchman, Samuel&lt;/author&gt;&lt;/authors&gt;&lt;/contributors&gt;&lt;titles&gt;&lt;title&gt;Modern endodontic surgery concepts and practice: a review&lt;/title&gt;&lt;secondary-title&gt;Journal of endodontics&lt;/secondary-title&gt;&lt;/titles&gt;&lt;periodical&gt;&lt;full-title&gt;Journal of Endodontics&lt;/full-title&gt;&lt;abbr-1&gt;J. Endod.&lt;/abbr-1&gt;&lt;abbr-2&gt;J Endod&lt;/abbr-2&gt;&lt;/periodical&gt;&lt;pages&gt;601-623&lt;/pages&gt;&lt;volume&gt;32&lt;/volume&gt;&lt;number&gt;7&lt;/number&gt;&lt;dates&gt;&lt;year&gt;2006&lt;/year&gt;&lt;/dates&gt;&lt;isbn&gt;0099-2399&lt;/isbn&gt;&lt;urls&gt;&lt;/urls&gt;&lt;/record&gt;&lt;/Cite&gt;&lt;/EndNote&gt;</w:instrTex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Kim and Kratchman (3)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6CE15D" w14:textId="7CFFCC5A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="008172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 AuthorYear="1"&gt;&lt;Author&gt;Dietrich&lt;/Author&gt;&lt;Year&gt;2002&lt;/Year&gt;&lt;RecNum&gt;11&lt;/RecNum&gt;&lt;DisplayText&gt;Dietrich&lt;style face="italic"&gt;et al.&lt;/style&gt; (4)&lt;/DisplayText&gt;&lt;record&gt;&lt;rec-number&gt;11&lt;/rec-number&gt;&lt;foreign-keys&gt;&lt;key app="EN" db-id="2zs5pet09d2tzieafv5x05avx0dverese9d0" timestamp="1730836125"&gt;11&lt;/key&gt;&lt;/foreign-keys&gt;&lt;ref-type name="Journal Article"&gt;17&lt;/ref-type&gt;&lt;contributors&gt;&lt;authors&gt;&lt;author&gt;Dietrich, Thomas&lt;/author&gt;&lt;author&gt;Zunker, Petra&lt;/author&gt;&lt;author&gt;Dietrich, Dieter&lt;/author&gt;&lt;author&gt;Bernimoulin, Jean-Pierre&lt;/author&gt;&lt;/authors&gt;&lt;/contributors&gt;&lt;titles&gt;&lt;title&gt;Apicomarginal defects in periradicular surgery: Classification and diagnostic aspects&lt;/title&gt;&lt;secondary-title&gt;Oral Surgery, Oral Medicine, Oral Pathology, Oral Radiology, and Endodontology&lt;/secondary-title&gt;&lt;/titles&gt;&lt;periodical&gt;&lt;full-title&gt;Oral Surgery, Oral Medicine, Oral Pathology, Oral Radiology, and Endodontology&lt;/full-title&gt;&lt;/periodical&gt;&lt;pages&gt;233-239&lt;/pages&gt;&lt;volume&gt;94&lt;/volume&gt;&lt;number&gt;2&lt;/number&gt;&lt;dates&gt;&lt;year&gt;2002&lt;/year&gt;&lt;pub-dates&gt;&lt;date&gt;2002/08/01/&lt;/date&gt;&lt;/pub-dates&gt;&lt;/dates&gt;&lt;isbn&gt;1079-2104&lt;/isbn&gt;&lt;urls&gt;&lt;related-urls&gt;&lt;url&gt;https://www.sciencedirect.com/science/article/pii/S1079210402000781&lt;/url&gt;&lt;/related-urls&gt;&lt;/urls&gt;&lt;electronic-resource-num&gt;https://doi.org/10.1067/moe.2002.123864&lt;/electronic-resource-num&gt;&lt;/record&gt;&lt;/Cite&gt;&lt;/EndNote&gt;</w:instrTex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Dietrich</w:t>
            </w:r>
            <w:r w:rsidR="00817222" w:rsidRPr="00817222">
              <w:rPr>
                <w:rFonts w:ascii="Calibri" w:eastAsia="Times New Roman" w:hAnsi="Calibri" w:cs="Calibri"/>
                <w:i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 al.</w:t>
            </w:r>
            <w:r w:rsidR="0081722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(4)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="00DB5A46" w:rsidRPr="009B6417" w14:paraId="6765BA89" w14:textId="77777777" w:rsidTr="00400FF2">
        <w:trPr>
          <w:trHeight w:val="409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3B2F31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Non-mono-speciality training, n=16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E4B88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48D5A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38%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DF9394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2D8575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19%</w:t>
            </w:r>
          </w:p>
        </w:tc>
      </w:tr>
      <w:tr w:rsidR="00DB5A46" w:rsidRPr="009B6417" w14:paraId="5AFBFA89" w14:textId="77777777" w:rsidTr="00400FF2">
        <w:trPr>
          <w:trHeight w:val="409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B1FC3A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Mono-speciality training, n=34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260A78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C8FC8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35%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D4E4F7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60B491" w14:textId="77777777" w:rsidR="00DB5A46" w:rsidRPr="009B6417" w:rsidRDefault="00DB5A46" w:rsidP="00400FF2">
            <w:pPr>
              <w:keepNext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</w:tbl>
    <w:p w14:paraId="0FC74E23" w14:textId="23E1A68D" w:rsidR="00DB5A46" w:rsidRPr="009B6417" w:rsidRDefault="00DB5A46" w:rsidP="00DB5A46">
      <w:pPr>
        <w:pStyle w:val="Caption"/>
        <w:rPr>
          <w:rFonts w:ascii="Calibri" w:hAnsi="Calibri" w:cs="Calibri"/>
          <w:sz w:val="20"/>
          <w:szCs w:val="20"/>
        </w:rPr>
      </w:pPr>
      <w:r w:rsidRPr="009B6417">
        <w:rPr>
          <w:rFonts w:ascii="Calibri" w:hAnsi="Calibri" w:cs="Calibri"/>
          <w:sz w:val="20"/>
          <w:szCs w:val="20"/>
        </w:rPr>
        <w:t>Classification systems selected according to mode of post-graduate training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851"/>
        <w:gridCol w:w="992"/>
        <w:gridCol w:w="1191"/>
        <w:gridCol w:w="15"/>
        <w:gridCol w:w="920"/>
      </w:tblGrid>
      <w:tr w:rsidR="00DB5A46" w:rsidRPr="009B6417" w14:paraId="663FD95C" w14:textId="77777777" w:rsidTr="00400FF2">
        <w:trPr>
          <w:trHeight w:val="201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C0D4B8F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Training</w:t>
            </w:r>
          </w:p>
        </w:tc>
        <w:tc>
          <w:tcPr>
            <w:tcW w:w="851" w:type="dxa"/>
            <w:vAlign w:val="bottom"/>
          </w:tcPr>
          <w:p w14:paraId="5518ABA7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year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E0581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1-3 years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3A5E58E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3-5 years</w:t>
            </w:r>
          </w:p>
        </w:tc>
        <w:tc>
          <w:tcPr>
            <w:tcW w:w="935" w:type="dxa"/>
            <w:gridSpan w:val="2"/>
            <w:shd w:val="clear" w:color="auto" w:fill="auto"/>
            <w:noWrap/>
            <w:vAlign w:val="bottom"/>
            <w:hideMark/>
          </w:tcPr>
          <w:p w14:paraId="7E643B32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&gt;</w:t>
            </w: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years</w:t>
            </w:r>
          </w:p>
        </w:tc>
      </w:tr>
      <w:tr w:rsidR="00DB5A46" w:rsidRPr="009B6417" w14:paraId="741F2D2F" w14:textId="77777777" w:rsidTr="00400FF2">
        <w:trPr>
          <w:trHeight w:val="314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A82835A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MSc with equivalence-based entry onto the specialist list, n=5</w:t>
            </w:r>
          </w:p>
        </w:tc>
        <w:tc>
          <w:tcPr>
            <w:tcW w:w="851" w:type="dxa"/>
            <w:vAlign w:val="bottom"/>
          </w:tcPr>
          <w:p w14:paraId="3BF5E0DF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0A84C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60%</w:t>
            </w:r>
          </w:p>
        </w:tc>
        <w:tc>
          <w:tcPr>
            <w:tcW w:w="1206" w:type="dxa"/>
            <w:gridSpan w:val="2"/>
            <w:shd w:val="clear" w:color="auto" w:fill="auto"/>
            <w:noWrap/>
            <w:vAlign w:val="bottom"/>
            <w:hideMark/>
          </w:tcPr>
          <w:p w14:paraId="14054AEC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17F503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  <w:tr w:rsidR="00DB5A46" w:rsidRPr="009B6417" w14:paraId="065A2891" w14:textId="77777777" w:rsidTr="00400FF2">
        <w:trPr>
          <w:trHeight w:val="314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B154DA5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Mono-speciality training 3 years full-time or 4 years part-time, n=21</w:t>
            </w:r>
          </w:p>
        </w:tc>
        <w:tc>
          <w:tcPr>
            <w:tcW w:w="851" w:type="dxa"/>
            <w:vAlign w:val="bottom"/>
          </w:tcPr>
          <w:p w14:paraId="2B50B099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9.52%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3A896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42.86%</w:t>
            </w:r>
          </w:p>
        </w:tc>
        <w:tc>
          <w:tcPr>
            <w:tcW w:w="1206" w:type="dxa"/>
            <w:gridSpan w:val="2"/>
            <w:shd w:val="clear" w:color="auto" w:fill="auto"/>
            <w:noWrap/>
            <w:vAlign w:val="bottom"/>
            <w:hideMark/>
          </w:tcPr>
          <w:p w14:paraId="28B75584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23.81%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C586652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23.81%</w:t>
            </w:r>
          </w:p>
        </w:tc>
      </w:tr>
      <w:tr w:rsidR="00DB5A46" w:rsidRPr="009B6417" w14:paraId="6911482B" w14:textId="77777777" w:rsidTr="00400FF2">
        <w:trPr>
          <w:trHeight w:val="314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BD2EECF" w14:textId="77777777" w:rsidR="00DB5A46" w:rsidRPr="009B6417" w:rsidRDefault="00DB5A46" w:rsidP="00400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Restorative dentistry speciality training with entry onto the specialist endodontic or periodontic lists, n=6</w:t>
            </w:r>
          </w:p>
        </w:tc>
        <w:tc>
          <w:tcPr>
            <w:tcW w:w="851" w:type="dxa"/>
            <w:vAlign w:val="bottom"/>
          </w:tcPr>
          <w:p w14:paraId="76205483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71336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83.33%</w:t>
            </w:r>
          </w:p>
        </w:tc>
        <w:tc>
          <w:tcPr>
            <w:tcW w:w="1206" w:type="dxa"/>
            <w:gridSpan w:val="2"/>
            <w:shd w:val="clear" w:color="auto" w:fill="auto"/>
            <w:noWrap/>
            <w:vAlign w:val="bottom"/>
            <w:hideMark/>
          </w:tcPr>
          <w:p w14:paraId="1488CE92" w14:textId="77777777" w:rsidR="00DB5A46" w:rsidRPr="009B6417" w:rsidRDefault="00DB5A46" w:rsidP="00400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16.67%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69633F" w14:textId="77777777" w:rsidR="00DB5A46" w:rsidRPr="009B6417" w:rsidRDefault="00DB5A46" w:rsidP="00400FF2">
            <w:pPr>
              <w:keepNext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64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</w:tr>
    </w:tbl>
    <w:p w14:paraId="570A831E" w14:textId="10011B30" w:rsidR="00DB5A46" w:rsidRPr="009B6417" w:rsidRDefault="00DB5A46" w:rsidP="00DB5A46">
      <w:pPr>
        <w:pStyle w:val="Caption"/>
        <w:rPr>
          <w:rFonts w:ascii="Calibri" w:hAnsi="Calibri" w:cs="Calibri"/>
          <w:i w:val="0"/>
          <w:iCs w:val="0"/>
          <w:sz w:val="20"/>
          <w:szCs w:val="20"/>
        </w:rPr>
      </w:pPr>
      <w:r w:rsidRPr="009B6417">
        <w:rPr>
          <w:rFonts w:ascii="Calibri" w:hAnsi="Calibri" w:cs="Calibri"/>
          <w:sz w:val="20"/>
          <w:szCs w:val="20"/>
        </w:rPr>
        <w:t>Predicted survival rates according to mode of post-graduate training</w:t>
      </w:r>
    </w:p>
    <w:p w14:paraId="146D2F7C" w14:textId="77777777" w:rsidR="00817222" w:rsidRDefault="00817222"/>
    <w:p w14:paraId="44B4A2B8" w14:textId="77777777" w:rsidR="00817222" w:rsidRDefault="00817222">
      <w:r>
        <w:br w:type="page"/>
      </w:r>
    </w:p>
    <w:p w14:paraId="51DCE6DE" w14:textId="3EE079FD" w:rsidR="00817222" w:rsidRPr="00817222" w:rsidRDefault="00817222">
      <w:pPr>
        <w:rPr>
          <w:b/>
          <w:bCs/>
          <w:i/>
          <w:iCs/>
        </w:rPr>
      </w:pPr>
      <w:r w:rsidRPr="00817222">
        <w:rPr>
          <w:b/>
          <w:bCs/>
          <w:i/>
          <w:iCs/>
        </w:rPr>
        <w:lastRenderedPageBreak/>
        <w:t>References</w:t>
      </w:r>
    </w:p>
    <w:p w14:paraId="02EC1973" w14:textId="77777777" w:rsidR="00817222" w:rsidRPr="00817222" w:rsidRDefault="00817222" w:rsidP="00817222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17222">
        <w:t>1.</w:t>
      </w:r>
      <w:r w:rsidRPr="00817222">
        <w:tab/>
        <w:t>Herrera D, Retamal-Valdes B, Alonso B, Feres M. Acute periodontal lesions (periodontal abscesses and necrotizing periodontal diseases) and endo-periodontal lesions. J Clin Periodontol. 2018;45(S20):S78-S94.</w:t>
      </w:r>
    </w:p>
    <w:p w14:paraId="01E3790F" w14:textId="77777777" w:rsidR="00817222" w:rsidRPr="00817222" w:rsidRDefault="00817222" w:rsidP="00817222">
      <w:pPr>
        <w:pStyle w:val="EndNoteBibliography"/>
        <w:spacing w:after="0"/>
      </w:pPr>
      <w:r w:rsidRPr="00817222">
        <w:t>2.</w:t>
      </w:r>
      <w:r w:rsidRPr="00817222">
        <w:tab/>
        <w:t>Simon JH, Glick DH, Frank AL. The relationship of endodontic</w:t>
      </w:r>
      <w:r w:rsidRPr="00817222">
        <w:rPr>
          <w:rFonts w:ascii="Cambria Math" w:hAnsi="Cambria Math" w:cs="Cambria Math"/>
        </w:rPr>
        <w:t>‐</w:t>
      </w:r>
      <w:r w:rsidRPr="00817222">
        <w:t>periodontic lesions. J Periodontol. 1972;43(4):202-8.</w:t>
      </w:r>
    </w:p>
    <w:p w14:paraId="5BEC1016" w14:textId="77777777" w:rsidR="00817222" w:rsidRPr="00817222" w:rsidRDefault="00817222" w:rsidP="00817222">
      <w:pPr>
        <w:pStyle w:val="EndNoteBibliography"/>
        <w:spacing w:after="0"/>
      </w:pPr>
      <w:r w:rsidRPr="00817222">
        <w:t>3.</w:t>
      </w:r>
      <w:r w:rsidRPr="00817222">
        <w:tab/>
        <w:t>Kim S, Kratchman S. Modern endodontic surgery concepts and practice: a review. J Endod. 2006;32(7):601-23.</w:t>
      </w:r>
    </w:p>
    <w:p w14:paraId="67568538" w14:textId="77777777" w:rsidR="00817222" w:rsidRPr="00817222" w:rsidRDefault="00817222" w:rsidP="00817222">
      <w:pPr>
        <w:pStyle w:val="EndNoteBibliography"/>
      </w:pPr>
      <w:r w:rsidRPr="00817222">
        <w:t>4.</w:t>
      </w:r>
      <w:r w:rsidRPr="00817222">
        <w:tab/>
        <w:t>Dietrich T, Zunker P, Dietrich D, Bernimoulin J-P. Apicomarginal defects in periradicular surgery: Classification and diagnostic aspects. Oral Surgery, Oral Medicine, Oral Pathology, Oral Radiology, and Endodontology. 2002;94(2):233-9.</w:t>
      </w:r>
    </w:p>
    <w:p w14:paraId="2B075CCA" w14:textId="3DE3CDAF" w:rsidR="00DB5A46" w:rsidRDefault="00817222">
      <w:r>
        <w:fldChar w:fldCharType="end"/>
      </w:r>
    </w:p>
    <w:sectPr w:rsidR="00DB5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35681"/>
    <w:multiLevelType w:val="hybridMultilevel"/>
    <w:tmpl w:val="3D7C4C44"/>
    <w:lvl w:ilvl="0" w:tplc="AC945444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PIT BDJ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s5pet09d2tzieafv5x05avx0dverese9d0&quot;&gt;Untitled&lt;record-ids&gt;&lt;item&gt;8&lt;/item&gt;&lt;item&gt;10&lt;/item&gt;&lt;item&gt;11&lt;/item&gt;&lt;item&gt;138&lt;/item&gt;&lt;/record-ids&gt;&lt;/item&gt;&lt;/Libraries&gt;"/>
  </w:docVars>
  <w:rsids>
    <w:rsidRoot w:val="00DB5A46"/>
    <w:rsid w:val="0037612E"/>
    <w:rsid w:val="00547774"/>
    <w:rsid w:val="006C59D2"/>
    <w:rsid w:val="00817222"/>
    <w:rsid w:val="009041EA"/>
    <w:rsid w:val="00D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699C"/>
  <w15:chartTrackingRefBased/>
  <w15:docId w15:val="{670902BA-33CF-4F9D-AA72-7556E32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46"/>
  </w:style>
  <w:style w:type="paragraph" w:styleId="Heading1">
    <w:name w:val="heading 1"/>
    <w:basedOn w:val="Normal"/>
    <w:next w:val="Normal"/>
    <w:link w:val="Heading1Char"/>
    <w:uiPriority w:val="9"/>
    <w:qFormat/>
    <w:rsid w:val="00DB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5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A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A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5A4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817222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17222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17222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17222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Al-Sibassi</dc:creator>
  <cp:keywords/>
  <dc:description/>
  <cp:lastModifiedBy>Ayman Al-Sibassi</cp:lastModifiedBy>
  <cp:revision>3</cp:revision>
  <dcterms:created xsi:type="dcterms:W3CDTF">2024-12-28T23:09:00Z</dcterms:created>
  <dcterms:modified xsi:type="dcterms:W3CDTF">2025-03-09T13:50:00Z</dcterms:modified>
</cp:coreProperties>
</file>