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42E2D02C" w:rsidR="00D8098C" w:rsidRPr="00F0337F" w:rsidRDefault="00B85F78"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1</w:t>
            </w:r>
          </w:p>
        </w:tc>
        <w:tc>
          <w:tcPr>
            <w:tcW w:w="4320" w:type="dxa"/>
            <w:tcBorders>
              <w:top w:val="single" w:sz="6" w:space="0" w:color="7F7F7F"/>
              <w:bottom w:val="single" w:sz="6" w:space="0" w:color="7F7F7F"/>
            </w:tcBorders>
            <w:shd w:val="clear" w:color="auto" w:fill="EEEEEE"/>
          </w:tcPr>
          <w:p w14:paraId="2F6D1FAF" w14:textId="1AEA1D20" w:rsidR="00D8098C" w:rsidRDefault="00B85F78" w:rsidP="00426603">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The abstract explicitly mentions "Mendelian randomization (MR)" as the study's design.</w:t>
            </w: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1CCFBA67" w:rsidR="00D8098C" w:rsidRPr="00F0337F" w:rsidRDefault="00B85F78"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2-3</w:t>
            </w:r>
          </w:p>
        </w:tc>
        <w:tc>
          <w:tcPr>
            <w:tcW w:w="4320" w:type="dxa"/>
            <w:shd w:val="clear" w:color="auto" w:fill="EEEEEE"/>
          </w:tcPr>
          <w:p w14:paraId="5D990A22" w14:textId="47E2AA9E" w:rsidR="00D8098C" w:rsidRDefault="00B85F78" w:rsidP="00426603">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The introduction describes the global health burden of childhood obesity and the rationale for identifying biomarkers using MR.</w:t>
            </w: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682EC946" w:rsidR="00D8098C" w:rsidRPr="00A1236D" w:rsidRDefault="00B85F78"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2</w:t>
            </w:r>
          </w:p>
        </w:tc>
        <w:tc>
          <w:tcPr>
            <w:tcW w:w="4320" w:type="dxa"/>
            <w:tcBorders>
              <w:bottom w:val="single" w:sz="6" w:space="0" w:color="7F7F7F"/>
            </w:tcBorders>
          </w:tcPr>
          <w:p w14:paraId="11250836" w14:textId="50729F38" w:rsidR="00D8098C" w:rsidRDefault="00B85F78" w:rsidP="00426603">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The study aims to "identify new biomarkers for pediatric obesity using Mendelian randomization."</w:t>
            </w: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52E09B8F"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23CE0AC6" w14:textId="2E6A5FD1" w:rsidR="00D8098C" w:rsidRDefault="00D8098C" w:rsidP="00426603">
            <w:pPr>
              <w:spacing w:beforeLines="40" w:before="96" w:afterLines="40" w:after="96" w:line="24" w:lineRule="atLeast"/>
              <w:rPr>
                <w:rFonts w:eastAsia="Times New Roman"/>
                <w:sz w:val="18"/>
                <w:szCs w:val="18"/>
                <w:lang w:val="en-GB" w:eastAsia="en-GB"/>
              </w:rPr>
            </w:pPr>
          </w:p>
        </w:tc>
      </w:tr>
      <w:tr w:rsidR="00B85F78" w:rsidRPr="00B853C6" w14:paraId="47D5AE21" w14:textId="3CA8D4AF" w:rsidTr="003D447D">
        <w:tc>
          <w:tcPr>
            <w:tcW w:w="587" w:type="dxa"/>
            <w:shd w:val="clear" w:color="auto" w:fill="EEEEEE"/>
          </w:tcPr>
          <w:p w14:paraId="0980B688"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273B5A24" w:rsidR="00B85F78" w:rsidRPr="00A1236D" w:rsidRDefault="00B85F78" w:rsidP="00B85F78">
            <w:pPr>
              <w:spacing w:beforeLines="40" w:before="96" w:afterLines="40" w:after="96" w:line="24" w:lineRule="atLeast"/>
              <w:rPr>
                <w:rFonts w:eastAsia="Times New Roman"/>
                <w:sz w:val="18"/>
                <w:szCs w:val="18"/>
                <w:shd w:val="clear" w:color="auto" w:fill="FFFFFF"/>
                <w:lang w:val="en-GB" w:eastAsia="en-GB"/>
              </w:rPr>
            </w:pPr>
            <w:r>
              <w:rPr>
                <w:rFonts w:eastAsia="Times New Roman"/>
                <w:sz w:val="18"/>
                <w:szCs w:val="18"/>
                <w:shd w:val="clear" w:color="auto" w:fill="FFFFFF"/>
                <w:lang w:val="en-GB" w:eastAsia="en-GB"/>
              </w:rPr>
              <w:t>3</w:t>
            </w:r>
          </w:p>
        </w:tc>
        <w:tc>
          <w:tcPr>
            <w:tcW w:w="4320" w:type="dxa"/>
            <w:shd w:val="clear" w:color="auto" w:fill="EEEEEE"/>
          </w:tcPr>
          <w:p w14:paraId="33F4171D" w14:textId="0BABA4DE" w:rsidR="00B85F78" w:rsidRDefault="00B85F78" w:rsidP="00B85F78">
            <w:pPr>
              <w:spacing w:beforeLines="40" w:before="96" w:afterLines="40" w:after="96" w:line="24" w:lineRule="atLeast"/>
              <w:rPr>
                <w:rFonts w:eastAsia="Times New Roman"/>
                <w:sz w:val="18"/>
                <w:szCs w:val="18"/>
                <w:shd w:val="clear" w:color="auto" w:fill="FFFFFF"/>
                <w:lang w:val="en-GB" w:eastAsia="en-GB"/>
              </w:rPr>
            </w:pPr>
            <w:r w:rsidRPr="00B85F78">
              <w:rPr>
                <w:rFonts w:eastAsia="Times New Roman"/>
                <w:sz w:val="18"/>
                <w:szCs w:val="18"/>
                <w:lang w:eastAsia="en-GB"/>
              </w:rPr>
              <w:t>We used genome-wide significant SNPs and large GWAS datasets for Europeans.</w:t>
            </w:r>
          </w:p>
        </w:tc>
      </w:tr>
      <w:tr w:rsidR="00B85F78" w:rsidRPr="00B853C6" w14:paraId="376A6F82" w14:textId="43693FDC" w:rsidTr="003D447D">
        <w:tc>
          <w:tcPr>
            <w:tcW w:w="587" w:type="dxa"/>
            <w:shd w:val="clear" w:color="auto" w:fill="auto"/>
          </w:tcPr>
          <w:p w14:paraId="6B85F41D"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B85F78" w:rsidRPr="00A1236D" w:rsidRDefault="00B85F78" w:rsidP="00B85F78">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6658AC8C" w:rsidR="00B85F78" w:rsidRPr="00A1236D"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sidRPr="00B85F78">
              <w:rPr>
                <w:rFonts w:eastAsia="Times New Roman"/>
                <w:sz w:val="18"/>
                <w:szCs w:val="18"/>
                <w:shd w:val="clear" w:color="auto" w:fill="FFFFFF"/>
                <w:lang w:eastAsia="en-GB"/>
              </w:rPr>
              <w:t>3-4</w:t>
            </w:r>
          </w:p>
        </w:tc>
        <w:tc>
          <w:tcPr>
            <w:tcW w:w="4320" w:type="dxa"/>
          </w:tcPr>
          <w:p w14:paraId="37C3B4C3" w14:textId="2C293BB6" w:rsidR="00B85F78"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sidRPr="00B85F78">
              <w:rPr>
                <w:rFonts w:eastAsia="Times New Roman"/>
                <w:sz w:val="18"/>
                <w:szCs w:val="18"/>
                <w:shd w:val="clear" w:color="auto" w:fill="FFFFFF"/>
                <w:lang w:eastAsia="en-GB"/>
              </w:rPr>
              <w:t>GWAS data include 39,620 children and 535 proteins.</w:t>
            </w:r>
          </w:p>
        </w:tc>
      </w:tr>
      <w:tr w:rsidR="00B85F78" w:rsidRPr="00B853C6" w14:paraId="04B065C7" w14:textId="72F11B68" w:rsidTr="003D447D">
        <w:tc>
          <w:tcPr>
            <w:tcW w:w="587" w:type="dxa"/>
            <w:shd w:val="clear" w:color="auto" w:fill="EEEEEE"/>
          </w:tcPr>
          <w:p w14:paraId="09448E25"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25589FCE"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4</w:t>
            </w:r>
          </w:p>
        </w:tc>
        <w:tc>
          <w:tcPr>
            <w:tcW w:w="4320" w:type="dxa"/>
            <w:shd w:val="clear" w:color="auto" w:fill="EEEEEE"/>
          </w:tcPr>
          <w:p w14:paraId="26B556E6" w14:textId="6BB5C4BE"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Genetic variants were identified as cis-</w:t>
            </w:r>
            <w:proofErr w:type="spellStart"/>
            <w:r w:rsidRPr="00B85F78">
              <w:rPr>
                <w:rFonts w:eastAsia="Times New Roman"/>
                <w:sz w:val="18"/>
                <w:szCs w:val="18"/>
                <w:lang w:eastAsia="en-GB"/>
              </w:rPr>
              <w:t>pQTL</w:t>
            </w:r>
            <w:proofErr w:type="spellEnd"/>
            <w:r w:rsidRPr="00B85F78">
              <w:rPr>
                <w:rFonts w:eastAsia="Times New Roman"/>
                <w:sz w:val="18"/>
                <w:szCs w:val="18"/>
                <w:lang w:eastAsia="en-GB"/>
              </w:rPr>
              <w:t xml:space="preserve"> located within 1 Mb of the transcription start site.</w:t>
            </w:r>
          </w:p>
        </w:tc>
      </w:tr>
      <w:tr w:rsidR="00B85F78" w:rsidRPr="00B853C6" w14:paraId="215DDE8E" w14:textId="5C8C984B" w:rsidTr="003D447D">
        <w:tc>
          <w:tcPr>
            <w:tcW w:w="587" w:type="dxa"/>
            <w:shd w:val="clear" w:color="auto" w:fill="auto"/>
          </w:tcPr>
          <w:p w14:paraId="7E3D460D"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B85F78" w:rsidRPr="00A1236D" w:rsidRDefault="00B85F78" w:rsidP="00B85F78">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3C35C59D" w:rsidR="00B85F78" w:rsidRPr="00A1236D"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4-5</w:t>
            </w:r>
          </w:p>
        </w:tc>
        <w:tc>
          <w:tcPr>
            <w:tcW w:w="4320" w:type="dxa"/>
          </w:tcPr>
          <w:p w14:paraId="18BB4B57" w14:textId="62CB85EC" w:rsidR="00B85F78"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sidRPr="00B85F78">
              <w:rPr>
                <w:rFonts w:eastAsia="Times New Roman"/>
                <w:sz w:val="18"/>
                <w:szCs w:val="18"/>
                <w:shd w:val="clear" w:color="auto" w:fill="FFFFFF"/>
                <w:lang w:eastAsia="en-GB"/>
              </w:rPr>
              <w:t>SNP-exposure and SNP-outcome effects were obtained and harmonized.</w:t>
            </w:r>
          </w:p>
        </w:tc>
      </w:tr>
      <w:tr w:rsidR="00B85F78" w:rsidRPr="00B853C6" w14:paraId="69A6C8B1" w14:textId="39D94CE4" w:rsidTr="003D447D">
        <w:tc>
          <w:tcPr>
            <w:tcW w:w="587" w:type="dxa"/>
            <w:shd w:val="clear" w:color="auto" w:fill="EEEEEE"/>
          </w:tcPr>
          <w:p w14:paraId="292FBB97"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B85F78" w:rsidRPr="00A1236D" w:rsidRDefault="00B85F78" w:rsidP="00B85F78">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57BFD52E" w:rsidR="00B85F78" w:rsidRPr="00A1236D"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4</w:t>
            </w:r>
          </w:p>
        </w:tc>
        <w:tc>
          <w:tcPr>
            <w:tcW w:w="4320" w:type="dxa"/>
            <w:shd w:val="clear" w:color="auto" w:fill="EEEEEE"/>
          </w:tcPr>
          <w:p w14:paraId="6067A95B" w14:textId="7F9E1ED4" w:rsidR="00B85F78" w:rsidRDefault="00B85F78" w:rsidP="00B85F78">
            <w:pPr>
              <w:spacing w:beforeLines="40" w:before="96" w:afterLines="40" w:after="96" w:line="24" w:lineRule="atLeast"/>
              <w:textAlignment w:val="baseline"/>
              <w:rPr>
                <w:rFonts w:eastAsia="Times New Roman"/>
                <w:sz w:val="18"/>
                <w:szCs w:val="18"/>
                <w:shd w:val="clear" w:color="auto" w:fill="FFFFFF"/>
                <w:lang w:val="en-GB" w:eastAsia="en-GB"/>
              </w:rPr>
            </w:pPr>
            <w:r w:rsidRPr="00B85F78">
              <w:rPr>
                <w:rFonts w:eastAsia="Times New Roman"/>
                <w:sz w:val="18"/>
                <w:szCs w:val="18"/>
                <w:shd w:val="clear" w:color="auto" w:fill="FFFFFF"/>
                <w:lang w:val="en-GB" w:eastAsia="en-GB"/>
              </w:rPr>
              <w:t>No ethics approval required for the use of summary-level data.</w:t>
            </w:r>
          </w:p>
        </w:tc>
      </w:tr>
      <w:tr w:rsidR="00B85F78" w:rsidRPr="00B853C6" w14:paraId="23EA53EC" w14:textId="1D3E4E77" w:rsidTr="003D447D">
        <w:tc>
          <w:tcPr>
            <w:tcW w:w="587" w:type="dxa"/>
            <w:shd w:val="clear" w:color="auto" w:fill="auto"/>
          </w:tcPr>
          <w:p w14:paraId="3E6E0D63" w14:textId="77777777" w:rsidR="00B85F78" w:rsidRPr="00F0337F" w:rsidRDefault="00B85F78" w:rsidP="00B85F78">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B85F78" w:rsidRPr="00F0337F" w:rsidRDefault="00B85F78" w:rsidP="00B85F78">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B85F78" w:rsidRPr="00F0337F" w:rsidRDefault="00B85F78" w:rsidP="00B85F78">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B85F78" w:rsidRPr="00A1236D" w:rsidRDefault="00B85F78" w:rsidP="00B85F78">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7011BA33"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4</w:t>
            </w:r>
          </w:p>
        </w:tc>
        <w:tc>
          <w:tcPr>
            <w:tcW w:w="4320" w:type="dxa"/>
          </w:tcPr>
          <w:p w14:paraId="7A54DE1B" w14:textId="5B7A6101"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val="en-GB" w:eastAsia="en-GB"/>
              </w:rPr>
              <w:t>Core IV assumptions (relevance, independence, exclusion restriction) are described, and horizontal pleiotropy is addressed.</w:t>
            </w:r>
          </w:p>
        </w:tc>
      </w:tr>
      <w:tr w:rsidR="00B85F78" w:rsidRPr="00B853C6" w14:paraId="6209F8C8" w14:textId="78A53B40" w:rsidTr="003D447D">
        <w:tc>
          <w:tcPr>
            <w:tcW w:w="587" w:type="dxa"/>
            <w:shd w:val="clear" w:color="auto" w:fill="EEEEEE"/>
          </w:tcPr>
          <w:p w14:paraId="6FA239C8" w14:textId="77777777" w:rsidR="00B85F78" w:rsidRPr="00F0337F" w:rsidRDefault="00B85F78" w:rsidP="00B85F78">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6</w:t>
            </w:r>
          </w:p>
        </w:tc>
        <w:tc>
          <w:tcPr>
            <w:tcW w:w="1822" w:type="dxa"/>
            <w:shd w:val="clear" w:color="auto" w:fill="EEEEEE"/>
          </w:tcPr>
          <w:p w14:paraId="3D8F9E93" w14:textId="77777777" w:rsidR="00B85F78" w:rsidRPr="00F0337F" w:rsidRDefault="00B85F78" w:rsidP="00B85F78">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77777777" w:rsidR="00B85F78" w:rsidRPr="00A1236D" w:rsidRDefault="00B85F78" w:rsidP="00B85F78">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5DF0C4B" w14:textId="77777777" w:rsidR="00B85F78" w:rsidRDefault="00B85F78" w:rsidP="00B85F78">
            <w:pPr>
              <w:spacing w:beforeLines="40" w:before="96" w:afterLines="40" w:after="96" w:line="24" w:lineRule="atLeast"/>
              <w:rPr>
                <w:rFonts w:eastAsia="Times New Roman"/>
                <w:sz w:val="18"/>
                <w:szCs w:val="18"/>
                <w:lang w:val="en-GB" w:eastAsia="en-GB"/>
              </w:rPr>
            </w:pPr>
          </w:p>
        </w:tc>
      </w:tr>
      <w:tr w:rsidR="00B85F78" w:rsidRPr="00B853C6" w14:paraId="4346E621" w14:textId="11B8B572" w:rsidTr="003D447D">
        <w:tc>
          <w:tcPr>
            <w:tcW w:w="587" w:type="dxa"/>
            <w:shd w:val="clear" w:color="auto" w:fill="auto"/>
          </w:tcPr>
          <w:p w14:paraId="339A016D"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562AB8D6"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5-6</w:t>
            </w:r>
          </w:p>
        </w:tc>
        <w:tc>
          <w:tcPr>
            <w:tcW w:w="4320" w:type="dxa"/>
          </w:tcPr>
          <w:p w14:paraId="76159846" w14:textId="45EF3663"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Proteins and BMI are modeled as continuous variables.</w:t>
            </w:r>
          </w:p>
        </w:tc>
      </w:tr>
      <w:tr w:rsidR="00B85F78" w:rsidRPr="00B853C6" w14:paraId="642A4D4B" w14:textId="4880F3BA" w:rsidTr="003D447D">
        <w:tc>
          <w:tcPr>
            <w:tcW w:w="587" w:type="dxa"/>
            <w:shd w:val="clear" w:color="auto" w:fill="EEEEEE"/>
          </w:tcPr>
          <w:p w14:paraId="11F7484C"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531DE087"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4-5</w:t>
            </w:r>
          </w:p>
        </w:tc>
        <w:tc>
          <w:tcPr>
            <w:tcW w:w="4320" w:type="dxa"/>
            <w:shd w:val="clear" w:color="auto" w:fill="EEEEEE"/>
          </w:tcPr>
          <w:p w14:paraId="1612F89F" w14:textId="350653A6"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eastAsia="en-GB"/>
              </w:rPr>
              <w:t>SNP weights derived from GWAS p-values (&lt;5 × 10</w:t>
            </w:r>
            <w:r w:rsidRPr="00B85F78">
              <w:rPr>
                <w:rFonts w:ascii="Cambria Math" w:eastAsia="Times New Roman" w:hAnsi="Cambria Math" w:cs="Cambria Math"/>
                <w:sz w:val="18"/>
                <w:szCs w:val="18"/>
                <w:lang w:eastAsia="en-GB"/>
              </w:rPr>
              <w:t>⁻</w:t>
            </w:r>
            <w:r w:rsidRPr="00B85F78">
              <w:rPr>
                <w:rFonts w:eastAsia="Times New Roman"/>
                <w:sz w:val="18"/>
                <w:szCs w:val="18"/>
                <w:lang w:eastAsia="en-GB"/>
              </w:rPr>
              <w:t>⁸).</w:t>
            </w:r>
          </w:p>
        </w:tc>
      </w:tr>
      <w:tr w:rsidR="00B85F78" w:rsidRPr="00B853C6" w14:paraId="70378831" w14:textId="0868B0A4" w:rsidTr="003D447D">
        <w:tc>
          <w:tcPr>
            <w:tcW w:w="587" w:type="dxa"/>
            <w:shd w:val="clear" w:color="auto" w:fill="auto"/>
          </w:tcPr>
          <w:p w14:paraId="45E41495"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7B7E7C35" w14:textId="0C39042E"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5</w:t>
            </w:r>
          </w:p>
        </w:tc>
        <w:tc>
          <w:tcPr>
            <w:tcW w:w="4320" w:type="dxa"/>
          </w:tcPr>
          <w:p w14:paraId="334D44EB" w14:textId="55609AB8"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val="en-GB" w:eastAsia="en-GB"/>
              </w:rPr>
              <w:t>Wald ratio method used for single SNPs.</w:t>
            </w:r>
          </w:p>
        </w:tc>
      </w:tr>
      <w:tr w:rsidR="00B85F78" w:rsidRPr="00B853C6" w14:paraId="0D8F3A7E" w14:textId="14623463" w:rsidTr="003D447D">
        <w:tc>
          <w:tcPr>
            <w:tcW w:w="587" w:type="dxa"/>
            <w:shd w:val="clear" w:color="auto" w:fill="EEEEEE"/>
          </w:tcPr>
          <w:p w14:paraId="1D70C4CD"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B85F78" w:rsidRPr="00A1236D" w:rsidRDefault="00B85F78" w:rsidP="00B85F78">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7777777" w:rsidR="00B85F78" w:rsidRPr="00A1236D" w:rsidRDefault="00B85F78" w:rsidP="00B85F78">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808665" w14:textId="78622918" w:rsidR="00B85F78"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No missing data</w:t>
            </w:r>
          </w:p>
        </w:tc>
      </w:tr>
      <w:tr w:rsidR="00B85F78" w:rsidRPr="00B853C6" w14:paraId="77F037B8" w14:textId="6696FA54" w:rsidTr="003D447D">
        <w:tc>
          <w:tcPr>
            <w:tcW w:w="587" w:type="dxa"/>
            <w:shd w:val="clear" w:color="auto" w:fill="auto"/>
          </w:tcPr>
          <w:p w14:paraId="4AC39E55" w14:textId="77777777" w:rsidR="00B85F78" w:rsidRPr="00F0337F" w:rsidRDefault="00B85F78" w:rsidP="00B85F78">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B85F78" w:rsidRPr="00F0337F" w:rsidRDefault="00B85F78" w:rsidP="00B85F78">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68CF7A2C"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5</w:t>
            </w:r>
          </w:p>
        </w:tc>
        <w:tc>
          <w:tcPr>
            <w:tcW w:w="4320" w:type="dxa"/>
          </w:tcPr>
          <w:p w14:paraId="490E44D4" w14:textId="175153E6" w:rsidR="00B85F78" w:rsidRDefault="00B85F78" w:rsidP="00B85F78">
            <w:pPr>
              <w:spacing w:beforeLines="40" w:before="96" w:afterLines="40" w:after="96" w:line="24" w:lineRule="atLeast"/>
              <w:rPr>
                <w:rFonts w:eastAsia="Times New Roman"/>
                <w:sz w:val="18"/>
                <w:szCs w:val="18"/>
                <w:lang w:val="en-GB" w:eastAsia="en-GB"/>
              </w:rPr>
            </w:pPr>
            <w:r w:rsidRPr="00B85F78">
              <w:rPr>
                <w:rFonts w:eastAsia="Times New Roman"/>
                <w:sz w:val="18"/>
                <w:szCs w:val="18"/>
                <w:lang w:val="en-GB" w:eastAsia="en-GB"/>
              </w:rPr>
              <w:t>FDR correction applied for multiple testing.</w:t>
            </w:r>
          </w:p>
        </w:tc>
      </w:tr>
      <w:tr w:rsidR="00B85F78" w:rsidRPr="00B853C6" w14:paraId="585043CE" w14:textId="4922F612" w:rsidTr="003D447D">
        <w:tc>
          <w:tcPr>
            <w:tcW w:w="587" w:type="dxa"/>
            <w:shd w:val="clear" w:color="auto" w:fill="EEEEEE"/>
          </w:tcPr>
          <w:p w14:paraId="55967D09" w14:textId="77777777" w:rsidR="00B85F78" w:rsidRPr="00F0337F" w:rsidRDefault="00B85F78" w:rsidP="00B85F78">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B85F78" w:rsidRPr="00F0337F" w:rsidRDefault="00B85F78" w:rsidP="00B85F78">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B85F78" w:rsidRPr="00A1236D" w:rsidRDefault="00B85F78" w:rsidP="00B85F78">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4CC15ABB" w:rsidR="00B85F78" w:rsidRPr="00A1236D" w:rsidRDefault="00B85F78" w:rsidP="00B85F78">
            <w:pPr>
              <w:tabs>
                <w:tab w:val="left" w:pos="1620"/>
              </w:tabs>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6-7</w:t>
            </w:r>
          </w:p>
        </w:tc>
        <w:tc>
          <w:tcPr>
            <w:tcW w:w="4320" w:type="dxa"/>
            <w:shd w:val="clear" w:color="auto" w:fill="EEEEEE"/>
          </w:tcPr>
          <w:p w14:paraId="5D46DB2B" w14:textId="5686DA21" w:rsidR="00B85F78" w:rsidRDefault="00B85F78" w:rsidP="00B85F78">
            <w:pPr>
              <w:tabs>
                <w:tab w:val="left" w:pos="1620"/>
              </w:tabs>
              <w:spacing w:beforeLines="40" w:before="96" w:afterLines="40" w:after="96" w:line="24" w:lineRule="atLeast"/>
              <w:rPr>
                <w:rFonts w:eastAsia="Times New Roman"/>
                <w:sz w:val="18"/>
                <w:szCs w:val="18"/>
                <w:lang w:val="en-GB" w:eastAsia="en-GB"/>
              </w:rPr>
            </w:pPr>
            <w:r w:rsidRPr="00B85F78">
              <w:rPr>
                <w:rFonts w:eastAsia="Times New Roman"/>
                <w:sz w:val="18"/>
                <w:szCs w:val="18"/>
                <w:lang w:val="en-GB" w:eastAsia="en-GB"/>
              </w:rPr>
              <w:t xml:space="preserve">Colocalization and </w:t>
            </w:r>
            <w:proofErr w:type="spellStart"/>
            <w:r w:rsidRPr="00B85F78">
              <w:rPr>
                <w:rFonts w:eastAsia="Times New Roman"/>
                <w:sz w:val="18"/>
                <w:szCs w:val="18"/>
                <w:lang w:val="en-GB" w:eastAsia="en-GB"/>
              </w:rPr>
              <w:t>PheWAS</w:t>
            </w:r>
            <w:proofErr w:type="spellEnd"/>
            <w:r w:rsidRPr="00B85F78">
              <w:rPr>
                <w:rFonts w:eastAsia="Times New Roman"/>
                <w:sz w:val="18"/>
                <w:szCs w:val="18"/>
                <w:lang w:val="en-GB" w:eastAsia="en-GB"/>
              </w:rPr>
              <w:t xml:space="preserve"> were conducted to test assumptions.</w:t>
            </w:r>
          </w:p>
        </w:tc>
      </w:tr>
      <w:tr w:rsidR="00B85F78" w:rsidRPr="00B853C6" w14:paraId="383932D9" w14:textId="2C1AFE56" w:rsidTr="003D447D">
        <w:tc>
          <w:tcPr>
            <w:tcW w:w="587" w:type="dxa"/>
            <w:shd w:val="clear" w:color="auto" w:fill="auto"/>
          </w:tcPr>
          <w:p w14:paraId="1A4621BC" w14:textId="77777777" w:rsidR="00B85F78" w:rsidRPr="00F0337F" w:rsidRDefault="00B85F78" w:rsidP="00B85F78">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B85F78" w:rsidRPr="00F0337F" w:rsidRDefault="00B85F78" w:rsidP="00B85F78">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B85F78" w:rsidRPr="00A1236D" w:rsidRDefault="00B85F78" w:rsidP="00B85F78">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4B9B6FF5" w14:textId="14A1C3E1" w:rsidR="00B85F78" w:rsidRPr="00A1236D" w:rsidRDefault="00B85F78" w:rsidP="00B85F78">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7-8</w:t>
            </w:r>
          </w:p>
        </w:tc>
        <w:tc>
          <w:tcPr>
            <w:tcW w:w="4320" w:type="dxa"/>
          </w:tcPr>
          <w:p w14:paraId="229BFDFD" w14:textId="6999648E" w:rsidR="00B85F78" w:rsidRDefault="00B85F78" w:rsidP="00B85F78">
            <w:pPr>
              <w:spacing w:beforeLines="40" w:before="96" w:afterLines="40" w:after="96" w:line="24" w:lineRule="atLeast"/>
              <w:rPr>
                <w:rFonts w:eastAsia="Times New Roman"/>
                <w:sz w:val="18"/>
                <w:szCs w:val="18"/>
                <w:lang w:val="en-GB" w:eastAsia="en-GB"/>
              </w:rPr>
            </w:pPr>
            <w:proofErr w:type="spellStart"/>
            <w:r w:rsidRPr="00B85F78">
              <w:rPr>
                <w:rFonts w:eastAsia="Times New Roman"/>
                <w:sz w:val="18"/>
                <w:szCs w:val="18"/>
                <w:lang w:val="en-GB" w:eastAsia="en-GB"/>
              </w:rPr>
              <w:t>PheWAS</w:t>
            </w:r>
            <w:proofErr w:type="spellEnd"/>
            <w:r w:rsidRPr="00B85F78">
              <w:rPr>
                <w:rFonts w:eastAsia="Times New Roman"/>
                <w:sz w:val="18"/>
                <w:szCs w:val="18"/>
                <w:lang w:val="en-GB" w:eastAsia="en-GB"/>
              </w:rPr>
              <w:t>, colocalization, and replication analyses.</w:t>
            </w:r>
          </w:p>
        </w:tc>
      </w:tr>
      <w:tr w:rsidR="00B85F78" w:rsidRPr="00B853C6" w14:paraId="55C7A410" w14:textId="0BAB653A" w:rsidTr="003D447D">
        <w:tc>
          <w:tcPr>
            <w:tcW w:w="587" w:type="dxa"/>
            <w:shd w:val="clear" w:color="auto" w:fill="EEEEEE"/>
          </w:tcPr>
          <w:p w14:paraId="056075DE" w14:textId="77777777" w:rsidR="00B85F78" w:rsidRPr="00F0337F" w:rsidRDefault="00B85F78" w:rsidP="00B85F78">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B85F78" w:rsidRPr="00F0337F" w:rsidRDefault="00B85F78" w:rsidP="00B85F78">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B85F78" w:rsidRPr="00A1236D" w:rsidRDefault="00B85F78" w:rsidP="00B85F78">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1BF5AE5" w:rsidR="00B85F78" w:rsidRPr="00A1236D" w:rsidRDefault="00B85F78" w:rsidP="00B85F78">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43D22DDC" w:rsidR="00B85F78" w:rsidRDefault="00B85F78" w:rsidP="00B85F78">
            <w:pPr>
              <w:spacing w:beforeLines="40" w:before="96" w:afterLines="40" w:after="96" w:line="24" w:lineRule="atLeast"/>
              <w:rPr>
                <w:rFonts w:eastAsia="Cambria"/>
                <w:sz w:val="18"/>
                <w:szCs w:val="18"/>
                <w:lang w:val="en-GB" w:eastAsia="en-US"/>
              </w:rPr>
            </w:pPr>
          </w:p>
        </w:tc>
      </w:tr>
      <w:tr w:rsidR="00B15F37" w:rsidRPr="00B853C6" w14:paraId="5EA9EBD1" w14:textId="4D05FA5B" w:rsidTr="003D447D">
        <w:tc>
          <w:tcPr>
            <w:tcW w:w="587" w:type="dxa"/>
            <w:shd w:val="clear" w:color="auto" w:fill="auto"/>
          </w:tcPr>
          <w:p w14:paraId="66EDED80"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11C944A2" w:rsidR="00B15F37" w:rsidRPr="00A1236D" w:rsidRDefault="00B15F37" w:rsidP="00B15F37">
            <w:pPr>
              <w:spacing w:beforeLines="40" w:before="96" w:afterLines="40" w:after="96" w:line="24" w:lineRule="atLeast"/>
              <w:rPr>
                <w:rFonts w:eastAsia="Times New Roman"/>
                <w:sz w:val="18"/>
                <w:szCs w:val="18"/>
                <w:lang w:val="en-GB" w:eastAsia="en-GB"/>
              </w:rPr>
            </w:pPr>
            <w:r>
              <w:rPr>
                <w:rFonts w:eastAsia="Cambria"/>
                <w:sz w:val="18"/>
                <w:szCs w:val="18"/>
                <w:lang w:val="en-GB" w:eastAsia="en-US"/>
              </w:rPr>
              <w:t>8</w:t>
            </w:r>
          </w:p>
        </w:tc>
        <w:tc>
          <w:tcPr>
            <w:tcW w:w="4320" w:type="dxa"/>
          </w:tcPr>
          <w:p w14:paraId="79626260" w14:textId="5811BBF9" w:rsidR="00B15F37" w:rsidRDefault="00B15F37" w:rsidP="00B15F37">
            <w:pPr>
              <w:spacing w:beforeLines="40" w:before="96" w:afterLines="40" w:after="96" w:line="24" w:lineRule="atLeast"/>
              <w:rPr>
                <w:rFonts w:eastAsia="Times New Roman"/>
                <w:sz w:val="18"/>
                <w:szCs w:val="18"/>
                <w:lang w:val="en-GB" w:eastAsia="en-GB"/>
              </w:rPr>
            </w:pPr>
            <w:proofErr w:type="spellStart"/>
            <w:r w:rsidRPr="00B85F78">
              <w:rPr>
                <w:rFonts w:eastAsia="Cambria"/>
                <w:sz w:val="18"/>
                <w:szCs w:val="18"/>
                <w:lang w:val="en-GB" w:eastAsia="en-US"/>
              </w:rPr>
              <w:t>TwoSampleMR</w:t>
            </w:r>
            <w:proofErr w:type="spellEnd"/>
            <w:r w:rsidRPr="00B85F78">
              <w:rPr>
                <w:rFonts w:eastAsia="Cambria"/>
                <w:sz w:val="18"/>
                <w:szCs w:val="18"/>
                <w:lang w:val="en-GB" w:eastAsia="en-US"/>
              </w:rPr>
              <w:t xml:space="preserve"> R package, version 0.5.8.</w:t>
            </w:r>
          </w:p>
        </w:tc>
      </w:tr>
      <w:tr w:rsidR="00B15F37" w:rsidRPr="00B853C6" w14:paraId="6A631D93" w14:textId="2BD5AA8E" w:rsidTr="003D447D">
        <w:tc>
          <w:tcPr>
            <w:tcW w:w="587" w:type="dxa"/>
            <w:tcBorders>
              <w:bottom w:val="single" w:sz="6" w:space="0" w:color="7F7F7F"/>
            </w:tcBorders>
            <w:shd w:val="clear" w:color="auto" w:fill="EEEEEE"/>
          </w:tcPr>
          <w:p w14:paraId="37C88958"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3EFCD231"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040F15E5" w14:textId="3B11C618" w:rsidTr="003D447D">
        <w:tc>
          <w:tcPr>
            <w:tcW w:w="587" w:type="dxa"/>
            <w:tcBorders>
              <w:top w:val="single" w:sz="6" w:space="0" w:color="7F7F7F"/>
            </w:tcBorders>
            <w:shd w:val="clear" w:color="auto" w:fill="auto"/>
          </w:tcPr>
          <w:p w14:paraId="777278B3"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67F47EED" w14:textId="4A481C08" w:rsidTr="003D447D">
        <w:tc>
          <w:tcPr>
            <w:tcW w:w="587" w:type="dxa"/>
            <w:shd w:val="clear" w:color="auto" w:fill="EEEEEE"/>
          </w:tcPr>
          <w:p w14:paraId="51C7A54B"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6CA228D1" w14:textId="316B6A36" w:rsidTr="003D447D">
        <w:tc>
          <w:tcPr>
            <w:tcW w:w="587" w:type="dxa"/>
            <w:shd w:val="clear" w:color="auto" w:fill="auto"/>
          </w:tcPr>
          <w:p w14:paraId="29B62776"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469DD508"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8-9</w:t>
            </w:r>
          </w:p>
        </w:tc>
        <w:tc>
          <w:tcPr>
            <w:tcW w:w="4320" w:type="dxa"/>
          </w:tcPr>
          <w:p w14:paraId="00D65497" w14:textId="77098BA5"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Participant numbers and reasons for exclusion.</w:t>
            </w:r>
          </w:p>
        </w:tc>
      </w:tr>
      <w:tr w:rsidR="00B15F37" w:rsidRPr="00B853C6" w14:paraId="0765C344" w14:textId="3B2EDCCF" w:rsidTr="003D447D">
        <w:tc>
          <w:tcPr>
            <w:tcW w:w="587" w:type="dxa"/>
            <w:shd w:val="clear" w:color="auto" w:fill="EEEEEE"/>
          </w:tcPr>
          <w:p w14:paraId="2404BFFB"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7C578E99"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0FD9D468" w14:textId="3E526CE1"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Supplementary Table 3</w:t>
            </w:r>
          </w:p>
        </w:tc>
      </w:tr>
      <w:tr w:rsidR="00B15F37" w:rsidRPr="00B853C6" w14:paraId="48F10342" w14:textId="398F2C24" w:rsidTr="003D447D">
        <w:tc>
          <w:tcPr>
            <w:tcW w:w="587" w:type="dxa"/>
            <w:shd w:val="clear" w:color="auto" w:fill="auto"/>
          </w:tcPr>
          <w:p w14:paraId="6600AF43"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2A386283"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8-9</w:t>
            </w:r>
          </w:p>
        </w:tc>
        <w:tc>
          <w:tcPr>
            <w:tcW w:w="4320" w:type="dxa"/>
          </w:tcPr>
          <w:p w14:paraId="449D40FD"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51930A8C" w14:textId="221D5A9E" w:rsidTr="003D447D">
        <w:tc>
          <w:tcPr>
            <w:tcW w:w="587" w:type="dxa"/>
            <w:shd w:val="clear" w:color="auto" w:fill="EEEEEE"/>
          </w:tcPr>
          <w:p w14:paraId="6116DD95"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B15F37" w:rsidRPr="00A1236D" w:rsidRDefault="00B15F37" w:rsidP="00B15F37">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lastRenderedPageBreak/>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14:paraId="4948EE3D" w14:textId="50280698"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lastRenderedPageBreak/>
              <w:t>8-9</w:t>
            </w:r>
          </w:p>
        </w:tc>
        <w:tc>
          <w:tcPr>
            <w:tcW w:w="4320" w:type="dxa"/>
            <w:shd w:val="clear" w:color="auto" w:fill="EEEEEE"/>
          </w:tcPr>
          <w:p w14:paraId="5B2A1A71"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52CFCA59" w14:textId="5AC9CE3E" w:rsidTr="003D447D">
        <w:tc>
          <w:tcPr>
            <w:tcW w:w="587" w:type="dxa"/>
            <w:shd w:val="clear" w:color="auto" w:fill="auto"/>
          </w:tcPr>
          <w:p w14:paraId="110872BB"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B15F37" w:rsidRPr="00F0337F" w:rsidRDefault="00B15F37" w:rsidP="00B15F3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tcPr>
          <w:p w14:paraId="035B3367" w14:textId="135CEF98" w:rsidR="00B15F37" w:rsidRPr="00A1236D" w:rsidRDefault="00605355" w:rsidP="00B15F37">
            <w:pPr>
              <w:spacing w:beforeLines="40" w:before="96" w:afterLines="40" w:after="96" w:line="24" w:lineRule="atLeast"/>
              <w:rPr>
                <w:rFonts w:eastAsia="Cambria"/>
                <w:sz w:val="18"/>
                <w:szCs w:val="18"/>
                <w:lang w:val="en-GB" w:eastAsia="en-US"/>
              </w:rPr>
            </w:pPr>
            <w:r>
              <w:rPr>
                <w:rFonts w:eastAsia="Cambria"/>
                <w:sz w:val="18"/>
                <w:szCs w:val="18"/>
                <w:lang w:val="en-GB" w:eastAsia="en-US"/>
              </w:rPr>
              <w:t>9-10</w:t>
            </w:r>
          </w:p>
        </w:tc>
        <w:tc>
          <w:tcPr>
            <w:tcW w:w="4320" w:type="dxa"/>
          </w:tcPr>
          <w:p w14:paraId="0AFA0083" w14:textId="49840218" w:rsidR="00B15F37" w:rsidRDefault="00605355" w:rsidP="00B15F37">
            <w:pPr>
              <w:spacing w:beforeLines="40" w:before="96" w:afterLines="40" w:after="96" w:line="24" w:lineRule="atLeast"/>
              <w:rPr>
                <w:rFonts w:eastAsia="Cambria"/>
                <w:sz w:val="18"/>
                <w:szCs w:val="18"/>
                <w:lang w:val="en-GB" w:eastAsia="en-US"/>
              </w:rPr>
            </w:pPr>
            <w:r w:rsidRPr="00605355">
              <w:rPr>
                <w:rFonts w:eastAsia="Times New Roman"/>
                <w:sz w:val="18"/>
                <w:szCs w:val="18"/>
                <w:lang w:eastAsia="en-GB"/>
              </w:rPr>
              <w:t xml:space="preserve">Results for ENG, FABP4, and </w:t>
            </w:r>
            <w:proofErr w:type="spellStart"/>
            <w:r w:rsidRPr="00605355">
              <w:rPr>
                <w:rFonts w:eastAsia="Times New Roman"/>
                <w:sz w:val="18"/>
                <w:szCs w:val="18"/>
                <w:lang w:eastAsia="en-GB"/>
              </w:rPr>
              <w:t>Nectin</w:t>
            </w:r>
            <w:proofErr w:type="spellEnd"/>
            <w:r w:rsidRPr="00605355">
              <w:rPr>
                <w:rFonts w:eastAsia="Times New Roman"/>
                <w:sz w:val="18"/>
                <w:szCs w:val="18"/>
                <w:lang w:eastAsia="en-GB"/>
              </w:rPr>
              <w:t>-like protein 2 are presented with beta coefficients and confidence intervals.</w:t>
            </w:r>
          </w:p>
        </w:tc>
      </w:tr>
      <w:tr w:rsidR="00B15F37" w:rsidRPr="00B853C6" w14:paraId="56845A2A" w14:textId="1DC0780C" w:rsidTr="003D447D">
        <w:tc>
          <w:tcPr>
            <w:tcW w:w="587" w:type="dxa"/>
            <w:shd w:val="clear" w:color="auto" w:fill="EEEEEE"/>
          </w:tcPr>
          <w:p w14:paraId="0892A548"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BCA1C07" w14:textId="0A5DBF63"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2FAEFE68" w14:textId="09D82DE1" w:rsidTr="003D447D">
        <w:tc>
          <w:tcPr>
            <w:tcW w:w="587" w:type="dxa"/>
            <w:shd w:val="clear" w:color="auto" w:fill="auto"/>
          </w:tcPr>
          <w:p w14:paraId="2E83DFB7"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Pr>
          <w:p w14:paraId="4564CEDB"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1FAC379E" w14:textId="0C198578" w:rsidTr="003D447D">
        <w:tc>
          <w:tcPr>
            <w:tcW w:w="587" w:type="dxa"/>
            <w:shd w:val="clear" w:color="auto" w:fill="EEEEEE"/>
          </w:tcPr>
          <w:p w14:paraId="6762B88A"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4A2216FF"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00F87C74" w14:textId="30F32A00" w:rsidTr="003D447D">
        <w:tc>
          <w:tcPr>
            <w:tcW w:w="587" w:type="dxa"/>
            <w:shd w:val="clear" w:color="auto" w:fill="auto"/>
          </w:tcPr>
          <w:p w14:paraId="2CDE5DE6"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777DAC23"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Pr>
          <w:p w14:paraId="7B9F0A4D"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62E6DFEA" w14:textId="107C6F5B" w:rsidTr="003D447D">
        <w:tc>
          <w:tcPr>
            <w:tcW w:w="587" w:type="dxa"/>
            <w:shd w:val="clear" w:color="auto" w:fill="EEEEEE"/>
          </w:tcPr>
          <w:p w14:paraId="57CB2789"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B15F37" w:rsidRPr="00F0337F" w:rsidRDefault="00B15F37" w:rsidP="00B15F3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48EE0AFA" w14:textId="55C0BF1C" w:rsidTr="003D447D">
        <w:tc>
          <w:tcPr>
            <w:tcW w:w="587" w:type="dxa"/>
            <w:shd w:val="clear" w:color="auto" w:fill="auto"/>
          </w:tcPr>
          <w:p w14:paraId="4E29121D"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07F1FB4D"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10</w:t>
            </w:r>
          </w:p>
        </w:tc>
        <w:tc>
          <w:tcPr>
            <w:tcW w:w="4320" w:type="dxa"/>
          </w:tcPr>
          <w:p w14:paraId="5E7081D1" w14:textId="5DCB9F28"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Colocalization confirmed validity of IV assumptions.</w:t>
            </w:r>
          </w:p>
        </w:tc>
      </w:tr>
      <w:tr w:rsidR="00B15F37" w:rsidRPr="00B853C6" w14:paraId="7BDA55CD" w14:textId="6465618D" w:rsidTr="003D447D">
        <w:tc>
          <w:tcPr>
            <w:tcW w:w="587" w:type="dxa"/>
            <w:shd w:val="clear" w:color="auto" w:fill="EEEEEE"/>
          </w:tcPr>
          <w:p w14:paraId="6F27FA73"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05C4ED8" w14:textId="672E904C"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Supplementary Table 4</w:t>
            </w:r>
            <w:r>
              <w:rPr>
                <w:rFonts w:eastAsia="Times New Roman"/>
                <w:sz w:val="18"/>
                <w:szCs w:val="18"/>
                <w:lang w:eastAsia="en-GB"/>
              </w:rPr>
              <w:t>.</w:t>
            </w:r>
          </w:p>
        </w:tc>
      </w:tr>
      <w:tr w:rsidR="00B15F37" w:rsidRPr="00B853C6" w14:paraId="23F1C43D" w14:textId="6396118D" w:rsidTr="003D447D">
        <w:tc>
          <w:tcPr>
            <w:tcW w:w="587" w:type="dxa"/>
            <w:shd w:val="clear" w:color="auto" w:fill="auto"/>
          </w:tcPr>
          <w:p w14:paraId="021A9BB4"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tcPr>
          <w:p w14:paraId="50481D19" w14:textId="4B314CFB" w:rsidR="00B15F37" w:rsidRPr="00A1236D" w:rsidRDefault="00605355" w:rsidP="00B15F37">
            <w:pPr>
              <w:spacing w:beforeLines="40" w:before="96" w:afterLines="40" w:after="96" w:line="24" w:lineRule="atLeast"/>
              <w:rPr>
                <w:rFonts w:eastAsia="Cambria"/>
                <w:sz w:val="18"/>
                <w:szCs w:val="18"/>
                <w:lang w:val="en-GB" w:eastAsia="en-US"/>
              </w:rPr>
            </w:pPr>
            <w:r>
              <w:rPr>
                <w:rFonts w:eastAsia="Cambria"/>
                <w:sz w:val="18"/>
                <w:szCs w:val="18"/>
                <w:lang w:val="en-GB" w:eastAsia="en-US"/>
              </w:rPr>
              <w:t>10-12</w:t>
            </w:r>
          </w:p>
        </w:tc>
        <w:tc>
          <w:tcPr>
            <w:tcW w:w="4320" w:type="dxa"/>
          </w:tcPr>
          <w:p w14:paraId="6A19A00C" w14:textId="77777777" w:rsidR="00605355" w:rsidRPr="00605355" w:rsidRDefault="00605355" w:rsidP="00605355">
            <w:pPr>
              <w:spacing w:beforeLines="40" w:before="96" w:afterLines="40" w:after="96" w:line="24" w:lineRule="atLeast"/>
              <w:rPr>
                <w:rFonts w:eastAsia="Cambria"/>
                <w:sz w:val="18"/>
                <w:szCs w:val="18"/>
                <w:lang w:val="fr-US" w:eastAsia="en-US"/>
              </w:rPr>
            </w:pPr>
            <w:r w:rsidRPr="00605355">
              <w:rPr>
                <w:rFonts w:eastAsia="Cambria"/>
                <w:sz w:val="18"/>
                <w:szCs w:val="18"/>
                <w:lang w:val="fr-US" w:eastAsia="en-US"/>
              </w:rPr>
              <w:t>Results from PheWAS, reverse MR, and Two-Step MR are discussed.</w:t>
            </w:r>
          </w:p>
          <w:p w14:paraId="0F2C43F0" w14:textId="77777777" w:rsidR="00B15F37" w:rsidRPr="00605355" w:rsidRDefault="00B15F37" w:rsidP="00B15F37">
            <w:pPr>
              <w:spacing w:beforeLines="40" w:before="96" w:afterLines="40" w:after="96" w:line="24" w:lineRule="atLeast"/>
              <w:rPr>
                <w:rFonts w:eastAsia="Cambria"/>
                <w:sz w:val="18"/>
                <w:szCs w:val="18"/>
                <w:lang w:val="fr-US" w:eastAsia="en-US"/>
              </w:rPr>
            </w:pPr>
          </w:p>
        </w:tc>
      </w:tr>
      <w:tr w:rsidR="00B15F37" w:rsidRPr="00B853C6" w14:paraId="1ABE2F1D" w14:textId="316B0F58" w:rsidTr="003D447D">
        <w:tc>
          <w:tcPr>
            <w:tcW w:w="587" w:type="dxa"/>
            <w:shd w:val="clear" w:color="auto" w:fill="EEEEEE"/>
          </w:tcPr>
          <w:p w14:paraId="0D022F9B"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3386906"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3696A9F1" w14:textId="63B96DDA" w:rsidTr="003D447D">
        <w:tc>
          <w:tcPr>
            <w:tcW w:w="587" w:type="dxa"/>
            <w:shd w:val="clear" w:color="auto" w:fill="auto"/>
          </w:tcPr>
          <w:p w14:paraId="0D2234E5"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Pr>
          <w:p w14:paraId="5BB83735"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1650BAB8" w14:textId="79D11DE7" w:rsidTr="003D447D">
        <w:tc>
          <w:tcPr>
            <w:tcW w:w="587" w:type="dxa"/>
            <w:shd w:val="clear" w:color="auto" w:fill="EEEEEE"/>
          </w:tcPr>
          <w:p w14:paraId="4D025CC4"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66751F07"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2034ACF7" w14:textId="19A8CB33" w:rsidTr="003D447D">
        <w:tc>
          <w:tcPr>
            <w:tcW w:w="587" w:type="dxa"/>
            <w:shd w:val="clear" w:color="auto" w:fill="auto"/>
          </w:tcPr>
          <w:p w14:paraId="3217ECED"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Pr>
          <w:p w14:paraId="7B882C5B"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3E7CFBFC" w14:textId="3F99A047" w:rsidTr="003D447D">
        <w:tc>
          <w:tcPr>
            <w:tcW w:w="587" w:type="dxa"/>
            <w:tcBorders>
              <w:bottom w:val="single" w:sz="6" w:space="0" w:color="7F7F7F"/>
            </w:tcBorders>
            <w:shd w:val="clear" w:color="auto" w:fill="EEEEEE"/>
          </w:tcPr>
          <w:p w14:paraId="1FDC421F"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77777777" w:rsidR="00B15F37" w:rsidRPr="00A1236D" w:rsidRDefault="00B15F37" w:rsidP="00B15F37">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03A6AB93"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5B7D2773" w14:textId="7D8D257A" w:rsidTr="003D447D">
        <w:tc>
          <w:tcPr>
            <w:tcW w:w="587" w:type="dxa"/>
            <w:tcBorders>
              <w:top w:val="single" w:sz="6" w:space="0" w:color="7F7F7F"/>
            </w:tcBorders>
            <w:shd w:val="clear" w:color="auto" w:fill="auto"/>
          </w:tcPr>
          <w:p w14:paraId="5BDBDA65"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B15F37" w:rsidRPr="00F0337F" w:rsidRDefault="00B15F37" w:rsidP="00B15F3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1800AF05" w14:textId="4BEA2748" w:rsidTr="003D447D">
        <w:tc>
          <w:tcPr>
            <w:tcW w:w="587" w:type="dxa"/>
            <w:shd w:val="clear" w:color="auto" w:fill="EEEEEE"/>
          </w:tcPr>
          <w:p w14:paraId="6B5F5286"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14</w:t>
            </w:r>
          </w:p>
        </w:tc>
        <w:tc>
          <w:tcPr>
            <w:tcW w:w="1822" w:type="dxa"/>
            <w:shd w:val="clear" w:color="auto" w:fill="EEEEEE"/>
          </w:tcPr>
          <w:p w14:paraId="42EDC029"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706C2D41"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12-13</w:t>
            </w:r>
          </w:p>
        </w:tc>
        <w:tc>
          <w:tcPr>
            <w:tcW w:w="4320" w:type="dxa"/>
            <w:shd w:val="clear" w:color="auto" w:fill="EEEEEE"/>
          </w:tcPr>
          <w:p w14:paraId="70F1DDE7" w14:textId="51E1EFE4"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 xml:space="preserve">ENG, FABP4, and </w:t>
            </w:r>
            <w:proofErr w:type="spellStart"/>
            <w:r w:rsidRPr="00605355">
              <w:rPr>
                <w:rFonts w:eastAsia="Times New Roman"/>
                <w:sz w:val="18"/>
                <w:szCs w:val="18"/>
                <w:lang w:eastAsia="en-GB"/>
              </w:rPr>
              <w:t>Nectin</w:t>
            </w:r>
            <w:proofErr w:type="spellEnd"/>
            <w:r w:rsidRPr="00605355">
              <w:rPr>
                <w:rFonts w:eastAsia="Times New Roman"/>
                <w:sz w:val="18"/>
                <w:szCs w:val="18"/>
                <w:lang w:eastAsia="en-GB"/>
              </w:rPr>
              <w:t>-like protein 2 identified as causal biomarkers.</w:t>
            </w:r>
          </w:p>
        </w:tc>
      </w:tr>
      <w:tr w:rsidR="00B15F37" w:rsidRPr="00B853C6" w14:paraId="06BFAFA4" w14:textId="151FB6CE" w:rsidTr="003D447D">
        <w:tc>
          <w:tcPr>
            <w:tcW w:w="587" w:type="dxa"/>
            <w:shd w:val="clear" w:color="auto" w:fill="auto"/>
          </w:tcPr>
          <w:p w14:paraId="6D471CC5"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715E67BF"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13-14</w:t>
            </w:r>
          </w:p>
        </w:tc>
        <w:tc>
          <w:tcPr>
            <w:tcW w:w="4320" w:type="dxa"/>
          </w:tcPr>
          <w:p w14:paraId="7CB4BA33" w14:textId="651806C4"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MR analysis is prone to pleiotropy and population bias.</w:t>
            </w:r>
          </w:p>
        </w:tc>
      </w:tr>
      <w:tr w:rsidR="00B15F37" w:rsidRPr="00B853C6" w14:paraId="71F8B8B5" w14:textId="34C247AC" w:rsidTr="003D447D">
        <w:tc>
          <w:tcPr>
            <w:tcW w:w="587" w:type="dxa"/>
            <w:shd w:val="clear" w:color="auto" w:fill="EEEEEE"/>
          </w:tcPr>
          <w:p w14:paraId="02C1D590"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16</w:t>
            </w:r>
          </w:p>
        </w:tc>
        <w:tc>
          <w:tcPr>
            <w:tcW w:w="1822" w:type="dxa"/>
            <w:shd w:val="clear" w:color="auto" w:fill="EEEEEE"/>
          </w:tcPr>
          <w:p w14:paraId="612AA484"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B15F37" w:rsidRPr="00A1236D" w:rsidRDefault="00B15F37" w:rsidP="00B15F37">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62E6D51A" w14:textId="140D03A2" w:rsidTr="003D447D">
        <w:tc>
          <w:tcPr>
            <w:tcW w:w="587" w:type="dxa"/>
            <w:shd w:val="clear" w:color="auto" w:fill="auto"/>
          </w:tcPr>
          <w:p w14:paraId="6DD2F448"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5624A4B9" w:rsidR="00B15F37" w:rsidRPr="00A1236D"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14</w:t>
            </w:r>
          </w:p>
        </w:tc>
        <w:tc>
          <w:tcPr>
            <w:tcW w:w="4320" w:type="dxa"/>
          </w:tcPr>
          <w:p w14:paraId="5251245C"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156B69E5" w14:textId="453FC5BE" w:rsidTr="003D447D">
        <w:tc>
          <w:tcPr>
            <w:tcW w:w="587" w:type="dxa"/>
            <w:shd w:val="clear" w:color="auto" w:fill="EEEEEE"/>
          </w:tcPr>
          <w:p w14:paraId="4C8A2215"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B15F37" w:rsidRPr="00A1236D" w:rsidRDefault="00B15F37" w:rsidP="00B15F37">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71EAA46D" w:rsidR="00B15F37" w:rsidRPr="00A1236D"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14</w:t>
            </w:r>
            <w:r>
              <w:rPr>
                <w:rFonts w:eastAsia="Times New Roman"/>
                <w:sz w:val="18"/>
                <w:szCs w:val="18"/>
                <w:lang w:eastAsia="en-GB"/>
              </w:rPr>
              <w:t>-15</w:t>
            </w:r>
          </w:p>
        </w:tc>
        <w:tc>
          <w:tcPr>
            <w:tcW w:w="4320" w:type="dxa"/>
            <w:shd w:val="clear" w:color="auto" w:fill="EEEEEE"/>
          </w:tcPr>
          <w:p w14:paraId="3A91F000" w14:textId="77777777" w:rsidR="00B15F37" w:rsidRDefault="00B15F37" w:rsidP="00B15F37">
            <w:pPr>
              <w:spacing w:beforeLines="40" w:before="96" w:afterLines="40" w:after="96" w:line="24" w:lineRule="atLeast"/>
              <w:rPr>
                <w:rFonts w:eastAsia="Times New Roman"/>
                <w:sz w:val="18"/>
                <w:szCs w:val="18"/>
                <w:lang w:val="en-GB" w:eastAsia="en-GB"/>
              </w:rPr>
            </w:pPr>
          </w:p>
        </w:tc>
      </w:tr>
      <w:tr w:rsidR="00B15F37" w:rsidRPr="00B853C6" w14:paraId="203390A0" w14:textId="367D17C4" w:rsidTr="003D447D">
        <w:tc>
          <w:tcPr>
            <w:tcW w:w="587" w:type="dxa"/>
            <w:shd w:val="clear" w:color="auto" w:fill="auto"/>
          </w:tcPr>
          <w:p w14:paraId="54CA3A27" w14:textId="77777777" w:rsidR="00B15F37" w:rsidRPr="00F0337F" w:rsidRDefault="00B15F37" w:rsidP="00B15F37">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B15F37" w:rsidRPr="00F0337F" w:rsidRDefault="00B15F37" w:rsidP="00B15F37">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B15F37" w:rsidRPr="00A1236D" w:rsidRDefault="00B15F37" w:rsidP="00B15F37">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661AC087" w:rsidR="00B15F37" w:rsidRPr="00A1236D" w:rsidRDefault="00605355" w:rsidP="00B15F37">
            <w:pPr>
              <w:tabs>
                <w:tab w:val="left" w:pos="1350"/>
              </w:tabs>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14</w:t>
            </w:r>
            <w:r>
              <w:rPr>
                <w:rFonts w:eastAsia="Times New Roman"/>
                <w:sz w:val="18"/>
                <w:szCs w:val="18"/>
                <w:lang w:eastAsia="en-GB"/>
              </w:rPr>
              <w:t>-15</w:t>
            </w:r>
          </w:p>
        </w:tc>
        <w:tc>
          <w:tcPr>
            <w:tcW w:w="4320" w:type="dxa"/>
          </w:tcPr>
          <w:p w14:paraId="78058AE6" w14:textId="77777777" w:rsidR="00B15F37" w:rsidRDefault="00B15F37" w:rsidP="00B15F37">
            <w:pPr>
              <w:tabs>
                <w:tab w:val="left" w:pos="1350"/>
              </w:tabs>
              <w:spacing w:beforeLines="40" w:before="96" w:afterLines="40" w:after="96" w:line="24" w:lineRule="atLeast"/>
              <w:rPr>
                <w:rFonts w:eastAsia="Times New Roman"/>
                <w:sz w:val="18"/>
                <w:szCs w:val="18"/>
                <w:lang w:val="en-GB" w:eastAsia="en-GB"/>
              </w:rPr>
            </w:pPr>
          </w:p>
        </w:tc>
      </w:tr>
      <w:tr w:rsidR="00B15F37" w:rsidRPr="00B853C6" w14:paraId="71FDAFC1" w14:textId="00A47F15" w:rsidTr="003D447D">
        <w:tc>
          <w:tcPr>
            <w:tcW w:w="587" w:type="dxa"/>
            <w:tcBorders>
              <w:bottom w:val="single" w:sz="6" w:space="0" w:color="7F7F7F"/>
            </w:tcBorders>
            <w:shd w:val="clear" w:color="auto" w:fill="EEEEEE"/>
          </w:tcPr>
          <w:p w14:paraId="7540155A"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B15F37" w:rsidRPr="00A1236D" w:rsidRDefault="00B15F37" w:rsidP="00B15F37">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00EDF0D9" w:rsidR="00B15F37" w:rsidRPr="00A1236D"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eastAsia="en-GB"/>
              </w:rPr>
              <w:t>15</w:t>
            </w:r>
          </w:p>
        </w:tc>
        <w:tc>
          <w:tcPr>
            <w:tcW w:w="4320" w:type="dxa"/>
            <w:tcBorders>
              <w:bottom w:val="single" w:sz="6" w:space="0" w:color="7F7F7F"/>
            </w:tcBorders>
            <w:shd w:val="clear" w:color="auto" w:fill="EEEEEE"/>
          </w:tcPr>
          <w:p w14:paraId="41ABF5A9" w14:textId="1E1A423D"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Results may not generalize to non-European populations.</w:t>
            </w:r>
          </w:p>
        </w:tc>
      </w:tr>
      <w:tr w:rsidR="00B15F37" w:rsidRPr="00B853C6" w14:paraId="57884E75" w14:textId="6FD41AE6" w:rsidTr="003D447D">
        <w:tc>
          <w:tcPr>
            <w:tcW w:w="587" w:type="dxa"/>
            <w:tcBorders>
              <w:top w:val="single" w:sz="6" w:space="0" w:color="7F7F7F"/>
            </w:tcBorders>
            <w:shd w:val="clear" w:color="auto" w:fill="auto"/>
          </w:tcPr>
          <w:p w14:paraId="2C4C694A"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B15F37" w:rsidRPr="00F0337F" w:rsidRDefault="00B15F37" w:rsidP="00B15F37">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B15F37" w:rsidRPr="00F0337F" w:rsidRDefault="00B15F37" w:rsidP="00B15F37">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B15F37" w:rsidRDefault="00B15F37" w:rsidP="00B15F37">
            <w:pPr>
              <w:spacing w:beforeLines="40" w:before="96" w:afterLines="40" w:after="96" w:line="24" w:lineRule="atLeast"/>
              <w:rPr>
                <w:rFonts w:eastAsia="Cambria"/>
                <w:sz w:val="18"/>
                <w:szCs w:val="18"/>
                <w:lang w:val="en-GB" w:eastAsia="en-US"/>
              </w:rPr>
            </w:pPr>
          </w:p>
        </w:tc>
      </w:tr>
      <w:tr w:rsidR="00B15F37" w:rsidRPr="00B853C6" w14:paraId="0014C6D1" w14:textId="2FC4D004" w:rsidTr="003D447D">
        <w:tc>
          <w:tcPr>
            <w:tcW w:w="587" w:type="dxa"/>
            <w:shd w:val="clear" w:color="auto" w:fill="EEEEEE"/>
          </w:tcPr>
          <w:p w14:paraId="2336D08C"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B15F37" w:rsidRPr="00F0337F" w:rsidRDefault="00B15F37" w:rsidP="00B15F37">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77777777" w:rsidR="00B15F37" w:rsidRPr="00F0337F" w:rsidRDefault="00B15F37" w:rsidP="00B15F37">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C6CE5FF" w14:textId="323F467D" w:rsidR="00B15F37" w:rsidRDefault="00605355" w:rsidP="00B15F37">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No funding</w:t>
            </w:r>
          </w:p>
        </w:tc>
      </w:tr>
      <w:tr w:rsidR="00B15F37" w:rsidRPr="00B853C6" w14:paraId="1B22CB41" w14:textId="102364C9" w:rsidTr="003D447D">
        <w:tc>
          <w:tcPr>
            <w:tcW w:w="587" w:type="dxa"/>
            <w:shd w:val="clear" w:color="auto" w:fill="auto"/>
          </w:tcPr>
          <w:p w14:paraId="381BF2BA"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77777777" w:rsidR="00B15F37" w:rsidRPr="00F0337F" w:rsidRDefault="00B15F37" w:rsidP="00B15F37">
            <w:pPr>
              <w:spacing w:beforeLines="40" w:before="96" w:afterLines="40" w:after="96" w:line="24" w:lineRule="atLeast"/>
              <w:rPr>
                <w:rFonts w:eastAsia="Times New Roman"/>
                <w:sz w:val="18"/>
                <w:szCs w:val="18"/>
                <w:lang w:val="en-GB" w:eastAsia="en-GB"/>
              </w:rPr>
            </w:pPr>
          </w:p>
        </w:tc>
        <w:tc>
          <w:tcPr>
            <w:tcW w:w="4320" w:type="dxa"/>
          </w:tcPr>
          <w:p w14:paraId="38DE3AA7" w14:textId="68E37A78"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Supplementary Materials.</w:t>
            </w:r>
          </w:p>
        </w:tc>
      </w:tr>
      <w:tr w:rsidR="00B15F37" w:rsidRPr="00B853C6" w14:paraId="1BFE6A86" w14:textId="26747AA0" w:rsidTr="003D447D">
        <w:tc>
          <w:tcPr>
            <w:tcW w:w="587" w:type="dxa"/>
            <w:tcBorders>
              <w:bottom w:val="single" w:sz="6" w:space="0" w:color="7F7F7F"/>
            </w:tcBorders>
            <w:shd w:val="clear" w:color="auto" w:fill="EEEEEE"/>
          </w:tcPr>
          <w:p w14:paraId="20DC2C92" w14:textId="77777777" w:rsidR="00B15F37" w:rsidRPr="00F0337F" w:rsidRDefault="00B15F37" w:rsidP="00B15F37">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B15F37" w:rsidRPr="00F0337F" w:rsidRDefault="00B15F37" w:rsidP="00B15F37">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77777777" w:rsidR="00B15F37" w:rsidRPr="00F0337F" w:rsidRDefault="00B15F37" w:rsidP="00B15F37">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5D9123A4" w14:textId="6008B7A9" w:rsidR="00B15F37" w:rsidRDefault="00605355" w:rsidP="00B15F37">
            <w:pPr>
              <w:spacing w:beforeLines="40" w:before="96" w:afterLines="40" w:after="96" w:line="24" w:lineRule="atLeast"/>
              <w:rPr>
                <w:rFonts w:eastAsia="Times New Roman"/>
                <w:sz w:val="18"/>
                <w:szCs w:val="18"/>
                <w:lang w:val="en-GB" w:eastAsia="en-GB"/>
              </w:rPr>
            </w:pPr>
            <w:r w:rsidRPr="00605355">
              <w:rPr>
                <w:rFonts w:eastAsia="Times New Roman"/>
                <w:sz w:val="18"/>
                <w:szCs w:val="18"/>
                <w:lang w:eastAsia="en-GB"/>
              </w:rPr>
              <w:t>No conflicts of interest declared.</w:t>
            </w:r>
          </w:p>
        </w:tc>
      </w:tr>
    </w:tbl>
    <w:p w14:paraId="386115B2" w14:textId="17D6D8D3" w:rsidR="00000000"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lastRenderedPageBreak/>
        <w:fldChar w:fldCharType="end"/>
      </w:r>
    </w:p>
    <w:sectPr w:rsidR="00804498" w:rsidSect="003D447D">
      <w:footerReference w:type="even" r:id="rId11"/>
      <w:footerReference w:type="default" r:id="rId1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94521" w14:textId="77777777" w:rsidR="00B21D09" w:rsidRDefault="00B21D09">
      <w:pPr>
        <w:spacing w:line="240" w:lineRule="auto"/>
      </w:pPr>
      <w:r>
        <w:separator/>
      </w:r>
    </w:p>
  </w:endnote>
  <w:endnote w:type="continuationSeparator" w:id="0">
    <w:p w14:paraId="26D67952" w14:textId="77777777" w:rsidR="00B21D09" w:rsidRDefault="00B21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A166" w14:textId="77777777" w:rsidR="00000000" w:rsidRDefault="00000000" w:rsidP="00A365E5">
    <w:pPr>
      <w:pStyle w:val="Pieddepage"/>
      <w:framePr w:wrap="none" w:vAnchor="text" w:hAnchor="margin" w:xAlign="right" w:y="1"/>
      <w:rPr>
        <w:rStyle w:val="Numrodepage"/>
      </w:rPr>
    </w:pPr>
  </w:p>
  <w:p w14:paraId="40A0897E" w14:textId="77777777" w:rsidR="00000000" w:rsidRDefault="00000000" w:rsidP="00C141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7B5E" w14:textId="0AA16358" w:rsidR="00000000" w:rsidRDefault="003D447D">
    <w:pPr>
      <w:pStyle w:val="Pieddepage"/>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000000" w:rsidRDefault="00000000" w:rsidP="00C141F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B09A4" w14:textId="77777777" w:rsidR="00B21D09" w:rsidRDefault="00B21D09">
      <w:pPr>
        <w:spacing w:line="240" w:lineRule="auto"/>
      </w:pPr>
      <w:r>
        <w:separator/>
      </w:r>
    </w:p>
  </w:footnote>
  <w:footnote w:type="continuationSeparator" w:id="0">
    <w:p w14:paraId="4369F57C" w14:textId="77777777" w:rsidR="00B21D09" w:rsidRDefault="00B21D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3151"/>
    <w:multiLevelType w:val="multilevel"/>
    <w:tmpl w:val="3D5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A6E16"/>
    <w:multiLevelType w:val="multilevel"/>
    <w:tmpl w:val="3E5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091091">
    <w:abstractNumId w:val="0"/>
  </w:num>
  <w:num w:numId="2" w16cid:durableId="175801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A4CE8"/>
    <w:rsid w:val="002663E6"/>
    <w:rsid w:val="003D447D"/>
    <w:rsid w:val="003D47DD"/>
    <w:rsid w:val="004B5CBB"/>
    <w:rsid w:val="004E11D4"/>
    <w:rsid w:val="00514462"/>
    <w:rsid w:val="005520ED"/>
    <w:rsid w:val="005A0D0D"/>
    <w:rsid w:val="005E1CE2"/>
    <w:rsid w:val="00605355"/>
    <w:rsid w:val="00685D31"/>
    <w:rsid w:val="006912BF"/>
    <w:rsid w:val="006A41D0"/>
    <w:rsid w:val="006B08D5"/>
    <w:rsid w:val="006B6ABC"/>
    <w:rsid w:val="00804498"/>
    <w:rsid w:val="00914C56"/>
    <w:rsid w:val="00950729"/>
    <w:rsid w:val="009854A9"/>
    <w:rsid w:val="009E033F"/>
    <w:rsid w:val="00B15F37"/>
    <w:rsid w:val="00B21D09"/>
    <w:rsid w:val="00B85F78"/>
    <w:rsid w:val="00BB6328"/>
    <w:rsid w:val="00D65199"/>
    <w:rsid w:val="00D8098C"/>
    <w:rsid w:val="00ED48A3"/>
    <w:rsid w:val="00EF4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4C56"/>
    <w:pPr>
      <w:spacing w:after="0" w:line="276" w:lineRule="auto"/>
    </w:pPr>
    <w:rPr>
      <w:rFonts w:ascii="Arial" w:eastAsia="Arial" w:hAnsi="Arial" w:cs="Arial"/>
      <w:lang w:val="en" w:eastAsia="de-CH"/>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14C56"/>
    <w:pPr>
      <w:tabs>
        <w:tab w:val="center" w:pos="4680"/>
        <w:tab w:val="right" w:pos="9360"/>
      </w:tabs>
      <w:spacing w:line="240" w:lineRule="auto"/>
    </w:pPr>
  </w:style>
  <w:style w:type="character" w:customStyle="1" w:styleId="PieddepageCar">
    <w:name w:val="Pied de page Car"/>
    <w:basedOn w:val="Policepardfaut"/>
    <w:link w:val="Pieddepage"/>
    <w:uiPriority w:val="99"/>
    <w:rsid w:val="00914C56"/>
    <w:rPr>
      <w:rFonts w:ascii="Arial" w:eastAsia="Arial" w:hAnsi="Arial" w:cs="Arial"/>
      <w:lang w:val="en" w:eastAsia="de-CH"/>
    </w:rPr>
  </w:style>
  <w:style w:type="character" w:styleId="Numrodepage">
    <w:name w:val="page number"/>
    <w:basedOn w:val="Policepardfaut"/>
    <w:uiPriority w:val="99"/>
    <w:semiHidden/>
    <w:unhideWhenUsed/>
    <w:rsid w:val="00914C56"/>
  </w:style>
  <w:style w:type="character" w:styleId="Numrodeligne">
    <w:name w:val="line number"/>
    <w:basedOn w:val="Policepardfaut"/>
    <w:uiPriority w:val="99"/>
    <w:semiHidden/>
    <w:unhideWhenUsed/>
    <w:rsid w:val="0091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874421">
      <w:bodyDiv w:val="1"/>
      <w:marLeft w:val="0"/>
      <w:marRight w:val="0"/>
      <w:marTop w:val="0"/>
      <w:marBottom w:val="0"/>
      <w:divBdr>
        <w:top w:val="none" w:sz="0" w:space="0" w:color="auto"/>
        <w:left w:val="none" w:sz="0" w:space="0" w:color="auto"/>
        <w:bottom w:val="none" w:sz="0" w:space="0" w:color="auto"/>
        <w:right w:val="none" w:sz="0" w:space="0" w:color="auto"/>
      </w:divBdr>
    </w:div>
    <w:div w:id="20850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2.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4.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2300</Words>
  <Characters>12650</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Bern</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Raphael Avocegamou</cp:lastModifiedBy>
  <cp:revision>14</cp:revision>
  <cp:lastPrinted>2021-09-28T07:08:00Z</cp:lastPrinted>
  <dcterms:created xsi:type="dcterms:W3CDTF">2022-04-07T08:09:00Z</dcterms:created>
  <dcterms:modified xsi:type="dcterms:W3CDTF">2024-11-13T18:51:00Z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