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center"/>
        <w:rPr>
          <w:rFonts w:ascii="Times New Roman" w:hAnsi="Times New Roman" w:eastAsia="Times New Roman"/>
          <w:b/>
          <w:kern w:val="0"/>
          <w:sz w:val="24"/>
          <w:szCs w:val="24"/>
          <w:lang w:eastAsia="en-US"/>
        </w:rPr>
      </w:pPr>
      <w:r>
        <w:rPr>
          <w:rFonts w:ascii="Times New Roman" w:hAnsi="Times New Roman"/>
          <w:kern w:val="0"/>
          <w:sz w:val="44"/>
          <w:szCs w:val="20"/>
          <w:lang w:eastAsia="en-US"/>
        </w:rPr>
        <w:t>Supporting Information</w:t>
      </w:r>
    </w:p>
    <w:p>
      <w:pPr>
        <w:spacing w:line="30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32"/>
          <w:szCs w:val="32"/>
        </w:rPr>
        <w:t>Isolated Single-Atomic Cu Catalyst Supported on P-doped Carbon for Hydrochlorination of Acetylene</w:t>
      </w:r>
    </w:p>
    <w:p>
      <w:pPr>
        <w:spacing w:line="30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hint="eastAsia" w:ascii="Times New Roman" w:hAnsi="Times New Roman" w:cs="Times New Roman"/>
          <w:sz w:val="24"/>
          <w:szCs w:val="24"/>
        </w:rPr>
        <w:t>ing</w:t>
      </w:r>
      <w:r>
        <w:rPr>
          <w:rFonts w:ascii="Times New Roman" w:hAnsi="Times New Roman" w:cs="Times New Roman"/>
          <w:sz w:val="24"/>
          <w:szCs w:val="24"/>
        </w:rPr>
        <w:t xml:space="preserve"> Wang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 Zhao Jiang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 Qi Tang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 Bolin Wang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r>
        <w:rPr>
          <w:rFonts w:ascii="Times New Roman" w:hAnsi="Times New Roman" w:cs="Times New Roman"/>
          <w:sz w:val="24"/>
          <w:szCs w:val="24"/>
        </w:rPr>
        <w:t>, Saisai Wang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 Mingde Yu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 Renqin Chang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,</w:t>
      </w:r>
      <w:r>
        <w:rPr>
          <w:rFonts w:hint="eastAsia" w:ascii="Times New Roman" w:hAnsi="Times New Roman" w:eastAsia="等线"/>
          <w:sz w:val="24"/>
          <w:szCs w:val="24"/>
          <w:vertAlign w:val="superscript"/>
          <w:lang w:val="en-US" w:eastAsia="zh-CN"/>
        </w:rPr>
        <w:t>c</w:t>
      </w:r>
      <w:r>
        <w:rPr>
          <w:rFonts w:ascii="Times New Roman" w:hAnsi="Times New Roman" w:cs="Times New Roman"/>
          <w:sz w:val="24"/>
          <w:szCs w:val="24"/>
        </w:rPr>
        <w:t>, Yu</w:t>
      </w:r>
      <w:r>
        <w:rPr>
          <w:rFonts w:hint="eastAsia"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>ue Yue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 Jia Zhao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a,</w:t>
      </w:r>
      <w:r>
        <w:rPr>
          <w:rFonts w:ascii="Times New Roman" w:hAnsi="Times New Roman" w:cs="Times New Roman"/>
          <w:sz w:val="24"/>
          <w:szCs w:val="24"/>
        </w:rPr>
        <w:t>*, Xiaonian Li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</w:rPr>
        <w:t>*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spacing w:line="300" w:lineRule="auto"/>
        <w:rPr>
          <w:rFonts w:ascii="Times New Roman" w:hAnsi="Times New Roman" w:eastAsia="等线"/>
          <w:sz w:val="24"/>
          <w:szCs w:val="24"/>
        </w:rPr>
      </w:pPr>
      <w:r>
        <w:rPr>
          <w:rFonts w:ascii="Times New Roman" w:hAnsi="Times New Roman" w:eastAsia="等线"/>
          <w:sz w:val="24"/>
          <w:szCs w:val="24"/>
          <w:vertAlign w:val="superscript"/>
        </w:rPr>
        <w:t>a</w:t>
      </w:r>
      <w:r>
        <w:rPr>
          <w:rFonts w:ascii="Times New Roman" w:hAnsi="Times New Roman" w:eastAsia="等线"/>
          <w:sz w:val="24"/>
          <w:szCs w:val="24"/>
        </w:rPr>
        <w:t xml:space="preserve"> Industrial Catalysis Institute of Zhejiang University of Technology, Hangzhou, 310014, People’s Republic of China</w:t>
      </w:r>
    </w:p>
    <w:p>
      <w:pPr>
        <w:spacing w:line="300" w:lineRule="auto"/>
        <w:rPr>
          <w:rFonts w:ascii="Times New Roman" w:hAnsi="Times New Roman" w:eastAsia="等线"/>
          <w:sz w:val="24"/>
          <w:szCs w:val="24"/>
        </w:rPr>
      </w:pPr>
      <w:r>
        <w:rPr>
          <w:rFonts w:ascii="Times New Roman" w:hAnsi="Times New Roman" w:eastAsia="等线"/>
          <w:sz w:val="24"/>
          <w:szCs w:val="24"/>
          <w:vertAlign w:val="superscript"/>
        </w:rPr>
        <w:t xml:space="preserve">b </w:t>
      </w:r>
      <w:r>
        <w:rPr>
          <w:rFonts w:ascii="Times New Roman" w:hAnsi="Times New Roman" w:eastAsia="等线"/>
          <w:sz w:val="24"/>
          <w:szCs w:val="24"/>
        </w:rPr>
        <w:t>College of Environment, Zhejiang University of Technology, Hangzhou, 310014, People’s Republic of China</w:t>
      </w:r>
    </w:p>
    <w:p>
      <w:pPr>
        <w:spacing w:line="300" w:lineRule="auto"/>
        <w:rPr>
          <w:rFonts w:hint="eastAsia" w:ascii="Times New Roman" w:hAnsi="Times New Roman" w:eastAsia="等线"/>
          <w:sz w:val="24"/>
          <w:szCs w:val="24"/>
        </w:rPr>
      </w:pPr>
      <w:r>
        <w:rPr>
          <w:rFonts w:hint="eastAsia" w:ascii="Times New Roman" w:hAnsi="Times New Roman" w:eastAsia="等线"/>
          <w:sz w:val="24"/>
          <w:szCs w:val="24"/>
          <w:vertAlign w:val="superscript"/>
          <w:lang w:val="en-US" w:eastAsia="zh-CN"/>
        </w:rPr>
        <w:t>c</w:t>
      </w:r>
      <w:r>
        <w:rPr>
          <w:rFonts w:ascii="Times New Roman" w:hAnsi="Times New Roman" w:eastAsia="等线"/>
          <w:sz w:val="24"/>
          <w:szCs w:val="24"/>
          <w:vertAlign w:val="superscript"/>
        </w:rPr>
        <w:t xml:space="preserve"> </w:t>
      </w:r>
      <w:r>
        <w:rPr>
          <w:rFonts w:hint="eastAsia" w:ascii="Times New Roman" w:hAnsi="Times New Roman" w:eastAsia="等线"/>
          <w:sz w:val="24"/>
          <w:szCs w:val="24"/>
        </w:rPr>
        <w:t>Research Center of Analysis Measurement, Zhejiang University of Technology,</w:t>
      </w:r>
    </w:p>
    <w:p>
      <w:pPr>
        <w:spacing w:line="300" w:lineRule="auto"/>
        <w:rPr>
          <w:rFonts w:ascii="Times New Roman" w:hAnsi="Times New Roman" w:eastAsia="等线"/>
          <w:sz w:val="24"/>
          <w:szCs w:val="24"/>
        </w:rPr>
      </w:pPr>
      <w:r>
        <w:rPr>
          <w:rFonts w:ascii="Times New Roman" w:hAnsi="Times New Roman" w:eastAsia="等线"/>
          <w:sz w:val="24"/>
          <w:szCs w:val="24"/>
        </w:rPr>
        <w:t>Hangzhou, 310014, People’s Republic of China</w:t>
      </w:r>
    </w:p>
    <w:p>
      <w:pPr>
        <w:spacing w:line="300" w:lineRule="auto"/>
        <w:rPr>
          <w:rFonts w:ascii="Times New Roman" w:hAnsi="Times New Roman" w:eastAsia="等线"/>
          <w:sz w:val="24"/>
          <w:szCs w:val="24"/>
        </w:rPr>
      </w:pPr>
      <w:r>
        <w:rPr>
          <w:rFonts w:ascii="Times New Roman" w:hAnsi="Times New Roman" w:eastAsia="等线"/>
          <w:sz w:val="24"/>
          <w:szCs w:val="24"/>
        </w:rPr>
        <w:t>* Corresponding author. Tel: +86 571 88871656. E-mail: jiazhao@zjut.edu.cn (Jia Zhao)</w:t>
      </w:r>
    </w:p>
    <w:p>
      <w:pPr>
        <w:spacing w:line="300" w:lineRule="auto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  <w:lang w:eastAsia="en-US"/>
        </w:rPr>
        <w:t xml:space="preserve">* Corresponding author. </w:t>
      </w:r>
      <w:bookmarkStart w:id="0" w:name="_Hlk74054299"/>
      <w:r>
        <w:rPr>
          <w:rFonts w:ascii="Times New Roman" w:hAnsi="Times New Roman"/>
          <w:kern w:val="0"/>
          <w:sz w:val="24"/>
          <w:szCs w:val="24"/>
          <w:lang w:eastAsia="en-US"/>
        </w:rPr>
        <w:t xml:space="preserve">Tel: +86 571 88320002. E-mail: </w:t>
      </w:r>
      <w:r>
        <w:fldChar w:fldCharType="begin"/>
      </w:r>
      <w:r>
        <w:instrText xml:space="preserve"> HYPERLINK "mailto:xnli@zjut.edu.cn" </w:instrText>
      </w:r>
      <w:r>
        <w:fldChar w:fldCharType="separate"/>
      </w:r>
      <w:r>
        <w:rPr>
          <w:rStyle w:val="8"/>
          <w:rFonts w:ascii="Times New Roman" w:hAnsi="Times New Roman"/>
          <w:color w:val="auto"/>
          <w:kern w:val="0"/>
          <w:sz w:val="24"/>
          <w:szCs w:val="24"/>
          <w:u w:val="none"/>
          <w:lang w:eastAsia="en-US"/>
        </w:rPr>
        <w:t>xnli@zjut.edu.cn</w:t>
      </w:r>
      <w:r>
        <w:rPr>
          <w:rStyle w:val="8"/>
          <w:rFonts w:ascii="Times New Roman" w:hAnsi="Times New Roman"/>
          <w:color w:val="auto"/>
          <w:kern w:val="0"/>
          <w:sz w:val="24"/>
          <w:szCs w:val="24"/>
          <w:u w:val="none"/>
          <w:lang w:eastAsia="en-US"/>
        </w:rPr>
        <w:fldChar w:fldCharType="end"/>
      </w:r>
      <w:r>
        <w:rPr>
          <w:rFonts w:ascii="Times New Roman" w:hAnsi="Times New Roman"/>
          <w:kern w:val="0"/>
          <w:sz w:val="24"/>
          <w:szCs w:val="24"/>
        </w:rPr>
        <w:t xml:space="preserve"> (Xiaonian Li)</w:t>
      </w:r>
      <w:bookmarkEnd w:id="0"/>
    </w:p>
    <w:p>
      <w:pPr>
        <w:spacing w:line="300" w:lineRule="auto"/>
        <w:rPr>
          <w:rFonts w:ascii="Times New Roman" w:hAnsi="Times New Roman"/>
          <w:kern w:val="0"/>
          <w:sz w:val="24"/>
          <w:szCs w:val="24"/>
        </w:rPr>
      </w:pPr>
    </w:p>
    <w:p>
      <w:pPr>
        <w:spacing w:line="300" w:lineRule="auto"/>
        <w:rPr>
          <w:rFonts w:ascii="Times New Roman" w:hAnsi="Times New Roman" w:eastAsia="等线"/>
        </w:rPr>
      </w:pPr>
    </w:p>
    <w:p>
      <w:pPr>
        <w:widowControl/>
        <w:jc w:val="left"/>
        <w:rPr>
          <w:rFonts w:ascii="Times New Roman" w:hAnsi="Times New Roman" w:eastAsia="Times New Roman"/>
          <w:b/>
          <w:kern w:val="0"/>
          <w:sz w:val="24"/>
          <w:szCs w:val="24"/>
          <w:lang w:eastAsia="en-US"/>
        </w:rPr>
      </w:pPr>
      <w:r>
        <w:rPr>
          <w:rFonts w:ascii="Times New Roman" w:hAnsi="Times New Roman" w:eastAsia="Times New Roman"/>
          <w:b/>
          <w:kern w:val="0"/>
          <w:sz w:val="24"/>
          <w:szCs w:val="24"/>
          <w:lang w:eastAsia="en-US"/>
        </w:rPr>
        <w:br w:type="page"/>
      </w:r>
    </w:p>
    <w:p>
      <w:pPr>
        <w:widowControl/>
        <w:spacing w:line="480" w:lineRule="auto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en-US"/>
        </w:rPr>
      </w:pPr>
      <w:r>
        <w:rPr>
          <w:rFonts w:ascii="Times New Roman" w:hAnsi="Times New Roman" w:eastAsia="Times New Roman"/>
          <w:b/>
          <w:kern w:val="0"/>
          <w:sz w:val="24"/>
          <w:szCs w:val="24"/>
          <w:lang w:eastAsia="en-US"/>
        </w:rPr>
        <w:t>Table S</w:t>
      </w:r>
      <w:r>
        <w:rPr>
          <w:rFonts w:ascii="Times New Roman" w:hAnsi="Times New Roman"/>
          <w:b/>
          <w:kern w:val="0"/>
          <w:sz w:val="24"/>
          <w:szCs w:val="24"/>
        </w:rPr>
        <w:t>1</w:t>
      </w:r>
      <w:r>
        <w:rPr>
          <w:rFonts w:ascii="Times New Roman" w:hAnsi="Times New Roman" w:eastAsia="Times New Roman"/>
          <w:b/>
          <w:kern w:val="0"/>
          <w:sz w:val="24"/>
          <w:szCs w:val="24"/>
          <w:lang w:eastAsia="en-US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C,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>Cu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>, P and O contents determined by XPS and EDS analysis over different samples.</w:t>
      </w:r>
    </w:p>
    <w:tbl>
      <w:tblPr>
        <w:tblStyle w:val="5"/>
        <w:tblW w:w="88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4"/>
        <w:gridCol w:w="879"/>
        <w:gridCol w:w="878"/>
        <w:gridCol w:w="878"/>
        <w:gridCol w:w="878"/>
        <w:gridCol w:w="879"/>
        <w:gridCol w:w="878"/>
        <w:gridCol w:w="878"/>
        <w:gridCol w:w="87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179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eastAsia="Times New Roman"/>
                <w:bCs/>
                <w:kern w:val="0"/>
                <w:sz w:val="24"/>
                <w:szCs w:val="24"/>
                <w:lang w:eastAsia="en-US"/>
              </w:rPr>
            </w:pPr>
            <w:bookmarkStart w:id="1" w:name="_Hlk68351649"/>
            <w:r>
              <w:rPr>
                <w:rFonts w:ascii="Times New Roman" w:hAnsi="Times New Roman" w:eastAsia="Times New Roman"/>
                <w:bCs/>
                <w:kern w:val="0"/>
                <w:sz w:val="24"/>
                <w:szCs w:val="24"/>
                <w:lang w:val="en-GB" w:eastAsia="en-US"/>
              </w:rPr>
              <w:t>Sample</w:t>
            </w:r>
          </w:p>
        </w:tc>
        <w:tc>
          <w:tcPr>
            <w:tcW w:w="3513" w:type="dxa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eastAsia="Times New Roman"/>
                <w:bCs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/>
                <w:bCs/>
                <w:kern w:val="0"/>
                <w:sz w:val="24"/>
                <w:szCs w:val="24"/>
                <w:lang w:val="en-GB" w:eastAsia="en-US"/>
              </w:rPr>
              <w:t>XPS</w:t>
            </w:r>
          </w:p>
          <w:p>
            <w:pPr>
              <w:widowControl/>
              <w:spacing w:after="200"/>
              <w:jc w:val="center"/>
              <w:rPr>
                <w:rFonts w:ascii="Times New Roman" w:hAnsi="Times New Roman" w:eastAsia="Times New Roman"/>
                <w:bCs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/>
                <w:bCs/>
                <w:kern w:val="0"/>
                <w:sz w:val="24"/>
                <w:szCs w:val="24"/>
                <w:lang w:val="en-GB" w:eastAsia="en-US"/>
              </w:rPr>
              <w:t>(wt.%)</w:t>
            </w:r>
          </w:p>
        </w:tc>
        <w:tc>
          <w:tcPr>
            <w:tcW w:w="3513" w:type="dxa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eastAsia="Times New Roman"/>
                <w:bCs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/>
                <w:bCs/>
                <w:kern w:val="0"/>
                <w:sz w:val="24"/>
                <w:szCs w:val="24"/>
                <w:lang w:val="en-GB" w:eastAsia="en-US"/>
              </w:rPr>
              <w:t>E</w:t>
            </w:r>
            <w:r>
              <w:rPr>
                <w:rFonts w:ascii="Times New Roman" w:hAnsi="Times New Roman" w:eastAsia="Times New Roman"/>
                <w:bCs/>
                <w:kern w:val="0"/>
                <w:sz w:val="24"/>
                <w:szCs w:val="24"/>
                <w:lang w:eastAsia="en-US"/>
              </w:rPr>
              <w:t>DS</w:t>
            </w:r>
          </w:p>
          <w:p>
            <w:pPr>
              <w:widowControl/>
              <w:spacing w:after="200"/>
              <w:jc w:val="center"/>
              <w:rPr>
                <w:rFonts w:ascii="Times New Roman" w:hAnsi="Times New Roman" w:eastAsia="Times New Roman"/>
                <w:bCs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/>
                <w:bCs/>
                <w:kern w:val="0"/>
                <w:sz w:val="24"/>
                <w:szCs w:val="24"/>
                <w:lang w:val="en-GB" w:eastAsia="en-US"/>
              </w:rPr>
              <w:t>(wt.%)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9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eastAsia="Times New Roman"/>
                <w:bCs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GB" w:eastAsia="en-US"/>
              </w:rPr>
              <w:t>C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GB" w:eastAsia="en-US"/>
              </w:rPr>
              <w:t>P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GB" w:eastAsia="en-US"/>
              </w:rPr>
              <w:t>Cu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GB" w:eastAsia="en-US"/>
              </w:rPr>
              <w:t>O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GB" w:eastAsia="en-US"/>
              </w:rPr>
              <w:t>C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P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Cu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GB" w:eastAsia="en-US"/>
              </w:rPr>
              <w:t>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794" w:type="dxa"/>
            <w:tcBorders>
              <w:top w:val="single" w:color="000000" w:sz="8" w:space="0"/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eastAsia="Times New Roman"/>
                <w:bCs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/>
                <w:bCs/>
                <w:kern w:val="0"/>
                <w:sz w:val="24"/>
                <w:szCs w:val="24"/>
                <w:lang w:eastAsia="en-US"/>
              </w:rPr>
              <w:t>Cu/PC200</w:t>
            </w:r>
          </w:p>
        </w:tc>
        <w:tc>
          <w:tcPr>
            <w:tcW w:w="879" w:type="dxa"/>
            <w:tcBorders>
              <w:top w:val="single" w:color="000000" w:sz="8" w:space="0"/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en-US"/>
              </w:rPr>
              <w:t>51.00</w:t>
            </w:r>
          </w:p>
        </w:tc>
        <w:tc>
          <w:tcPr>
            <w:tcW w:w="878" w:type="dxa"/>
            <w:tcBorders>
              <w:top w:val="single" w:color="000000" w:sz="8" w:space="0"/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en-US"/>
              </w:rPr>
              <w:t>13.20</w:t>
            </w:r>
          </w:p>
        </w:tc>
        <w:tc>
          <w:tcPr>
            <w:tcW w:w="878" w:type="dxa"/>
            <w:tcBorders>
              <w:top w:val="single" w:color="000000" w:sz="8" w:space="0"/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en-US"/>
              </w:rPr>
              <w:t>8.17</w:t>
            </w:r>
          </w:p>
        </w:tc>
        <w:tc>
          <w:tcPr>
            <w:tcW w:w="878" w:type="dxa"/>
            <w:tcBorders>
              <w:top w:val="single" w:color="000000" w:sz="8" w:space="0"/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GB" w:eastAsia="en-US"/>
              </w:rPr>
              <w:t>27.63</w:t>
            </w:r>
          </w:p>
        </w:tc>
        <w:tc>
          <w:tcPr>
            <w:tcW w:w="879" w:type="dxa"/>
            <w:tcBorders>
              <w:top w:val="single" w:color="000000" w:sz="8" w:space="0"/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55.51</w:t>
            </w:r>
          </w:p>
        </w:tc>
        <w:tc>
          <w:tcPr>
            <w:tcW w:w="878" w:type="dxa"/>
            <w:tcBorders>
              <w:top w:val="single" w:color="000000" w:sz="8" w:space="0"/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12.06</w:t>
            </w:r>
          </w:p>
        </w:tc>
        <w:tc>
          <w:tcPr>
            <w:tcW w:w="878" w:type="dxa"/>
            <w:tcBorders>
              <w:top w:val="single" w:color="000000" w:sz="8" w:space="0"/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10.41</w:t>
            </w:r>
          </w:p>
        </w:tc>
        <w:tc>
          <w:tcPr>
            <w:tcW w:w="878" w:type="dxa"/>
            <w:tcBorders>
              <w:top w:val="single" w:color="000000" w:sz="8" w:space="0"/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22.02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794" w:type="dxa"/>
            <w:tcBorders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bCs/>
                <w:kern w:val="0"/>
                <w:sz w:val="24"/>
                <w:szCs w:val="24"/>
                <w:lang w:eastAsia="en-US"/>
              </w:rPr>
              <w:t>Cu/PC400</w:t>
            </w:r>
          </w:p>
        </w:tc>
        <w:tc>
          <w:tcPr>
            <w:tcW w:w="879" w:type="dxa"/>
            <w:tcBorders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46.00</w:t>
            </w:r>
          </w:p>
        </w:tc>
        <w:tc>
          <w:tcPr>
            <w:tcW w:w="878" w:type="dxa"/>
            <w:tcBorders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13.81</w:t>
            </w:r>
          </w:p>
        </w:tc>
        <w:tc>
          <w:tcPr>
            <w:tcW w:w="878" w:type="dxa"/>
            <w:tcBorders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9.17</w:t>
            </w:r>
          </w:p>
        </w:tc>
        <w:tc>
          <w:tcPr>
            <w:tcW w:w="878" w:type="dxa"/>
            <w:tcBorders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31.02</w:t>
            </w:r>
          </w:p>
        </w:tc>
        <w:tc>
          <w:tcPr>
            <w:tcW w:w="879" w:type="dxa"/>
            <w:tcBorders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5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.04</w:t>
            </w:r>
          </w:p>
        </w:tc>
        <w:tc>
          <w:tcPr>
            <w:tcW w:w="878" w:type="dxa"/>
            <w:tcBorders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878" w:type="dxa"/>
            <w:tcBorders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8.14</w:t>
            </w:r>
          </w:p>
        </w:tc>
        <w:tc>
          <w:tcPr>
            <w:tcW w:w="878" w:type="dxa"/>
            <w:tcBorders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25.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794" w:type="dxa"/>
            <w:tcBorders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bCs/>
                <w:kern w:val="0"/>
                <w:sz w:val="24"/>
                <w:szCs w:val="24"/>
                <w:lang w:eastAsia="en-US"/>
              </w:rPr>
              <w:t>Cu/PC600</w:t>
            </w:r>
          </w:p>
        </w:tc>
        <w:tc>
          <w:tcPr>
            <w:tcW w:w="879" w:type="dxa"/>
            <w:tcBorders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56.72</w:t>
            </w:r>
          </w:p>
        </w:tc>
        <w:tc>
          <w:tcPr>
            <w:tcW w:w="878" w:type="dxa"/>
            <w:tcBorders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11.58</w:t>
            </w:r>
          </w:p>
        </w:tc>
        <w:tc>
          <w:tcPr>
            <w:tcW w:w="878" w:type="dxa"/>
            <w:tcBorders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8.39</w:t>
            </w:r>
          </w:p>
        </w:tc>
        <w:tc>
          <w:tcPr>
            <w:tcW w:w="878" w:type="dxa"/>
            <w:tcBorders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23.32</w:t>
            </w:r>
          </w:p>
        </w:tc>
        <w:tc>
          <w:tcPr>
            <w:tcW w:w="879" w:type="dxa"/>
            <w:tcBorders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57.06</w:t>
            </w:r>
          </w:p>
        </w:tc>
        <w:tc>
          <w:tcPr>
            <w:tcW w:w="878" w:type="dxa"/>
            <w:tcBorders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11.81</w:t>
            </w:r>
          </w:p>
        </w:tc>
        <w:tc>
          <w:tcPr>
            <w:tcW w:w="878" w:type="dxa"/>
            <w:tcBorders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9.88</w:t>
            </w:r>
          </w:p>
        </w:tc>
        <w:tc>
          <w:tcPr>
            <w:tcW w:w="878" w:type="dxa"/>
            <w:tcBorders>
              <w:left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21.25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794" w:type="dxa"/>
            <w:tcBorders>
              <w:left w:val="nil"/>
              <w:bottom w:val="single" w:color="000000" w:sz="8" w:space="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bCs/>
                <w:kern w:val="0"/>
                <w:sz w:val="24"/>
                <w:szCs w:val="24"/>
                <w:lang w:eastAsia="en-US"/>
              </w:rPr>
              <w:t>Cu/PC800</w:t>
            </w:r>
          </w:p>
        </w:tc>
        <w:tc>
          <w:tcPr>
            <w:tcW w:w="879" w:type="dxa"/>
            <w:tcBorders>
              <w:left w:val="nil"/>
              <w:bottom w:val="single" w:color="000000" w:sz="8" w:space="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.51</w:t>
            </w:r>
          </w:p>
        </w:tc>
        <w:tc>
          <w:tcPr>
            <w:tcW w:w="878" w:type="dxa"/>
            <w:tcBorders>
              <w:left w:val="nil"/>
              <w:bottom w:val="single" w:color="000000" w:sz="8" w:space="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.25</w:t>
            </w:r>
          </w:p>
        </w:tc>
        <w:tc>
          <w:tcPr>
            <w:tcW w:w="878" w:type="dxa"/>
            <w:tcBorders>
              <w:left w:val="nil"/>
              <w:bottom w:val="single" w:color="000000" w:sz="8" w:space="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9.33</w:t>
            </w:r>
          </w:p>
        </w:tc>
        <w:tc>
          <w:tcPr>
            <w:tcW w:w="878" w:type="dxa"/>
            <w:tcBorders>
              <w:left w:val="nil"/>
              <w:bottom w:val="single" w:color="000000" w:sz="8" w:space="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8.91</w:t>
            </w:r>
          </w:p>
        </w:tc>
        <w:tc>
          <w:tcPr>
            <w:tcW w:w="879" w:type="dxa"/>
            <w:tcBorders>
              <w:left w:val="nil"/>
              <w:bottom w:val="single" w:color="000000" w:sz="8" w:space="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74.95</w:t>
            </w:r>
          </w:p>
        </w:tc>
        <w:tc>
          <w:tcPr>
            <w:tcW w:w="878" w:type="dxa"/>
            <w:tcBorders>
              <w:left w:val="nil"/>
              <w:bottom w:val="single" w:color="000000" w:sz="8" w:space="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6.32</w:t>
            </w:r>
          </w:p>
        </w:tc>
        <w:tc>
          <w:tcPr>
            <w:tcW w:w="878" w:type="dxa"/>
            <w:tcBorders>
              <w:left w:val="nil"/>
              <w:bottom w:val="single" w:color="000000" w:sz="8" w:space="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10.37</w:t>
            </w:r>
          </w:p>
        </w:tc>
        <w:tc>
          <w:tcPr>
            <w:tcW w:w="878" w:type="dxa"/>
            <w:tcBorders>
              <w:left w:val="nil"/>
              <w:bottom w:val="single" w:color="000000" w:sz="8" w:space="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8.36</w:t>
            </w:r>
          </w:p>
        </w:tc>
      </w:tr>
      <w:bookmarkEnd w:id="1"/>
    </w:tbl>
    <w:p/>
    <w:p>
      <w:pPr>
        <w:widowControl/>
        <w:jc w:val="left"/>
      </w:pPr>
      <w:r>
        <w:br w:type="page"/>
      </w:r>
    </w:p>
    <w:p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S2</w:t>
      </w:r>
      <w:r>
        <w:rPr>
          <w:rFonts w:ascii="Times New Roman" w:hAnsi="Times New Roman"/>
          <w:sz w:val="24"/>
          <w:szCs w:val="24"/>
        </w:rPr>
        <w:t xml:space="preserve"> Textural properties of the phosphorus-doped carbon materials.</w:t>
      </w:r>
    </w:p>
    <w:tbl>
      <w:tblPr>
        <w:tblStyle w:val="11"/>
        <w:tblW w:w="5000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2107"/>
        <w:gridCol w:w="2751"/>
        <w:gridCol w:w="235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Sample</w:t>
            </w:r>
          </w:p>
        </w:tc>
        <w:tc>
          <w:tcPr>
            <w:tcW w:w="1236" w:type="pct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  <w:lang w:val="de-DE"/>
              </w:rPr>
              <w:t>S</w:t>
            </w:r>
            <w:r>
              <w:rPr>
                <w:rFonts w:ascii="Times New Roman" w:hAnsi="Times New Roman" w:eastAsia="宋体" w:cs="Times New Roman"/>
                <w:szCs w:val="21"/>
                <w:vertAlign w:val="subscript"/>
                <w:lang w:val="de-DE"/>
              </w:rPr>
              <w:t>BET</w:t>
            </w:r>
            <w:r>
              <w:rPr>
                <w:rFonts w:ascii="Times New Roman" w:hAnsi="Times New Roman" w:eastAsia="宋体" w:cs="Times New Roman"/>
                <w:szCs w:val="21"/>
                <w:lang w:val="de-DE"/>
              </w:rPr>
              <w:t xml:space="preserve"> (m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  <w:lang w:val="de-DE"/>
              </w:rPr>
              <w:t>2</w:t>
            </w:r>
            <w:r>
              <w:rPr>
                <w:rFonts w:ascii="Times New Roman" w:hAnsi="Times New Roman" w:eastAsia="宋体" w:cs="Times New Roman"/>
                <w:szCs w:val="21"/>
                <w:lang w:val="de-DE"/>
              </w:rPr>
              <w:t xml:space="preserve"> g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  <w:lang w:val="de-DE"/>
              </w:rPr>
              <w:t>-1</w:t>
            </w:r>
            <w:r>
              <w:rPr>
                <w:rFonts w:ascii="Times New Roman" w:hAnsi="Times New Roman" w:eastAsia="宋体" w:cs="Times New Roman"/>
                <w:szCs w:val="21"/>
                <w:lang w:val="de-DE"/>
              </w:rPr>
              <w:t xml:space="preserve">) 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  <w:lang w:val="de-DE"/>
              </w:rPr>
              <w:t>a</w:t>
            </w:r>
          </w:p>
        </w:tc>
        <w:tc>
          <w:tcPr>
            <w:tcW w:w="1614" w:type="pct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  <w:lang w:val="de-DE"/>
              </w:rPr>
              <w:t>Volume (cm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  <w:lang w:val="de-DE"/>
              </w:rPr>
              <w:t>-3</w:t>
            </w:r>
            <w:r>
              <w:rPr>
                <w:rFonts w:ascii="Times New Roman" w:hAnsi="Times New Roman" w:eastAsia="宋体" w:cs="Times New Roman"/>
                <w:szCs w:val="21"/>
                <w:lang w:val="de-DE"/>
              </w:rPr>
              <w:t xml:space="preserve"> g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  <w:lang w:val="de-DE"/>
              </w:rPr>
              <w:t>-1</w:t>
            </w:r>
            <w:r>
              <w:rPr>
                <w:rFonts w:ascii="Times New Roman" w:hAnsi="Times New Roman" w:eastAsia="宋体" w:cs="Times New Roman"/>
                <w:szCs w:val="21"/>
                <w:lang w:val="de-DE"/>
              </w:rPr>
              <w:t xml:space="preserve">) 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  <w:lang w:val="de-DE"/>
              </w:rPr>
              <w:t>b</w:t>
            </w:r>
          </w:p>
        </w:tc>
        <w:tc>
          <w:tcPr>
            <w:tcW w:w="1381" w:type="pct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  <w:lang w:val="de-DE"/>
              </w:rPr>
              <w:t xml:space="preserve">Diameter (nm) 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  <w:lang w:val="de-DE"/>
              </w:rPr>
              <w:t>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AC </w:t>
            </w:r>
          </w:p>
        </w:tc>
        <w:tc>
          <w:tcPr>
            <w:tcW w:w="1236" w:type="pc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204</w:t>
            </w:r>
          </w:p>
        </w:tc>
        <w:tc>
          <w:tcPr>
            <w:tcW w:w="1614" w:type="pc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61</w:t>
            </w:r>
          </w:p>
        </w:tc>
        <w:tc>
          <w:tcPr>
            <w:tcW w:w="1381" w:type="pc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2.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PC200 </w:t>
            </w:r>
          </w:p>
        </w:tc>
        <w:tc>
          <w:tcPr>
            <w:tcW w:w="1236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186</w:t>
            </w:r>
          </w:p>
        </w:tc>
        <w:tc>
          <w:tcPr>
            <w:tcW w:w="1614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szCs w:val="21"/>
              </w:rPr>
              <w:t>.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12</w:t>
            </w:r>
          </w:p>
        </w:tc>
        <w:tc>
          <w:tcPr>
            <w:tcW w:w="1381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2.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40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bookmarkStart w:id="2" w:name="_Hlk66880567"/>
            <w:r>
              <w:rPr>
                <w:rFonts w:ascii="Times New Roman" w:hAnsi="Times New Roman" w:eastAsia="宋体" w:cs="Times New Roman"/>
                <w:szCs w:val="21"/>
              </w:rPr>
              <w:t xml:space="preserve">PC400 </w:t>
            </w:r>
          </w:p>
        </w:tc>
        <w:tc>
          <w:tcPr>
            <w:tcW w:w="1236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203</w:t>
            </w:r>
          </w:p>
        </w:tc>
        <w:tc>
          <w:tcPr>
            <w:tcW w:w="1614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szCs w:val="21"/>
              </w:rPr>
              <w:t>.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13</w:t>
            </w:r>
          </w:p>
        </w:tc>
        <w:tc>
          <w:tcPr>
            <w:tcW w:w="1381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2.36</w:t>
            </w:r>
          </w:p>
        </w:tc>
      </w:tr>
      <w:bookmarkEnd w:id="2"/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PC600 </w:t>
            </w:r>
          </w:p>
        </w:tc>
        <w:tc>
          <w:tcPr>
            <w:tcW w:w="1236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9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10</w:t>
            </w:r>
          </w:p>
        </w:tc>
        <w:tc>
          <w:tcPr>
            <w:tcW w:w="1614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0.4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7</w:t>
            </w:r>
          </w:p>
        </w:tc>
        <w:tc>
          <w:tcPr>
            <w:tcW w:w="1381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2.0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PC800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 xml:space="preserve"> </w:t>
            </w:r>
          </w:p>
        </w:tc>
        <w:tc>
          <w:tcPr>
            <w:tcW w:w="1236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1005</w:t>
            </w:r>
          </w:p>
        </w:tc>
        <w:tc>
          <w:tcPr>
            <w:tcW w:w="1614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szCs w:val="21"/>
              </w:rPr>
              <w:t>.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58</w:t>
            </w:r>
          </w:p>
        </w:tc>
        <w:tc>
          <w:tcPr>
            <w:tcW w:w="1381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</w:t>
            </w:r>
            <w:r>
              <w:rPr>
                <w:rFonts w:ascii="Times New Roman" w:hAnsi="Times New Roman" w:eastAsia="宋体" w:cs="Times New Roman"/>
                <w:szCs w:val="21"/>
              </w:rPr>
              <w:t>.1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9</w:t>
            </w:r>
          </w:p>
        </w:tc>
      </w:tr>
    </w:tbl>
    <w:p>
      <w:pPr>
        <w:widowControl/>
        <w:spacing w:line="48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  <w:vertAlign w:val="superscript"/>
        </w:rPr>
        <w:t xml:space="preserve">a </w:t>
      </w:r>
      <w:r>
        <w:rPr>
          <w:rFonts w:ascii="Times New Roman" w:hAnsi="Times New Roman" w:eastAsia="宋体" w:cs="Times New Roman"/>
          <w:szCs w:val="21"/>
        </w:rPr>
        <w:t xml:space="preserve">measured using the Brunauer-Emmett-Teller (BET) method; </w:t>
      </w:r>
      <w:r>
        <w:rPr>
          <w:rFonts w:ascii="Times New Roman" w:hAnsi="Times New Roman" w:eastAsia="宋体" w:cs="Times New Roman"/>
          <w:szCs w:val="21"/>
          <w:vertAlign w:val="superscript"/>
        </w:rPr>
        <w:t xml:space="preserve">b </w:t>
      </w:r>
      <w:r>
        <w:rPr>
          <w:rFonts w:ascii="Times New Roman" w:hAnsi="Times New Roman" w:eastAsia="宋体" w:cs="Times New Roman"/>
          <w:szCs w:val="21"/>
        </w:rPr>
        <w:t>calculated dependent on the adsorbed N</w:t>
      </w:r>
      <w:r>
        <w:rPr>
          <w:rFonts w:ascii="Times New Roman" w:hAnsi="Times New Roman" w:eastAsia="宋体" w:cs="Times New Roman"/>
          <w:szCs w:val="21"/>
          <w:vertAlign w:val="subscript"/>
        </w:rPr>
        <w:t>2</w:t>
      </w:r>
      <w:r>
        <w:rPr>
          <w:rFonts w:ascii="Times New Roman" w:hAnsi="Times New Roman" w:eastAsia="宋体" w:cs="Times New Roman"/>
          <w:szCs w:val="21"/>
        </w:rPr>
        <w:t xml:space="preserve"> volume; </w:t>
      </w:r>
      <w:r>
        <w:rPr>
          <w:rFonts w:ascii="Times New Roman" w:hAnsi="Times New Roman" w:eastAsia="宋体" w:cs="Times New Roman"/>
          <w:szCs w:val="21"/>
          <w:vertAlign w:val="superscript"/>
        </w:rPr>
        <w:t xml:space="preserve">c </w:t>
      </w:r>
      <w:r>
        <w:rPr>
          <w:rFonts w:ascii="Times New Roman" w:hAnsi="Times New Roman" w:eastAsia="宋体" w:cs="Times New Roman"/>
          <w:szCs w:val="21"/>
        </w:rPr>
        <w:t>determined by Barrett-Joyner-Halenda (BJH) method.</w:t>
      </w:r>
    </w:p>
    <w:p>
      <w:pPr>
        <w:widowControl/>
        <w:jc w:val="left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br w:type="page"/>
      </w:r>
    </w:p>
    <w:p>
      <w:pPr>
        <w:widowControl/>
        <w:spacing w:line="480" w:lineRule="auto"/>
        <w:rPr>
          <w:rFonts w:ascii="Times New Roman" w:hAnsi="Times New Roman"/>
          <w:kern w:val="0"/>
          <w:sz w:val="24"/>
          <w:szCs w:val="24"/>
        </w:rPr>
      </w:pPr>
      <w:bookmarkStart w:id="3" w:name="_Hlk74052877"/>
      <w:bookmarkStart w:id="4" w:name="_Hlk68352574"/>
      <w:r>
        <w:rPr>
          <w:rFonts w:ascii="Times New Roman" w:hAnsi="Times New Roman"/>
          <w:b/>
          <w:kern w:val="0"/>
          <w:sz w:val="24"/>
          <w:szCs w:val="24"/>
        </w:rPr>
        <w:t>Table S3</w:t>
      </w:r>
      <w:r>
        <w:rPr>
          <w:rFonts w:ascii="Times New Roman" w:hAnsi="Times New Roman"/>
          <w:kern w:val="0"/>
          <w:sz w:val="24"/>
          <w:szCs w:val="24"/>
        </w:rPr>
        <w:t xml:space="preserve"> X-ray photoelectron spectroscopy (XPS) data of Cu 2p spectra of fresh </w:t>
      </w:r>
      <w:r>
        <w:rPr>
          <w:rFonts w:hint="eastAsia" w:ascii="Times New Roman" w:hAnsi="Times New Roman"/>
          <w:kern w:val="0"/>
          <w:sz w:val="24"/>
          <w:szCs w:val="24"/>
        </w:rPr>
        <w:t>P-</w:t>
      </w:r>
      <w:r>
        <w:rPr>
          <w:rFonts w:ascii="Times New Roman" w:hAnsi="Times New Roman"/>
          <w:kern w:val="0"/>
          <w:sz w:val="24"/>
          <w:szCs w:val="24"/>
        </w:rPr>
        <w:t>doped Cu-based catalysts from this work</w:t>
      </w:r>
      <w:bookmarkEnd w:id="3"/>
      <w:r>
        <w:rPr>
          <w:rFonts w:ascii="Times New Roman" w:hAnsi="Times New Roman"/>
          <w:kern w:val="0"/>
          <w:sz w:val="24"/>
          <w:szCs w:val="24"/>
        </w:rPr>
        <w:t>.</w:t>
      </w:r>
    </w:p>
    <w:bookmarkEnd w:id="4"/>
    <w:tbl>
      <w:tblPr>
        <w:tblStyle w:val="12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8"/>
        <w:gridCol w:w="1287"/>
        <w:gridCol w:w="1333"/>
        <w:gridCol w:w="912"/>
        <w:gridCol w:w="1287"/>
        <w:gridCol w:w="1333"/>
        <w:gridCol w:w="91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56" w:type="pct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Sample</w:t>
            </w:r>
          </w:p>
        </w:tc>
        <w:tc>
          <w:tcPr>
            <w:tcW w:w="2072" w:type="pct"/>
            <w:gridSpan w:val="3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Cu</w:t>
            </w:r>
            <w:r>
              <w:rPr>
                <w:rFonts w:ascii="Times New Roman" w:hAnsi="Times New Roman" w:eastAsia="等线" w:cs="Times New Roman"/>
                <w:bCs/>
                <w:szCs w:val="21"/>
                <w:vertAlign w:val="superscript"/>
              </w:rPr>
              <w:t>+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/Cu</w:t>
            </w:r>
            <w:r>
              <w:rPr>
                <w:rFonts w:ascii="Times New Roman" w:hAnsi="Times New Roman" w:eastAsia="等线" w:cs="Times New Roman"/>
                <w:bCs/>
                <w:szCs w:val="21"/>
                <w:vertAlign w:val="superscript"/>
              </w:rPr>
              <w:t>0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szCs w:val="21"/>
                <w:vertAlign w:val="superscript"/>
              </w:rPr>
              <w:t>a</w:t>
            </w:r>
          </w:p>
        </w:tc>
        <w:tc>
          <w:tcPr>
            <w:tcW w:w="2072" w:type="pct"/>
            <w:gridSpan w:val="3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Cu</w:t>
            </w:r>
            <w:r>
              <w:rPr>
                <w:rFonts w:ascii="Times New Roman" w:hAnsi="Times New Roman" w:eastAsia="等线" w:cs="Times New Roman"/>
                <w:bCs/>
                <w:szCs w:val="21"/>
                <w:vertAlign w:val="superscript"/>
              </w:rPr>
              <w:t>2+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szCs w:val="21"/>
                <w:vertAlign w:val="superscript"/>
              </w:rPr>
              <w:t>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</w:trPr>
        <w:tc>
          <w:tcPr>
            <w:tcW w:w="856" w:type="pct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</w:p>
        </w:tc>
        <w:tc>
          <w:tcPr>
            <w:tcW w:w="755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Position/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eV</w:t>
            </w:r>
          </w:p>
        </w:tc>
        <w:tc>
          <w:tcPr>
            <w:tcW w:w="782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FWHM</w:t>
            </w:r>
            <w:r>
              <w:rPr>
                <w:rFonts w:ascii="Times New Roman" w:hAnsi="Times New Roman" w:eastAsia="等线" w:cs="Times New Roman"/>
                <w:bCs/>
                <w:szCs w:val="21"/>
                <w:vertAlign w:val="superscript"/>
              </w:rPr>
              <w:t>b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eV</w:t>
            </w:r>
          </w:p>
        </w:tc>
        <w:tc>
          <w:tcPr>
            <w:tcW w:w="535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Area/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%</w:t>
            </w:r>
          </w:p>
        </w:tc>
        <w:tc>
          <w:tcPr>
            <w:tcW w:w="755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Position/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eV</w:t>
            </w:r>
          </w:p>
        </w:tc>
        <w:tc>
          <w:tcPr>
            <w:tcW w:w="782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FWHM</w:t>
            </w:r>
            <w:r>
              <w:rPr>
                <w:rFonts w:ascii="Times New Roman" w:hAnsi="Times New Roman" w:eastAsia="等线" w:cs="Times New Roman"/>
                <w:bCs/>
                <w:szCs w:val="21"/>
                <w:vertAlign w:val="superscript"/>
              </w:rPr>
              <w:t>b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eV</w:t>
            </w:r>
          </w:p>
        </w:tc>
        <w:tc>
          <w:tcPr>
            <w:tcW w:w="535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Area/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56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Cu/PC200</w:t>
            </w:r>
          </w:p>
        </w:tc>
        <w:tc>
          <w:tcPr>
            <w:tcW w:w="755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932.4</w:t>
            </w:r>
          </w:p>
        </w:tc>
        <w:tc>
          <w:tcPr>
            <w:tcW w:w="782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2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.25</w:t>
            </w:r>
          </w:p>
        </w:tc>
        <w:tc>
          <w:tcPr>
            <w:tcW w:w="535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7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1.4</w:t>
            </w:r>
          </w:p>
        </w:tc>
        <w:tc>
          <w:tcPr>
            <w:tcW w:w="755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934.6</w:t>
            </w:r>
          </w:p>
        </w:tc>
        <w:tc>
          <w:tcPr>
            <w:tcW w:w="782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2.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91</w:t>
            </w:r>
          </w:p>
        </w:tc>
        <w:tc>
          <w:tcPr>
            <w:tcW w:w="535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28.6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856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Cu/PC400</w:t>
            </w:r>
          </w:p>
        </w:tc>
        <w:tc>
          <w:tcPr>
            <w:tcW w:w="755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932.4</w:t>
            </w:r>
          </w:p>
        </w:tc>
        <w:tc>
          <w:tcPr>
            <w:tcW w:w="782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2.20</w:t>
            </w:r>
          </w:p>
        </w:tc>
        <w:tc>
          <w:tcPr>
            <w:tcW w:w="535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6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7.7</w:t>
            </w:r>
          </w:p>
        </w:tc>
        <w:tc>
          <w:tcPr>
            <w:tcW w:w="755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9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34.5</w:t>
            </w:r>
          </w:p>
        </w:tc>
        <w:tc>
          <w:tcPr>
            <w:tcW w:w="782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2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.91</w:t>
            </w:r>
          </w:p>
        </w:tc>
        <w:tc>
          <w:tcPr>
            <w:tcW w:w="535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3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2.3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56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Cu/PC600</w:t>
            </w:r>
          </w:p>
        </w:tc>
        <w:tc>
          <w:tcPr>
            <w:tcW w:w="755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932.4</w:t>
            </w:r>
          </w:p>
        </w:tc>
        <w:tc>
          <w:tcPr>
            <w:tcW w:w="782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2.15</w:t>
            </w:r>
          </w:p>
        </w:tc>
        <w:tc>
          <w:tcPr>
            <w:tcW w:w="535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64.9</w:t>
            </w:r>
          </w:p>
        </w:tc>
        <w:tc>
          <w:tcPr>
            <w:tcW w:w="755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934.5</w:t>
            </w:r>
          </w:p>
        </w:tc>
        <w:tc>
          <w:tcPr>
            <w:tcW w:w="782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3.22</w:t>
            </w:r>
          </w:p>
        </w:tc>
        <w:tc>
          <w:tcPr>
            <w:tcW w:w="535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35.1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56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Cu/PC800</w:t>
            </w:r>
          </w:p>
        </w:tc>
        <w:tc>
          <w:tcPr>
            <w:tcW w:w="755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932.3</w:t>
            </w:r>
          </w:p>
        </w:tc>
        <w:tc>
          <w:tcPr>
            <w:tcW w:w="782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2.15</w:t>
            </w:r>
          </w:p>
        </w:tc>
        <w:tc>
          <w:tcPr>
            <w:tcW w:w="535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2</w:t>
            </w: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7.4</w:t>
            </w:r>
          </w:p>
        </w:tc>
        <w:tc>
          <w:tcPr>
            <w:tcW w:w="755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934.6</w:t>
            </w:r>
          </w:p>
        </w:tc>
        <w:tc>
          <w:tcPr>
            <w:tcW w:w="782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2.4</w:t>
            </w: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1</w:t>
            </w:r>
          </w:p>
        </w:tc>
        <w:tc>
          <w:tcPr>
            <w:tcW w:w="535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7</w:t>
            </w: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2.6</w:t>
            </w:r>
          </w:p>
        </w:tc>
      </w:tr>
    </w:tbl>
    <w:p>
      <w:r>
        <w:rPr>
          <w:rFonts w:ascii="Times New Roman" w:hAnsi="Times New Roman"/>
          <w:kern w:val="0"/>
          <w:szCs w:val="21"/>
          <w:vertAlign w:val="superscript"/>
        </w:rPr>
        <w:t xml:space="preserve">a </w:t>
      </w:r>
      <w:r>
        <w:rPr>
          <w:rFonts w:ascii="Times New Roman" w:hAnsi="Times New Roman"/>
          <w:kern w:val="0"/>
          <w:szCs w:val="21"/>
        </w:rPr>
        <w:t xml:space="preserve">based on reference values; </w:t>
      </w:r>
      <w:r>
        <w:rPr>
          <w:rFonts w:ascii="Times New Roman" w:hAnsi="Times New Roman"/>
          <w:kern w:val="0"/>
          <w:szCs w:val="21"/>
          <w:vertAlign w:val="superscript"/>
        </w:rPr>
        <w:t xml:space="preserve">b </w:t>
      </w:r>
      <w:r>
        <w:rPr>
          <w:rFonts w:ascii="Times New Roman" w:hAnsi="Times New Roman"/>
          <w:kern w:val="0"/>
          <w:szCs w:val="21"/>
        </w:rPr>
        <w:t>FWHM = full width at half maximum.</w:t>
      </w:r>
    </w:p>
    <w:p>
      <w:pPr>
        <w:widowControl/>
        <w:jc w:val="left"/>
      </w:pPr>
      <w:r>
        <w:br w:type="page"/>
      </w:r>
    </w:p>
    <w:p>
      <w:pPr>
        <w:spacing w:line="480" w:lineRule="auto"/>
      </w:pPr>
      <w:r>
        <w:rPr>
          <w:rFonts w:ascii="Times New Roman" w:hAnsi="Times New Roman"/>
          <w:b/>
          <w:kern w:val="0"/>
          <w:sz w:val="24"/>
          <w:szCs w:val="24"/>
        </w:rPr>
        <w:t>Table S4</w:t>
      </w:r>
      <w:r>
        <w:rPr>
          <w:rFonts w:ascii="Times New Roman" w:hAnsi="Times New Roman"/>
          <w:kern w:val="0"/>
          <w:sz w:val="24"/>
          <w:szCs w:val="24"/>
        </w:rPr>
        <w:t xml:space="preserve"> X-ray photoelectron spectroscopy (XPS) data of Cu XAES spectra of fresh </w:t>
      </w:r>
      <w:r>
        <w:rPr>
          <w:rFonts w:hint="eastAsia" w:ascii="Times New Roman" w:hAnsi="Times New Roman"/>
          <w:kern w:val="0"/>
          <w:sz w:val="24"/>
          <w:szCs w:val="24"/>
        </w:rPr>
        <w:t>P-</w:t>
      </w:r>
      <w:r>
        <w:rPr>
          <w:rFonts w:ascii="Times New Roman" w:hAnsi="Times New Roman"/>
          <w:kern w:val="0"/>
          <w:sz w:val="24"/>
          <w:szCs w:val="24"/>
        </w:rPr>
        <w:t>doped Cu-based catalysts from this work</w:t>
      </w:r>
      <w:r>
        <w:t>.</w:t>
      </w:r>
    </w:p>
    <w:tbl>
      <w:tblPr>
        <w:tblStyle w:val="12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8"/>
        <w:gridCol w:w="1287"/>
        <w:gridCol w:w="1333"/>
        <w:gridCol w:w="912"/>
        <w:gridCol w:w="1287"/>
        <w:gridCol w:w="1333"/>
        <w:gridCol w:w="91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856" w:type="pct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Sample</w:t>
            </w:r>
          </w:p>
        </w:tc>
        <w:tc>
          <w:tcPr>
            <w:tcW w:w="2072" w:type="pct"/>
            <w:gridSpan w:val="3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Cu</w:t>
            </w:r>
            <w:r>
              <w:rPr>
                <w:rFonts w:ascii="Times New Roman" w:hAnsi="Times New Roman" w:eastAsia="等线" w:cs="Times New Roman"/>
                <w:bCs/>
                <w:szCs w:val="21"/>
                <w:vertAlign w:val="superscript"/>
              </w:rPr>
              <w:t>0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szCs w:val="21"/>
                <w:vertAlign w:val="superscript"/>
              </w:rPr>
              <w:t>a</w:t>
            </w:r>
          </w:p>
        </w:tc>
        <w:tc>
          <w:tcPr>
            <w:tcW w:w="2072" w:type="pct"/>
            <w:gridSpan w:val="3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Cu</w:t>
            </w:r>
            <w:r>
              <w:rPr>
                <w:rFonts w:ascii="Times New Roman" w:hAnsi="Times New Roman" w:eastAsia="等线" w:cs="Times New Roman"/>
                <w:bCs/>
                <w:szCs w:val="21"/>
                <w:vertAlign w:val="superscript"/>
              </w:rPr>
              <w:t>+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szCs w:val="21"/>
                <w:vertAlign w:val="superscript"/>
              </w:rPr>
              <w:t>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856" w:type="pct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</w:p>
        </w:tc>
        <w:tc>
          <w:tcPr>
            <w:tcW w:w="755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Position/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eV</w:t>
            </w:r>
          </w:p>
        </w:tc>
        <w:tc>
          <w:tcPr>
            <w:tcW w:w="782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FWHM</w:t>
            </w:r>
            <w:r>
              <w:rPr>
                <w:rFonts w:ascii="Times New Roman" w:hAnsi="Times New Roman" w:eastAsia="等线" w:cs="Times New Roman"/>
                <w:bCs/>
                <w:szCs w:val="21"/>
                <w:vertAlign w:val="superscript"/>
              </w:rPr>
              <w:t>b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eV</w:t>
            </w:r>
          </w:p>
        </w:tc>
        <w:tc>
          <w:tcPr>
            <w:tcW w:w="535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Area/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%</w:t>
            </w:r>
          </w:p>
        </w:tc>
        <w:tc>
          <w:tcPr>
            <w:tcW w:w="755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Position/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eV</w:t>
            </w:r>
          </w:p>
        </w:tc>
        <w:tc>
          <w:tcPr>
            <w:tcW w:w="782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FWHM</w:t>
            </w:r>
            <w:r>
              <w:rPr>
                <w:rFonts w:ascii="Times New Roman" w:hAnsi="Times New Roman" w:eastAsia="等线" w:cs="Times New Roman"/>
                <w:bCs/>
                <w:szCs w:val="21"/>
                <w:vertAlign w:val="superscript"/>
              </w:rPr>
              <w:t>b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eV</w:t>
            </w:r>
          </w:p>
        </w:tc>
        <w:tc>
          <w:tcPr>
            <w:tcW w:w="535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Area/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856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Cu/PC200</w:t>
            </w:r>
          </w:p>
        </w:tc>
        <w:tc>
          <w:tcPr>
            <w:tcW w:w="755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9</w:t>
            </w: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18.6</w:t>
            </w:r>
          </w:p>
        </w:tc>
        <w:tc>
          <w:tcPr>
            <w:tcW w:w="782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3.78</w:t>
            </w:r>
          </w:p>
        </w:tc>
        <w:tc>
          <w:tcPr>
            <w:tcW w:w="535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19.2</w:t>
            </w:r>
          </w:p>
        </w:tc>
        <w:tc>
          <w:tcPr>
            <w:tcW w:w="755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9</w:t>
            </w: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16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.6</w:t>
            </w:r>
          </w:p>
        </w:tc>
        <w:tc>
          <w:tcPr>
            <w:tcW w:w="782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4.13</w:t>
            </w:r>
          </w:p>
        </w:tc>
        <w:tc>
          <w:tcPr>
            <w:tcW w:w="535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52.2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856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Cu/PC400</w:t>
            </w:r>
          </w:p>
        </w:tc>
        <w:tc>
          <w:tcPr>
            <w:tcW w:w="755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9</w:t>
            </w: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18.6</w:t>
            </w:r>
          </w:p>
        </w:tc>
        <w:tc>
          <w:tcPr>
            <w:tcW w:w="782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3.61</w:t>
            </w:r>
          </w:p>
        </w:tc>
        <w:tc>
          <w:tcPr>
            <w:tcW w:w="535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14.1</w:t>
            </w:r>
          </w:p>
        </w:tc>
        <w:tc>
          <w:tcPr>
            <w:tcW w:w="755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916.6</w:t>
            </w:r>
          </w:p>
        </w:tc>
        <w:tc>
          <w:tcPr>
            <w:tcW w:w="782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4.21</w:t>
            </w:r>
          </w:p>
        </w:tc>
        <w:tc>
          <w:tcPr>
            <w:tcW w:w="535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53.6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856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Cu/PC600</w:t>
            </w:r>
          </w:p>
        </w:tc>
        <w:tc>
          <w:tcPr>
            <w:tcW w:w="755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9</w:t>
            </w: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18.7</w:t>
            </w:r>
          </w:p>
        </w:tc>
        <w:tc>
          <w:tcPr>
            <w:tcW w:w="782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3.63</w:t>
            </w:r>
          </w:p>
        </w:tc>
        <w:tc>
          <w:tcPr>
            <w:tcW w:w="535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10.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0</w:t>
            </w:r>
          </w:p>
        </w:tc>
        <w:tc>
          <w:tcPr>
            <w:tcW w:w="755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9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16.6</w:t>
            </w:r>
          </w:p>
        </w:tc>
        <w:tc>
          <w:tcPr>
            <w:tcW w:w="782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4</w:t>
            </w: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.22</w:t>
            </w:r>
          </w:p>
        </w:tc>
        <w:tc>
          <w:tcPr>
            <w:tcW w:w="535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5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4.9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856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Cu/PC800</w:t>
            </w:r>
          </w:p>
        </w:tc>
        <w:tc>
          <w:tcPr>
            <w:tcW w:w="755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9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18.6</w:t>
            </w:r>
          </w:p>
        </w:tc>
        <w:tc>
          <w:tcPr>
            <w:tcW w:w="782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3.61</w:t>
            </w:r>
          </w:p>
        </w:tc>
        <w:tc>
          <w:tcPr>
            <w:tcW w:w="535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3.6</w:t>
            </w:r>
          </w:p>
        </w:tc>
        <w:tc>
          <w:tcPr>
            <w:tcW w:w="755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9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16</w:t>
            </w: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.6</w:t>
            </w:r>
          </w:p>
        </w:tc>
        <w:tc>
          <w:tcPr>
            <w:tcW w:w="782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4.28</w:t>
            </w:r>
          </w:p>
        </w:tc>
        <w:tc>
          <w:tcPr>
            <w:tcW w:w="535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23.8</w:t>
            </w:r>
          </w:p>
        </w:tc>
      </w:tr>
    </w:tbl>
    <w:p>
      <w:pPr>
        <w:spacing w:line="480" w:lineRule="auto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  <w:vertAlign w:val="superscript"/>
        </w:rPr>
        <w:t xml:space="preserve">a </w:t>
      </w:r>
      <w:r>
        <w:rPr>
          <w:rFonts w:ascii="Times New Roman" w:hAnsi="Times New Roman"/>
          <w:kern w:val="0"/>
          <w:szCs w:val="21"/>
        </w:rPr>
        <w:t xml:space="preserve">based on reference values; </w:t>
      </w:r>
      <w:r>
        <w:rPr>
          <w:rFonts w:ascii="Times New Roman" w:hAnsi="Times New Roman"/>
          <w:kern w:val="0"/>
          <w:szCs w:val="21"/>
          <w:vertAlign w:val="superscript"/>
        </w:rPr>
        <w:t xml:space="preserve">b </w:t>
      </w:r>
      <w:r>
        <w:rPr>
          <w:rFonts w:ascii="Times New Roman" w:hAnsi="Times New Roman"/>
          <w:kern w:val="0"/>
          <w:szCs w:val="21"/>
        </w:rPr>
        <w:t>FWHM = full width at half maximum.</w:t>
      </w:r>
    </w:p>
    <w:p/>
    <w:p>
      <w:pPr>
        <w:widowControl/>
        <w:jc w:val="left"/>
      </w:pPr>
      <w:r>
        <w:br w:type="page"/>
      </w:r>
    </w:p>
    <w:p>
      <w:pPr>
        <w:widowControl/>
        <w:spacing w:line="480" w:lineRule="auto"/>
        <w:rPr>
          <w:rFonts w:ascii="Times New Roman" w:hAnsi="Times New Roman"/>
          <w:b/>
          <w:kern w:val="0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/>
        <w:spacing w:line="480" w:lineRule="auto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Table S5</w:t>
      </w:r>
      <w:r>
        <w:rPr>
          <w:rFonts w:ascii="Times New Roman" w:hAnsi="Times New Roman"/>
          <w:kern w:val="0"/>
          <w:sz w:val="24"/>
          <w:szCs w:val="24"/>
        </w:rPr>
        <w:t xml:space="preserve"> X-ray photoelectron spectroscopy (XPS) data of P 2p spectra of fresh </w:t>
      </w:r>
      <w:r>
        <w:rPr>
          <w:rFonts w:hint="eastAsia" w:ascii="Times New Roman" w:hAnsi="Times New Roman"/>
          <w:kern w:val="0"/>
          <w:sz w:val="24"/>
          <w:szCs w:val="24"/>
        </w:rPr>
        <w:t>P-</w:t>
      </w:r>
      <w:r>
        <w:rPr>
          <w:rFonts w:ascii="Times New Roman" w:hAnsi="Times New Roman"/>
          <w:kern w:val="0"/>
          <w:sz w:val="24"/>
          <w:szCs w:val="24"/>
        </w:rPr>
        <w:t>doped Cu-based catalysts from this work.</w:t>
      </w:r>
    </w:p>
    <w:tbl>
      <w:tblPr>
        <w:tblStyle w:val="12"/>
        <w:tblW w:w="3552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1068"/>
        <w:gridCol w:w="1128"/>
        <w:gridCol w:w="765"/>
        <w:gridCol w:w="1070"/>
        <w:gridCol w:w="1128"/>
        <w:gridCol w:w="763"/>
        <w:gridCol w:w="1070"/>
        <w:gridCol w:w="1126"/>
        <w:gridCol w:w="75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" w:type="pct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bookmarkStart w:id="5" w:name="_Hlk62416821"/>
            <w:r>
              <w:rPr>
                <w:rFonts w:ascii="Times New Roman" w:hAnsi="Times New Roman" w:eastAsia="等线" w:cs="Times New Roman"/>
                <w:bCs/>
                <w:szCs w:val="21"/>
              </w:rPr>
              <w:t>Sample</w:t>
            </w:r>
          </w:p>
        </w:tc>
        <w:tc>
          <w:tcPr>
            <w:tcW w:w="1470" w:type="pct"/>
            <w:gridSpan w:val="3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P-C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szCs w:val="21"/>
                <w:vertAlign w:val="superscript"/>
              </w:rPr>
              <w:t>a</w:t>
            </w:r>
          </w:p>
        </w:tc>
        <w:tc>
          <w:tcPr>
            <w:tcW w:w="1470" w:type="pct"/>
            <w:gridSpan w:val="3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P</w:t>
            </w: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-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 xml:space="preserve">O </w:t>
            </w:r>
            <w:r>
              <w:rPr>
                <w:rFonts w:ascii="Times New Roman" w:hAnsi="Times New Roman" w:eastAsia="等线" w:cs="Times New Roman"/>
                <w:bCs/>
                <w:szCs w:val="21"/>
                <w:vertAlign w:val="superscript"/>
              </w:rPr>
              <w:t>a</w:t>
            </w:r>
          </w:p>
        </w:tc>
        <w:tc>
          <w:tcPr>
            <w:tcW w:w="1467" w:type="pct"/>
            <w:gridSpan w:val="3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 xml:space="preserve">P=O </w:t>
            </w:r>
            <w:r>
              <w:rPr>
                <w:rFonts w:ascii="Times New Roman" w:hAnsi="Times New Roman" w:eastAsia="等线" w:cs="Times New Roman"/>
                <w:bCs/>
                <w:szCs w:val="21"/>
                <w:vertAlign w:val="superscript"/>
              </w:rPr>
              <w:t>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" w:type="pct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</w:p>
        </w:tc>
        <w:tc>
          <w:tcPr>
            <w:tcW w:w="530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Position/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eV</w:t>
            </w:r>
          </w:p>
        </w:tc>
        <w:tc>
          <w:tcPr>
            <w:tcW w:w="560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FWHM</w:t>
            </w:r>
            <w:r>
              <w:rPr>
                <w:rFonts w:ascii="Times New Roman" w:hAnsi="Times New Roman" w:eastAsia="等线" w:cs="Times New Roman"/>
                <w:bCs/>
                <w:szCs w:val="21"/>
                <w:vertAlign w:val="superscript"/>
              </w:rPr>
              <w:t>b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eV</w:t>
            </w:r>
          </w:p>
        </w:tc>
        <w:tc>
          <w:tcPr>
            <w:tcW w:w="380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Area/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%</w:t>
            </w:r>
          </w:p>
        </w:tc>
        <w:tc>
          <w:tcPr>
            <w:tcW w:w="531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Position/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eV</w:t>
            </w:r>
          </w:p>
        </w:tc>
        <w:tc>
          <w:tcPr>
            <w:tcW w:w="560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FWHM</w:t>
            </w:r>
            <w:r>
              <w:rPr>
                <w:rFonts w:ascii="Times New Roman" w:hAnsi="Times New Roman" w:eastAsia="等线" w:cs="Times New Roman"/>
                <w:bCs/>
                <w:szCs w:val="21"/>
                <w:vertAlign w:val="superscript"/>
              </w:rPr>
              <w:t>b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eV</w:t>
            </w:r>
          </w:p>
        </w:tc>
        <w:tc>
          <w:tcPr>
            <w:tcW w:w="379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Area/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%</w:t>
            </w:r>
          </w:p>
        </w:tc>
        <w:tc>
          <w:tcPr>
            <w:tcW w:w="531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Position/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eV</w:t>
            </w:r>
          </w:p>
        </w:tc>
        <w:tc>
          <w:tcPr>
            <w:tcW w:w="559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FWHM</w:t>
            </w:r>
            <w:r>
              <w:rPr>
                <w:rFonts w:ascii="Times New Roman" w:hAnsi="Times New Roman" w:eastAsia="等线" w:cs="Times New Roman"/>
                <w:bCs/>
                <w:szCs w:val="21"/>
                <w:vertAlign w:val="superscript"/>
              </w:rPr>
              <w:t>b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eV</w:t>
            </w:r>
          </w:p>
        </w:tc>
        <w:tc>
          <w:tcPr>
            <w:tcW w:w="377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Area/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Cu/PC200</w:t>
            </w:r>
          </w:p>
        </w:tc>
        <w:tc>
          <w:tcPr>
            <w:tcW w:w="530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133.0</w:t>
            </w:r>
          </w:p>
        </w:tc>
        <w:tc>
          <w:tcPr>
            <w:tcW w:w="560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1.32</w:t>
            </w:r>
          </w:p>
        </w:tc>
        <w:tc>
          <w:tcPr>
            <w:tcW w:w="380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15.6</w:t>
            </w:r>
          </w:p>
        </w:tc>
        <w:tc>
          <w:tcPr>
            <w:tcW w:w="531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134.2</w:t>
            </w:r>
          </w:p>
        </w:tc>
        <w:tc>
          <w:tcPr>
            <w:tcW w:w="560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1.77</w:t>
            </w:r>
          </w:p>
        </w:tc>
        <w:tc>
          <w:tcPr>
            <w:tcW w:w="379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71.2</w:t>
            </w:r>
          </w:p>
        </w:tc>
        <w:tc>
          <w:tcPr>
            <w:tcW w:w="531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135.2</w:t>
            </w:r>
          </w:p>
        </w:tc>
        <w:tc>
          <w:tcPr>
            <w:tcW w:w="559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1.94</w:t>
            </w:r>
          </w:p>
        </w:tc>
        <w:tc>
          <w:tcPr>
            <w:tcW w:w="377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13.2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Cu/PC400</w:t>
            </w:r>
          </w:p>
        </w:tc>
        <w:tc>
          <w:tcPr>
            <w:tcW w:w="530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133.0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1.50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27.4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134.3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1.96</w:t>
            </w:r>
          </w:p>
        </w:tc>
        <w:tc>
          <w:tcPr>
            <w:tcW w:w="379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59.9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135.2</w:t>
            </w:r>
          </w:p>
        </w:tc>
        <w:tc>
          <w:tcPr>
            <w:tcW w:w="559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1.96</w:t>
            </w: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1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2.7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Cu/PC600</w:t>
            </w:r>
          </w:p>
        </w:tc>
        <w:tc>
          <w:tcPr>
            <w:tcW w:w="530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133.1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1.28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33.7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134.1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1.63</w:t>
            </w:r>
          </w:p>
        </w:tc>
        <w:tc>
          <w:tcPr>
            <w:tcW w:w="379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54.5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135.1</w:t>
            </w:r>
          </w:p>
        </w:tc>
        <w:tc>
          <w:tcPr>
            <w:tcW w:w="559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1.96</w:t>
            </w: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11.8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Cu/PC800</w:t>
            </w:r>
          </w:p>
        </w:tc>
        <w:tc>
          <w:tcPr>
            <w:tcW w:w="530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133.0</w:t>
            </w:r>
          </w:p>
        </w:tc>
        <w:tc>
          <w:tcPr>
            <w:tcW w:w="560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1.52</w:t>
            </w:r>
          </w:p>
        </w:tc>
        <w:tc>
          <w:tcPr>
            <w:tcW w:w="380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41.6</w:t>
            </w:r>
          </w:p>
        </w:tc>
        <w:tc>
          <w:tcPr>
            <w:tcW w:w="531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134.3</w:t>
            </w:r>
          </w:p>
        </w:tc>
        <w:tc>
          <w:tcPr>
            <w:tcW w:w="560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1.60</w:t>
            </w:r>
          </w:p>
        </w:tc>
        <w:tc>
          <w:tcPr>
            <w:tcW w:w="379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48.3</w:t>
            </w:r>
          </w:p>
        </w:tc>
        <w:tc>
          <w:tcPr>
            <w:tcW w:w="531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135.1</w:t>
            </w:r>
          </w:p>
        </w:tc>
        <w:tc>
          <w:tcPr>
            <w:tcW w:w="559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1.95</w:t>
            </w:r>
          </w:p>
        </w:tc>
        <w:tc>
          <w:tcPr>
            <w:tcW w:w="377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10.1</w:t>
            </w:r>
          </w:p>
        </w:tc>
      </w:tr>
      <w:bookmarkEnd w:id="5"/>
    </w:tbl>
    <w:p>
      <w:pPr>
        <w:spacing w:line="480" w:lineRule="auto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  <w:vertAlign w:val="superscript"/>
        </w:rPr>
        <w:t xml:space="preserve">a </w:t>
      </w:r>
      <w:r>
        <w:rPr>
          <w:rFonts w:ascii="Times New Roman" w:hAnsi="Times New Roman"/>
          <w:kern w:val="0"/>
          <w:szCs w:val="21"/>
        </w:rPr>
        <w:t xml:space="preserve">based on reference values; </w:t>
      </w:r>
      <w:r>
        <w:rPr>
          <w:rFonts w:ascii="Times New Roman" w:hAnsi="Times New Roman"/>
          <w:kern w:val="0"/>
          <w:szCs w:val="21"/>
          <w:vertAlign w:val="superscript"/>
        </w:rPr>
        <w:t xml:space="preserve">b </w:t>
      </w:r>
      <w:r>
        <w:rPr>
          <w:rFonts w:ascii="Times New Roman" w:hAnsi="Times New Roman"/>
          <w:kern w:val="0"/>
          <w:szCs w:val="21"/>
        </w:rPr>
        <w:t>FWHM = full width at half maximum.</w:t>
      </w:r>
    </w:p>
    <w:p/>
    <w:p>
      <w:pPr>
        <w:widowControl/>
        <w:jc w:val="left"/>
      </w:pPr>
      <w:r>
        <w:br w:type="page"/>
      </w:r>
    </w:p>
    <w:p>
      <w:pPr>
        <w:widowControl/>
        <w:spacing w:line="480" w:lineRule="auto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Table S6</w:t>
      </w:r>
      <w:r>
        <w:rPr>
          <w:rFonts w:ascii="Times New Roman" w:hAnsi="Times New Roman"/>
          <w:kern w:val="0"/>
          <w:sz w:val="24"/>
          <w:szCs w:val="24"/>
        </w:rPr>
        <w:t xml:space="preserve"> X-ray photoelectron spectroscopy (XPS) data of O 1s spectra of fresh </w:t>
      </w:r>
      <w:r>
        <w:rPr>
          <w:rFonts w:hint="eastAsia" w:ascii="Times New Roman" w:hAnsi="Times New Roman"/>
          <w:kern w:val="0"/>
          <w:sz w:val="24"/>
          <w:szCs w:val="24"/>
        </w:rPr>
        <w:t>P-</w:t>
      </w:r>
      <w:r>
        <w:rPr>
          <w:rFonts w:ascii="Times New Roman" w:hAnsi="Times New Roman"/>
          <w:kern w:val="0"/>
          <w:sz w:val="24"/>
          <w:szCs w:val="24"/>
        </w:rPr>
        <w:t>doped Cu-based catalysts from this work.</w:t>
      </w:r>
    </w:p>
    <w:tbl>
      <w:tblPr>
        <w:tblStyle w:val="12"/>
        <w:tblW w:w="3661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8"/>
        <w:gridCol w:w="1557"/>
        <w:gridCol w:w="1646"/>
        <w:gridCol w:w="1117"/>
        <w:gridCol w:w="1559"/>
        <w:gridCol w:w="1646"/>
        <w:gridCol w:w="111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838" w:type="pct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Sample</w:t>
            </w:r>
          </w:p>
        </w:tc>
        <w:tc>
          <w:tcPr>
            <w:tcW w:w="2081" w:type="pct"/>
            <w:gridSpan w:val="3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P=O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szCs w:val="21"/>
                <w:vertAlign w:val="superscript"/>
              </w:rPr>
              <w:t>a</w:t>
            </w:r>
          </w:p>
        </w:tc>
        <w:tc>
          <w:tcPr>
            <w:tcW w:w="2081" w:type="pct"/>
            <w:gridSpan w:val="3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P</w:t>
            </w: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-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O</w:t>
            </w: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-Cu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szCs w:val="21"/>
                <w:vertAlign w:val="superscript"/>
              </w:rPr>
              <w:t>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838" w:type="pct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</w:p>
        </w:tc>
        <w:tc>
          <w:tcPr>
            <w:tcW w:w="750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Position/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eV</w:t>
            </w:r>
          </w:p>
        </w:tc>
        <w:tc>
          <w:tcPr>
            <w:tcW w:w="793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FWHM</w:t>
            </w:r>
            <w:r>
              <w:rPr>
                <w:rFonts w:ascii="Times New Roman" w:hAnsi="Times New Roman" w:eastAsia="等线" w:cs="Times New Roman"/>
                <w:bCs/>
                <w:szCs w:val="21"/>
                <w:vertAlign w:val="superscript"/>
              </w:rPr>
              <w:t>b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eV</w:t>
            </w:r>
          </w:p>
        </w:tc>
        <w:tc>
          <w:tcPr>
            <w:tcW w:w="538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Area/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%</w:t>
            </w:r>
          </w:p>
        </w:tc>
        <w:tc>
          <w:tcPr>
            <w:tcW w:w="751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Position/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eV</w:t>
            </w:r>
          </w:p>
        </w:tc>
        <w:tc>
          <w:tcPr>
            <w:tcW w:w="793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FWHM</w:t>
            </w:r>
            <w:r>
              <w:rPr>
                <w:rFonts w:ascii="Times New Roman" w:hAnsi="Times New Roman" w:eastAsia="等线" w:cs="Times New Roman"/>
                <w:bCs/>
                <w:szCs w:val="21"/>
                <w:vertAlign w:val="superscript"/>
              </w:rPr>
              <w:t>b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eV</w:t>
            </w:r>
          </w:p>
        </w:tc>
        <w:tc>
          <w:tcPr>
            <w:tcW w:w="537" w:type="pct"/>
            <w:tcBorders>
              <w:top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Area/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838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Cu/PC200</w:t>
            </w:r>
          </w:p>
        </w:tc>
        <w:tc>
          <w:tcPr>
            <w:tcW w:w="750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531.5</w:t>
            </w:r>
          </w:p>
        </w:tc>
        <w:tc>
          <w:tcPr>
            <w:tcW w:w="793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1.</w:t>
            </w: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6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2</w:t>
            </w:r>
          </w:p>
        </w:tc>
        <w:tc>
          <w:tcPr>
            <w:tcW w:w="538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29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.6</w:t>
            </w:r>
          </w:p>
        </w:tc>
        <w:tc>
          <w:tcPr>
            <w:tcW w:w="751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532.7</w:t>
            </w:r>
          </w:p>
        </w:tc>
        <w:tc>
          <w:tcPr>
            <w:tcW w:w="793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2.29</w:t>
            </w:r>
          </w:p>
        </w:tc>
        <w:tc>
          <w:tcPr>
            <w:tcW w:w="537" w:type="pct"/>
            <w:tcBorders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7</w:t>
            </w: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0.4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38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Cu/PC400</w:t>
            </w:r>
          </w:p>
        </w:tc>
        <w:tc>
          <w:tcPr>
            <w:tcW w:w="750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531.3</w:t>
            </w:r>
          </w:p>
        </w:tc>
        <w:tc>
          <w:tcPr>
            <w:tcW w:w="793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1.</w:t>
            </w: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80</w:t>
            </w:r>
          </w:p>
        </w:tc>
        <w:tc>
          <w:tcPr>
            <w:tcW w:w="538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2</w:t>
            </w: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8.2</w:t>
            </w:r>
          </w:p>
        </w:tc>
        <w:tc>
          <w:tcPr>
            <w:tcW w:w="751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532.5</w:t>
            </w:r>
          </w:p>
        </w:tc>
        <w:tc>
          <w:tcPr>
            <w:tcW w:w="793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2.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6</w:t>
            </w: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0</w:t>
            </w:r>
          </w:p>
        </w:tc>
        <w:tc>
          <w:tcPr>
            <w:tcW w:w="537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71.8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838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Cu/PC600</w:t>
            </w:r>
          </w:p>
        </w:tc>
        <w:tc>
          <w:tcPr>
            <w:tcW w:w="750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531.4</w:t>
            </w:r>
          </w:p>
        </w:tc>
        <w:tc>
          <w:tcPr>
            <w:tcW w:w="793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1.</w:t>
            </w: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73</w:t>
            </w:r>
          </w:p>
        </w:tc>
        <w:tc>
          <w:tcPr>
            <w:tcW w:w="538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26.2</w:t>
            </w:r>
          </w:p>
        </w:tc>
        <w:tc>
          <w:tcPr>
            <w:tcW w:w="751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532.6</w:t>
            </w:r>
          </w:p>
        </w:tc>
        <w:tc>
          <w:tcPr>
            <w:tcW w:w="793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2.40</w:t>
            </w:r>
          </w:p>
        </w:tc>
        <w:tc>
          <w:tcPr>
            <w:tcW w:w="537" w:type="pc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szCs w:val="21"/>
              </w:rPr>
              <w:t>73.</w:t>
            </w:r>
            <w:r>
              <w:rPr>
                <w:rFonts w:ascii="Times New Roman" w:hAnsi="Times New Roman" w:eastAsia="等线" w:cs="Times New Roman"/>
                <w:bCs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838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Cu/PC800</w:t>
            </w:r>
          </w:p>
        </w:tc>
        <w:tc>
          <w:tcPr>
            <w:tcW w:w="750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531.3</w:t>
            </w:r>
          </w:p>
        </w:tc>
        <w:tc>
          <w:tcPr>
            <w:tcW w:w="793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1.66</w:t>
            </w:r>
          </w:p>
        </w:tc>
        <w:tc>
          <w:tcPr>
            <w:tcW w:w="538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25.3</w:t>
            </w:r>
          </w:p>
        </w:tc>
        <w:tc>
          <w:tcPr>
            <w:tcW w:w="751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532.6</w:t>
            </w:r>
          </w:p>
        </w:tc>
        <w:tc>
          <w:tcPr>
            <w:tcW w:w="793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2.48</w:t>
            </w:r>
          </w:p>
        </w:tc>
        <w:tc>
          <w:tcPr>
            <w:tcW w:w="537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bCs/>
                <w:szCs w:val="21"/>
              </w:rPr>
            </w:pPr>
            <w:r>
              <w:rPr>
                <w:rFonts w:ascii="Times New Roman" w:hAnsi="Times New Roman" w:eastAsia="等线" w:cs="Times New Roman"/>
                <w:bCs/>
                <w:szCs w:val="21"/>
              </w:rPr>
              <w:t>74.7</w:t>
            </w:r>
          </w:p>
        </w:tc>
      </w:tr>
    </w:tbl>
    <w:p>
      <w:pPr>
        <w:spacing w:line="480" w:lineRule="auto"/>
        <w:rPr>
          <w:rFonts w:ascii="Times New Roman" w:hAnsi="Times New Roman"/>
          <w:kern w:val="0"/>
          <w:szCs w:val="21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/>
          <w:kern w:val="0"/>
          <w:szCs w:val="21"/>
          <w:vertAlign w:val="superscript"/>
        </w:rPr>
        <w:t xml:space="preserve">a </w:t>
      </w:r>
      <w:r>
        <w:rPr>
          <w:rFonts w:ascii="Times New Roman" w:hAnsi="Times New Roman"/>
          <w:kern w:val="0"/>
          <w:szCs w:val="21"/>
        </w:rPr>
        <w:t xml:space="preserve">based on reference values; </w:t>
      </w:r>
      <w:r>
        <w:rPr>
          <w:rFonts w:ascii="Times New Roman" w:hAnsi="Times New Roman"/>
          <w:kern w:val="0"/>
          <w:szCs w:val="21"/>
          <w:vertAlign w:val="superscript"/>
        </w:rPr>
        <w:t xml:space="preserve">b </w:t>
      </w:r>
      <w:r>
        <w:rPr>
          <w:rFonts w:ascii="Times New Roman" w:hAnsi="Times New Roman"/>
          <w:kern w:val="0"/>
          <w:szCs w:val="21"/>
        </w:rPr>
        <w:t>FWHM = full width at half maximu</w:t>
      </w: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2950845" cy="695007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5" t="1488" r="2480" b="2148"/>
                    <a:stretch>
                      <a:fillRect/>
                    </a:stretch>
                  </pic:blipFill>
                  <pic:spPr>
                    <a:xfrm>
                      <a:off x="0" y="0"/>
                      <a:ext cx="2950845" cy="695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  <w:t>Fig. S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</w:rPr>
        <w:t>1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N</w:t>
      </w:r>
      <w:r>
        <w:rPr>
          <w:rFonts w:ascii="Times New Roman" w:hAnsi="Times New Roman" w:eastAsia="宋体" w:cs="Times New Roman"/>
          <w:kern w:val="0"/>
          <w:sz w:val="24"/>
          <w:szCs w:val="24"/>
          <w:vertAlign w:val="subscript"/>
        </w:rPr>
        <w:t xml:space="preserve">2 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>gas adsorption / desorption isotherms of (a) PC200, (b) PC400 and (c) PC600.</w:t>
      </w: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</w:rPr>
        <w:br w:type="page"/>
      </w:r>
    </w:p>
    <w:p>
      <w:pPr>
        <w:jc w:val="center"/>
      </w:pPr>
      <w:r>
        <w:drawing>
          <wp:inline distT="0" distB="0" distL="0" distR="0">
            <wp:extent cx="4596130" cy="4065905"/>
            <wp:effectExtent l="0" t="0" r="1397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96130" cy="4065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  <w:t>Fig. S2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HRTEM image of (a) Cu/PC200, (b) Cu/PC400, (c) Cu/PC600 and (d) Cu/PC800 catalysts. </w:t>
      </w:r>
    </w:p>
    <w:p/>
    <w:p>
      <w:pPr>
        <w:widowControl/>
        <w:jc w:val="left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br w:type="page"/>
      </w:r>
    </w:p>
    <w:p>
      <w:pPr>
        <w:jc w:val="center"/>
      </w:pPr>
      <w:r>
        <w:drawing>
          <wp:inline distT="0" distB="0" distL="0" distR="0">
            <wp:extent cx="5354955" cy="3508375"/>
            <wp:effectExtent l="0" t="0" r="0" b="1587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54955" cy="350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93995" cy="1724660"/>
            <wp:effectExtent l="0" t="0" r="1905" b="825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93995" cy="172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  <w:t>Fig. S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/>
        </w:rPr>
        <w:t>3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>(a) Representative HAADF-STEM images and (b) EDS elemental mapping of fresh Cu/PC200, (c) Representative HAADF-STEM images and (d) EDS elemental mapping of fresh Cu/PC400, (e) Representative HAADF-STEM images and (f) EDS elemental mapping of fresh Cu/PC600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>.</w:t>
      </w: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</w:rPr>
        <w:br w:type="page"/>
      </w:r>
    </w:p>
    <w:p>
      <w:pPr>
        <w:widowControl/>
        <w:jc w:val="center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drawing>
          <wp:inline distT="0" distB="0" distL="0" distR="0">
            <wp:extent cx="3931920" cy="334327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3192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360"/>
        </w:tabs>
        <w:spacing w:line="480" w:lineRule="auto"/>
        <w:ind w:right="-693" w:rightChars="-330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  <w:t>Fig. S4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Selectivity to VCM over P-doped Cu-based catalysts.</w:t>
      </w:r>
    </w:p>
    <w:p>
      <w:pPr>
        <w:tabs>
          <w:tab w:val="left" w:pos="360"/>
        </w:tabs>
        <w:spacing w:line="480" w:lineRule="auto"/>
        <w:ind w:right="-693" w:rightChars="-330"/>
        <w:jc w:val="both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</w:rPr>
        <w:br w:type="page"/>
      </w:r>
    </w:p>
    <w:p>
      <w:pPr>
        <w:tabs>
          <w:tab w:val="left" w:pos="360"/>
        </w:tabs>
        <w:spacing w:line="480" w:lineRule="auto"/>
        <w:ind w:right="-693" w:rightChars="-330"/>
        <w:jc w:val="both"/>
        <w:rPr>
          <w:sz w:val="24"/>
          <w:szCs w:val="24"/>
        </w:rPr>
      </w:pPr>
      <w:r>
        <w:drawing>
          <wp:inline distT="0" distB="0" distL="0" distR="0">
            <wp:extent cx="5322570" cy="205486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4" t="4571" r="2713" b="4029"/>
                    <a:stretch>
                      <a:fillRect/>
                    </a:stretch>
                  </pic:blipFill>
                  <pic:spPr>
                    <a:xfrm>
                      <a:off x="0" y="0"/>
                      <a:ext cx="5322570" cy="205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  <w:t>Fig. S5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(a) Corresponding-Cu contents and (b) O 1s XPS spectra of fresh P-doped Cu-based catalysts.</w:t>
      </w: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</w:rPr>
        <w:br w:type="page"/>
      </w:r>
    </w:p>
    <w:p>
      <w:pPr>
        <w:jc w:val="center"/>
        <w:rPr>
          <w:sz w:val="24"/>
          <w:szCs w:val="24"/>
        </w:rPr>
      </w:pPr>
      <w:bookmarkStart w:id="6" w:name="_GoBack"/>
      <w:bookmarkEnd w:id="6"/>
      <w:r>
        <w:drawing>
          <wp:inline distT="0" distB="0" distL="0" distR="0">
            <wp:extent cx="5143500" cy="1960245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80" b="5712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196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  <w:t>Fig. S6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Correlation diagram of (a-b) oxygen species content and productivity.</w:t>
      </w:r>
      <w:r>
        <w:t xml:space="preserve"> </w:t>
      </w:r>
    </w:p>
    <w:p>
      <w:pPr>
        <w:rPr>
          <w:sz w:val="24"/>
          <w:szCs w:val="24"/>
        </w:rPr>
      </w:pP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</w:rPr>
        <w:br w:type="page"/>
      </w:r>
    </w:p>
    <w:p>
      <w:pPr>
        <w:widowControl/>
        <w:jc w:val="center"/>
        <w:rPr>
          <w:sz w:val="24"/>
          <w:szCs w:val="24"/>
        </w:rPr>
      </w:pPr>
      <w:r>
        <w:drawing>
          <wp:inline distT="0" distB="0" distL="0" distR="0">
            <wp:extent cx="5018405" cy="2981325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22078" cy="2983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pacing w:before="0" w:beforeAutospacing="0" w:after="0" w:afterAutospacing="0" w:line="480" w:lineRule="auto"/>
        <w:jc w:val="both"/>
      </w:pPr>
      <w:r>
        <w:rPr>
          <w:rFonts w:ascii="Times New Roman" w:hAnsi="Times New Roman" w:cs="Times New Roman"/>
          <w:b/>
          <w:bCs/>
        </w:rPr>
        <w:t>Fig. S7</w:t>
      </w:r>
      <w:r>
        <w:rPr>
          <w:rFonts w:ascii="Times New Roman" w:hAnsi="Times New Roman" w:cs="Times New Roman"/>
        </w:rPr>
        <w:t xml:space="preserve"> (a) Structure and coordinate of C</w:t>
      </w:r>
      <w:r>
        <w:rPr>
          <w:rFonts w:ascii="Times New Roman" w:hAnsi="Times New Roman" w:cs="Times New Roman"/>
          <w:vertAlign w:val="subscript"/>
        </w:rPr>
        <w:t>13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vertAlign w:val="subscript"/>
        </w:rPr>
        <w:t xml:space="preserve">9 </w:t>
      </w:r>
      <w:r>
        <w:rPr>
          <w:rFonts w:ascii="Times New Roman" w:hAnsi="Times New Roman" w:cs="Times New Roman"/>
        </w:rPr>
        <w:t>cluster, (b-f) optimized configurations of C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adsorption on (b) C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P, (c) P=O, (d) (OH)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P=O, (e) P(OH)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, (f) (OH)P=O, respectively.</w:t>
      </w:r>
    </w:p>
    <w:p>
      <w:pPr>
        <w:widowControl/>
        <w:jc w:val="left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11C"/>
    <w:rsid w:val="000131D6"/>
    <w:rsid w:val="00075B29"/>
    <w:rsid w:val="000825CA"/>
    <w:rsid w:val="00087D97"/>
    <w:rsid w:val="00092D45"/>
    <w:rsid w:val="000A6CC7"/>
    <w:rsid w:val="000C7B33"/>
    <w:rsid w:val="000F130B"/>
    <w:rsid w:val="0010444A"/>
    <w:rsid w:val="00175A91"/>
    <w:rsid w:val="0018286C"/>
    <w:rsid w:val="00183233"/>
    <w:rsid w:val="00193D3E"/>
    <w:rsid w:val="0019665B"/>
    <w:rsid w:val="001C2CBC"/>
    <w:rsid w:val="001E5AD0"/>
    <w:rsid w:val="001F7C36"/>
    <w:rsid w:val="00232422"/>
    <w:rsid w:val="002541B9"/>
    <w:rsid w:val="00256946"/>
    <w:rsid w:val="002A76B2"/>
    <w:rsid w:val="00314F98"/>
    <w:rsid w:val="0031509F"/>
    <w:rsid w:val="0035543D"/>
    <w:rsid w:val="003A73F5"/>
    <w:rsid w:val="003D05B9"/>
    <w:rsid w:val="003D5EAD"/>
    <w:rsid w:val="003F2E8C"/>
    <w:rsid w:val="00423707"/>
    <w:rsid w:val="0044564F"/>
    <w:rsid w:val="00446E59"/>
    <w:rsid w:val="0045428B"/>
    <w:rsid w:val="00463199"/>
    <w:rsid w:val="004B264B"/>
    <w:rsid w:val="00514EEA"/>
    <w:rsid w:val="00540ACB"/>
    <w:rsid w:val="005669EC"/>
    <w:rsid w:val="005828E3"/>
    <w:rsid w:val="00587CC1"/>
    <w:rsid w:val="005A3334"/>
    <w:rsid w:val="005A7ED3"/>
    <w:rsid w:val="005C5AAA"/>
    <w:rsid w:val="005D7F11"/>
    <w:rsid w:val="00680518"/>
    <w:rsid w:val="006A4693"/>
    <w:rsid w:val="006C0AEC"/>
    <w:rsid w:val="00701646"/>
    <w:rsid w:val="00712EE8"/>
    <w:rsid w:val="00737A59"/>
    <w:rsid w:val="0076779E"/>
    <w:rsid w:val="0078165D"/>
    <w:rsid w:val="007B6226"/>
    <w:rsid w:val="007C5DC8"/>
    <w:rsid w:val="007E0D67"/>
    <w:rsid w:val="007F0EB5"/>
    <w:rsid w:val="00834B93"/>
    <w:rsid w:val="00840AE7"/>
    <w:rsid w:val="008517C9"/>
    <w:rsid w:val="00877639"/>
    <w:rsid w:val="008826FB"/>
    <w:rsid w:val="008B222D"/>
    <w:rsid w:val="008C110D"/>
    <w:rsid w:val="008C1190"/>
    <w:rsid w:val="008C411C"/>
    <w:rsid w:val="008D3288"/>
    <w:rsid w:val="008E65FD"/>
    <w:rsid w:val="009A6B49"/>
    <w:rsid w:val="009C2997"/>
    <w:rsid w:val="009C311C"/>
    <w:rsid w:val="009F7F1D"/>
    <w:rsid w:val="00A02A58"/>
    <w:rsid w:val="00A24013"/>
    <w:rsid w:val="00A43822"/>
    <w:rsid w:val="00A44794"/>
    <w:rsid w:val="00A471DE"/>
    <w:rsid w:val="00A47C2D"/>
    <w:rsid w:val="00A9019C"/>
    <w:rsid w:val="00A95E8D"/>
    <w:rsid w:val="00AE139A"/>
    <w:rsid w:val="00B0643E"/>
    <w:rsid w:val="00B37134"/>
    <w:rsid w:val="00B60965"/>
    <w:rsid w:val="00B80F9A"/>
    <w:rsid w:val="00B964D6"/>
    <w:rsid w:val="00BA62BD"/>
    <w:rsid w:val="00BD1517"/>
    <w:rsid w:val="00BD7D0F"/>
    <w:rsid w:val="00C22533"/>
    <w:rsid w:val="00C242BD"/>
    <w:rsid w:val="00C30A77"/>
    <w:rsid w:val="00C31068"/>
    <w:rsid w:val="00C62466"/>
    <w:rsid w:val="00C67F3D"/>
    <w:rsid w:val="00CC56D6"/>
    <w:rsid w:val="00CD43B6"/>
    <w:rsid w:val="00CD759F"/>
    <w:rsid w:val="00CE091B"/>
    <w:rsid w:val="00D07DA5"/>
    <w:rsid w:val="00D11708"/>
    <w:rsid w:val="00D53D80"/>
    <w:rsid w:val="00D7135C"/>
    <w:rsid w:val="00D75128"/>
    <w:rsid w:val="00D7789A"/>
    <w:rsid w:val="00D83CD7"/>
    <w:rsid w:val="00D9211F"/>
    <w:rsid w:val="00DA288C"/>
    <w:rsid w:val="00DC0A53"/>
    <w:rsid w:val="00DE411C"/>
    <w:rsid w:val="00E2461F"/>
    <w:rsid w:val="00E33060"/>
    <w:rsid w:val="00E371DE"/>
    <w:rsid w:val="00E4423E"/>
    <w:rsid w:val="00E860A4"/>
    <w:rsid w:val="00E94F3B"/>
    <w:rsid w:val="00EA3155"/>
    <w:rsid w:val="00EE2F04"/>
    <w:rsid w:val="00EF4DB5"/>
    <w:rsid w:val="00EF53BA"/>
    <w:rsid w:val="00F00537"/>
    <w:rsid w:val="00F426E3"/>
    <w:rsid w:val="00F870FE"/>
    <w:rsid w:val="00F9667E"/>
    <w:rsid w:val="00FD1EEA"/>
    <w:rsid w:val="00FD56BF"/>
    <w:rsid w:val="20187442"/>
    <w:rsid w:val="263E3EA8"/>
    <w:rsid w:val="434D156A"/>
    <w:rsid w:val="5AAC5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3"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table" w:customStyle="1" w:styleId="11">
    <w:name w:val="网格型3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">
    <w:name w:val="网格型2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emf"/><Relationship Id="rId8" Type="http://schemas.openxmlformats.org/officeDocument/2006/relationships/image" Target="media/image5.emf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emf"/><Relationship Id="rId10" Type="http://schemas.openxmlformats.org/officeDocument/2006/relationships/image" Target="media/image7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631</Words>
  <Characters>3602</Characters>
  <Lines>30</Lines>
  <Paragraphs>8</Paragraphs>
  <TotalTime>1</TotalTime>
  <ScaleCrop>false</ScaleCrop>
  <LinksUpToDate>false</LinksUpToDate>
  <CharactersWithSpaces>4225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2021-04-03T06:13:00Z</dcterms:created>
  <dc:creator>wang weiruan</dc:creator>
  <cp:lastModifiedBy>admin</cp:lastModifiedBy>
  <dcterms:modified xsi:type="dcterms:W3CDTF">2021-06-11T15:27:46Z</dcterms:modified>
  <cp:revision>361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40BE929F731540AD970C2DB2F5AC171C</vt:lpwstr>
  </property>
</Properties>
</file>