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AB1092" w14:textId="77777777" w:rsidR="00C867D2" w:rsidRPr="00890D52" w:rsidRDefault="00C867D2" w:rsidP="00C867D2">
      <w:pPr>
        <w:pStyle w:val="Heading2"/>
        <w:spacing w:line="480" w:lineRule="auto"/>
        <w:rPr>
          <w:rFonts w:ascii="Segoe UI Historic" w:eastAsia="Times New Roman" w:hAnsi="Segoe UI Historic" w:cs="Segoe UI Historic"/>
          <w:color w:val="000000" w:themeColor="text1"/>
          <w:sz w:val="24"/>
          <w:szCs w:val="24"/>
        </w:rPr>
      </w:pPr>
      <w:r w:rsidRPr="00890D52">
        <w:rPr>
          <w:rFonts w:ascii="Segoe UI Historic" w:eastAsia="Times New Roman" w:hAnsi="Segoe UI Historic" w:cs="Segoe UI Historic"/>
          <w:color w:val="000000" w:themeColor="text1"/>
          <w:sz w:val="24"/>
          <w:szCs w:val="24"/>
        </w:rPr>
        <w:t>Table 2: Prevalence, Severity, and Impact of Musculoskeletal Pain by Affected Body Region</w:t>
      </w:r>
    </w:p>
    <w:tbl>
      <w:tblPr>
        <w:tblW w:w="98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69"/>
        <w:gridCol w:w="11"/>
        <w:gridCol w:w="842"/>
        <w:gridCol w:w="992"/>
        <w:gridCol w:w="53"/>
        <w:gridCol w:w="797"/>
        <w:gridCol w:w="50"/>
        <w:gridCol w:w="801"/>
        <w:gridCol w:w="26"/>
        <w:gridCol w:w="824"/>
        <w:gridCol w:w="851"/>
        <w:gridCol w:w="810"/>
        <w:gridCol w:w="807"/>
        <w:gridCol w:w="883"/>
        <w:gridCol w:w="883"/>
      </w:tblGrid>
      <w:tr w:rsidR="00C867D2" w:rsidRPr="00890D52" w14:paraId="60A4C13D" w14:textId="77777777" w:rsidTr="00B74B0C">
        <w:tc>
          <w:tcPr>
            <w:tcW w:w="1280" w:type="dxa"/>
            <w:gridSpan w:val="2"/>
          </w:tcPr>
          <w:p w14:paraId="56A7B55D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Parameters</w:t>
            </w:r>
          </w:p>
        </w:tc>
        <w:tc>
          <w:tcPr>
            <w:tcW w:w="842" w:type="dxa"/>
          </w:tcPr>
          <w:p w14:paraId="7AE5823B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Neck Pain (n = 53)</w:t>
            </w:r>
          </w:p>
        </w:tc>
        <w:tc>
          <w:tcPr>
            <w:tcW w:w="1045" w:type="dxa"/>
            <w:gridSpan w:val="2"/>
          </w:tcPr>
          <w:p w14:paraId="51C1FC48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Shoulder Pain (n = 44)</w:t>
            </w:r>
          </w:p>
        </w:tc>
        <w:tc>
          <w:tcPr>
            <w:tcW w:w="847" w:type="dxa"/>
            <w:gridSpan w:val="2"/>
          </w:tcPr>
          <w:p w14:paraId="19F830E6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Elbow Pain (n = 10)</w:t>
            </w:r>
          </w:p>
        </w:tc>
        <w:tc>
          <w:tcPr>
            <w:tcW w:w="827" w:type="dxa"/>
            <w:gridSpan w:val="2"/>
          </w:tcPr>
          <w:p w14:paraId="617899C1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Wrist-Hand Pain (n = 10)</w:t>
            </w:r>
          </w:p>
        </w:tc>
        <w:tc>
          <w:tcPr>
            <w:tcW w:w="824" w:type="dxa"/>
          </w:tcPr>
          <w:p w14:paraId="6AAF75C6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Upper Back Pain (n = 48)</w:t>
            </w:r>
          </w:p>
        </w:tc>
        <w:tc>
          <w:tcPr>
            <w:tcW w:w="851" w:type="dxa"/>
          </w:tcPr>
          <w:p w14:paraId="68462603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Lower Back Pain (n = 77)</w:t>
            </w:r>
          </w:p>
        </w:tc>
        <w:tc>
          <w:tcPr>
            <w:tcW w:w="810" w:type="dxa"/>
          </w:tcPr>
          <w:p w14:paraId="662D2F4F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Hip Pain (n = 5)</w:t>
            </w:r>
          </w:p>
        </w:tc>
        <w:tc>
          <w:tcPr>
            <w:tcW w:w="807" w:type="dxa"/>
          </w:tcPr>
          <w:p w14:paraId="6E7CCAF4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Knee Pain (n = 30)</w:t>
            </w:r>
          </w:p>
        </w:tc>
        <w:tc>
          <w:tcPr>
            <w:tcW w:w="883" w:type="dxa"/>
          </w:tcPr>
          <w:p w14:paraId="4482EA00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Ankle-Foot Pain (n = 10)</w:t>
            </w:r>
          </w:p>
        </w:tc>
        <w:tc>
          <w:tcPr>
            <w:tcW w:w="883" w:type="dxa"/>
          </w:tcPr>
          <w:p w14:paraId="6D57E979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i/>
                <w:iCs/>
                <w:color w:val="000000" w:themeColor="text1"/>
              </w:rPr>
              <w:t>p</w:t>
            </w:r>
            <w:r w:rsidRPr="00890D52">
              <w:rPr>
                <w:rFonts w:ascii="Segoe UI Historic" w:hAnsi="Segoe UI Historic" w:cs="Segoe UI Historic"/>
                <w:color w:val="000000" w:themeColor="text1"/>
              </w:rPr>
              <w:t xml:space="preserve"> value</w:t>
            </w:r>
          </w:p>
        </w:tc>
      </w:tr>
      <w:tr w:rsidR="00C867D2" w:rsidRPr="00890D52" w14:paraId="303F50D7" w14:textId="77777777" w:rsidTr="00B74B0C">
        <w:tc>
          <w:tcPr>
            <w:tcW w:w="1280" w:type="dxa"/>
            <w:gridSpan w:val="2"/>
          </w:tcPr>
          <w:p w14:paraId="2B962BC9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Sex</w:t>
            </w:r>
          </w:p>
        </w:tc>
        <w:tc>
          <w:tcPr>
            <w:tcW w:w="842" w:type="dxa"/>
          </w:tcPr>
          <w:p w14:paraId="3B1A83B4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</w:p>
        </w:tc>
        <w:tc>
          <w:tcPr>
            <w:tcW w:w="1045" w:type="dxa"/>
            <w:gridSpan w:val="2"/>
          </w:tcPr>
          <w:p w14:paraId="033B6763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</w:p>
        </w:tc>
        <w:tc>
          <w:tcPr>
            <w:tcW w:w="847" w:type="dxa"/>
            <w:gridSpan w:val="2"/>
          </w:tcPr>
          <w:p w14:paraId="18F9F006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</w:p>
        </w:tc>
        <w:tc>
          <w:tcPr>
            <w:tcW w:w="827" w:type="dxa"/>
            <w:gridSpan w:val="2"/>
          </w:tcPr>
          <w:p w14:paraId="4779CC5B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</w:p>
        </w:tc>
        <w:tc>
          <w:tcPr>
            <w:tcW w:w="824" w:type="dxa"/>
          </w:tcPr>
          <w:p w14:paraId="26A1960D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</w:p>
        </w:tc>
        <w:tc>
          <w:tcPr>
            <w:tcW w:w="851" w:type="dxa"/>
          </w:tcPr>
          <w:p w14:paraId="20064625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</w:p>
        </w:tc>
        <w:tc>
          <w:tcPr>
            <w:tcW w:w="810" w:type="dxa"/>
          </w:tcPr>
          <w:p w14:paraId="2BBDAF9E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</w:p>
        </w:tc>
        <w:tc>
          <w:tcPr>
            <w:tcW w:w="807" w:type="dxa"/>
          </w:tcPr>
          <w:p w14:paraId="27070064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</w:p>
        </w:tc>
        <w:tc>
          <w:tcPr>
            <w:tcW w:w="883" w:type="dxa"/>
          </w:tcPr>
          <w:p w14:paraId="52A6B473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</w:p>
        </w:tc>
        <w:tc>
          <w:tcPr>
            <w:tcW w:w="883" w:type="dxa"/>
          </w:tcPr>
          <w:p w14:paraId="60657B7D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</w:p>
        </w:tc>
      </w:tr>
      <w:tr w:rsidR="00C867D2" w:rsidRPr="00890D52" w14:paraId="35691F65" w14:textId="77777777" w:rsidTr="00B74B0C">
        <w:tc>
          <w:tcPr>
            <w:tcW w:w="1280" w:type="dxa"/>
            <w:gridSpan w:val="2"/>
          </w:tcPr>
          <w:p w14:paraId="080D0733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Male, n (%)</w:t>
            </w:r>
          </w:p>
        </w:tc>
        <w:tc>
          <w:tcPr>
            <w:tcW w:w="842" w:type="dxa"/>
          </w:tcPr>
          <w:p w14:paraId="76D9E0C1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35 (66.0)</w:t>
            </w:r>
          </w:p>
        </w:tc>
        <w:tc>
          <w:tcPr>
            <w:tcW w:w="1045" w:type="dxa"/>
            <w:gridSpan w:val="2"/>
          </w:tcPr>
          <w:p w14:paraId="1F9032EB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30 (68.2)</w:t>
            </w:r>
          </w:p>
        </w:tc>
        <w:tc>
          <w:tcPr>
            <w:tcW w:w="847" w:type="dxa"/>
            <w:gridSpan w:val="2"/>
          </w:tcPr>
          <w:p w14:paraId="79FE1CF0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6 (60.0)</w:t>
            </w:r>
          </w:p>
        </w:tc>
        <w:tc>
          <w:tcPr>
            <w:tcW w:w="827" w:type="dxa"/>
            <w:gridSpan w:val="2"/>
          </w:tcPr>
          <w:p w14:paraId="24A90C8A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6 (60.0)</w:t>
            </w:r>
          </w:p>
        </w:tc>
        <w:tc>
          <w:tcPr>
            <w:tcW w:w="824" w:type="dxa"/>
          </w:tcPr>
          <w:p w14:paraId="0452CC99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33 (68.8)</w:t>
            </w:r>
          </w:p>
        </w:tc>
        <w:tc>
          <w:tcPr>
            <w:tcW w:w="851" w:type="dxa"/>
          </w:tcPr>
          <w:p w14:paraId="777FC17A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55 (71.4)</w:t>
            </w:r>
          </w:p>
        </w:tc>
        <w:tc>
          <w:tcPr>
            <w:tcW w:w="810" w:type="dxa"/>
          </w:tcPr>
          <w:p w14:paraId="7B2E527D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4 (80.0)</w:t>
            </w:r>
          </w:p>
        </w:tc>
        <w:tc>
          <w:tcPr>
            <w:tcW w:w="807" w:type="dxa"/>
          </w:tcPr>
          <w:p w14:paraId="3B1F7847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21 (70.0)</w:t>
            </w:r>
          </w:p>
        </w:tc>
        <w:tc>
          <w:tcPr>
            <w:tcW w:w="883" w:type="dxa"/>
          </w:tcPr>
          <w:p w14:paraId="415600CD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7 (70.0)</w:t>
            </w:r>
          </w:p>
        </w:tc>
        <w:tc>
          <w:tcPr>
            <w:tcW w:w="883" w:type="dxa"/>
          </w:tcPr>
          <w:p w14:paraId="1B699D7B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0.047</w:t>
            </w:r>
          </w:p>
          <w:p w14:paraId="3DCB2577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</w:p>
        </w:tc>
      </w:tr>
      <w:tr w:rsidR="00C867D2" w:rsidRPr="00890D52" w14:paraId="11800854" w14:textId="77777777" w:rsidTr="00B74B0C">
        <w:tc>
          <w:tcPr>
            <w:tcW w:w="1280" w:type="dxa"/>
            <w:gridSpan w:val="2"/>
          </w:tcPr>
          <w:p w14:paraId="1CE64561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Female, n (%)</w:t>
            </w:r>
          </w:p>
        </w:tc>
        <w:tc>
          <w:tcPr>
            <w:tcW w:w="842" w:type="dxa"/>
          </w:tcPr>
          <w:p w14:paraId="49004BFE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18 (34.0)</w:t>
            </w:r>
          </w:p>
        </w:tc>
        <w:tc>
          <w:tcPr>
            <w:tcW w:w="1045" w:type="dxa"/>
            <w:gridSpan w:val="2"/>
          </w:tcPr>
          <w:p w14:paraId="2B701A21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14 (31.8)</w:t>
            </w:r>
          </w:p>
        </w:tc>
        <w:tc>
          <w:tcPr>
            <w:tcW w:w="847" w:type="dxa"/>
            <w:gridSpan w:val="2"/>
          </w:tcPr>
          <w:p w14:paraId="06A72913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4 (40.0)</w:t>
            </w:r>
          </w:p>
        </w:tc>
        <w:tc>
          <w:tcPr>
            <w:tcW w:w="827" w:type="dxa"/>
            <w:gridSpan w:val="2"/>
          </w:tcPr>
          <w:p w14:paraId="55DF8382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4 (40.0)</w:t>
            </w:r>
          </w:p>
        </w:tc>
        <w:tc>
          <w:tcPr>
            <w:tcW w:w="824" w:type="dxa"/>
          </w:tcPr>
          <w:p w14:paraId="7AC5089C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15 (31.2)</w:t>
            </w:r>
          </w:p>
        </w:tc>
        <w:tc>
          <w:tcPr>
            <w:tcW w:w="851" w:type="dxa"/>
          </w:tcPr>
          <w:p w14:paraId="73E84892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22 (28.6)</w:t>
            </w:r>
          </w:p>
        </w:tc>
        <w:tc>
          <w:tcPr>
            <w:tcW w:w="810" w:type="dxa"/>
          </w:tcPr>
          <w:p w14:paraId="31350BA4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1 (20.0)</w:t>
            </w:r>
          </w:p>
        </w:tc>
        <w:tc>
          <w:tcPr>
            <w:tcW w:w="807" w:type="dxa"/>
          </w:tcPr>
          <w:p w14:paraId="5B0C5D21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9 (30.0)</w:t>
            </w:r>
          </w:p>
        </w:tc>
        <w:tc>
          <w:tcPr>
            <w:tcW w:w="883" w:type="dxa"/>
          </w:tcPr>
          <w:p w14:paraId="045DB0EE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3 (30.0)</w:t>
            </w:r>
          </w:p>
        </w:tc>
        <w:tc>
          <w:tcPr>
            <w:tcW w:w="883" w:type="dxa"/>
          </w:tcPr>
          <w:p w14:paraId="19594A31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0.051</w:t>
            </w:r>
          </w:p>
        </w:tc>
      </w:tr>
      <w:tr w:rsidR="00C867D2" w:rsidRPr="00890D52" w14:paraId="4A87D822" w14:textId="77777777" w:rsidTr="00B74B0C">
        <w:tc>
          <w:tcPr>
            <w:tcW w:w="1280" w:type="dxa"/>
            <w:gridSpan w:val="2"/>
          </w:tcPr>
          <w:p w14:paraId="77CC3FC6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Age, years (mean ± SD)</w:t>
            </w:r>
          </w:p>
        </w:tc>
        <w:tc>
          <w:tcPr>
            <w:tcW w:w="842" w:type="dxa"/>
          </w:tcPr>
          <w:p w14:paraId="71B79726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37.8 ± 8.7</w:t>
            </w:r>
          </w:p>
        </w:tc>
        <w:tc>
          <w:tcPr>
            <w:tcW w:w="1045" w:type="dxa"/>
            <w:gridSpan w:val="2"/>
          </w:tcPr>
          <w:p w14:paraId="2B2E6F56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38.6 ± 8.5</w:t>
            </w:r>
          </w:p>
        </w:tc>
        <w:tc>
          <w:tcPr>
            <w:tcW w:w="847" w:type="dxa"/>
            <w:gridSpan w:val="2"/>
          </w:tcPr>
          <w:p w14:paraId="2F720AB0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40.2 ± 7.8</w:t>
            </w:r>
          </w:p>
        </w:tc>
        <w:tc>
          <w:tcPr>
            <w:tcW w:w="827" w:type="dxa"/>
            <w:gridSpan w:val="2"/>
          </w:tcPr>
          <w:p w14:paraId="4510D09D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39.1 ± 8.0</w:t>
            </w:r>
          </w:p>
        </w:tc>
        <w:tc>
          <w:tcPr>
            <w:tcW w:w="824" w:type="dxa"/>
          </w:tcPr>
          <w:p w14:paraId="311FE63C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38.7 ± 9.2</w:t>
            </w:r>
          </w:p>
        </w:tc>
        <w:tc>
          <w:tcPr>
            <w:tcW w:w="851" w:type="dxa"/>
          </w:tcPr>
          <w:p w14:paraId="2FD0656A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42.3 ± 8.1</w:t>
            </w:r>
          </w:p>
        </w:tc>
        <w:tc>
          <w:tcPr>
            <w:tcW w:w="810" w:type="dxa"/>
          </w:tcPr>
          <w:p w14:paraId="68CF5046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41.5 ± 8.4</w:t>
            </w:r>
          </w:p>
        </w:tc>
        <w:tc>
          <w:tcPr>
            <w:tcW w:w="807" w:type="dxa"/>
          </w:tcPr>
          <w:p w14:paraId="7447732E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43.2 ± 8.7</w:t>
            </w:r>
          </w:p>
        </w:tc>
        <w:tc>
          <w:tcPr>
            <w:tcW w:w="883" w:type="dxa"/>
          </w:tcPr>
          <w:p w14:paraId="741A9F2C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39.8 ± 7.8</w:t>
            </w:r>
          </w:p>
        </w:tc>
        <w:tc>
          <w:tcPr>
            <w:tcW w:w="883" w:type="dxa"/>
          </w:tcPr>
          <w:p w14:paraId="3C5957BE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0.038</w:t>
            </w:r>
          </w:p>
        </w:tc>
      </w:tr>
      <w:tr w:rsidR="00C867D2" w:rsidRPr="00890D52" w14:paraId="0D5D5D6D" w14:textId="77777777" w:rsidTr="00B74B0C">
        <w:tc>
          <w:tcPr>
            <w:tcW w:w="1280" w:type="dxa"/>
            <w:gridSpan w:val="2"/>
          </w:tcPr>
          <w:p w14:paraId="587B6E76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 xml:space="preserve">BMI, kg/m² </w:t>
            </w:r>
            <w:r w:rsidRPr="00890D52">
              <w:rPr>
                <w:rFonts w:ascii="Segoe UI Historic" w:hAnsi="Segoe UI Historic" w:cs="Segoe UI Historic"/>
                <w:color w:val="000000" w:themeColor="text1"/>
              </w:rPr>
              <w:lastRenderedPageBreak/>
              <w:t>(mean ± SD)</w:t>
            </w:r>
          </w:p>
        </w:tc>
        <w:tc>
          <w:tcPr>
            <w:tcW w:w="842" w:type="dxa"/>
          </w:tcPr>
          <w:p w14:paraId="1249841B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lastRenderedPageBreak/>
              <w:t>25.5 ± 3.1</w:t>
            </w:r>
          </w:p>
        </w:tc>
        <w:tc>
          <w:tcPr>
            <w:tcW w:w="1045" w:type="dxa"/>
            <w:gridSpan w:val="2"/>
          </w:tcPr>
          <w:p w14:paraId="295DAE1E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26.0 ± 2.9</w:t>
            </w:r>
          </w:p>
        </w:tc>
        <w:tc>
          <w:tcPr>
            <w:tcW w:w="847" w:type="dxa"/>
            <w:gridSpan w:val="2"/>
          </w:tcPr>
          <w:p w14:paraId="09ED721E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25.8 ± 3.2</w:t>
            </w:r>
          </w:p>
        </w:tc>
        <w:tc>
          <w:tcPr>
            <w:tcW w:w="827" w:type="dxa"/>
            <w:gridSpan w:val="2"/>
          </w:tcPr>
          <w:p w14:paraId="753FABBB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25.4 ± 3.0</w:t>
            </w:r>
          </w:p>
        </w:tc>
        <w:tc>
          <w:tcPr>
            <w:tcW w:w="824" w:type="dxa"/>
          </w:tcPr>
          <w:p w14:paraId="26AC2609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26.1 ± 3.3</w:t>
            </w:r>
          </w:p>
        </w:tc>
        <w:tc>
          <w:tcPr>
            <w:tcW w:w="851" w:type="dxa"/>
          </w:tcPr>
          <w:p w14:paraId="353BFFE9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25.7 ± 3.2</w:t>
            </w:r>
          </w:p>
        </w:tc>
        <w:tc>
          <w:tcPr>
            <w:tcW w:w="810" w:type="dxa"/>
          </w:tcPr>
          <w:p w14:paraId="59D562E9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25.9 ± 3.5</w:t>
            </w:r>
          </w:p>
        </w:tc>
        <w:tc>
          <w:tcPr>
            <w:tcW w:w="807" w:type="dxa"/>
          </w:tcPr>
          <w:p w14:paraId="6A40799B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25.6 ± 3.0</w:t>
            </w:r>
          </w:p>
        </w:tc>
        <w:tc>
          <w:tcPr>
            <w:tcW w:w="883" w:type="dxa"/>
          </w:tcPr>
          <w:p w14:paraId="46861DE7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25.3 ± 2.9</w:t>
            </w:r>
          </w:p>
        </w:tc>
        <w:tc>
          <w:tcPr>
            <w:tcW w:w="883" w:type="dxa"/>
          </w:tcPr>
          <w:p w14:paraId="223604A8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0.041</w:t>
            </w:r>
          </w:p>
        </w:tc>
      </w:tr>
      <w:tr w:rsidR="00C867D2" w:rsidRPr="00890D52" w14:paraId="32595875" w14:textId="77777777" w:rsidTr="00B74B0C">
        <w:tc>
          <w:tcPr>
            <w:tcW w:w="1280" w:type="dxa"/>
            <w:gridSpan w:val="2"/>
          </w:tcPr>
          <w:p w14:paraId="51D5E182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Years of experience</w:t>
            </w:r>
          </w:p>
        </w:tc>
        <w:tc>
          <w:tcPr>
            <w:tcW w:w="842" w:type="dxa"/>
          </w:tcPr>
          <w:p w14:paraId="153919F0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</w:p>
        </w:tc>
        <w:tc>
          <w:tcPr>
            <w:tcW w:w="1045" w:type="dxa"/>
            <w:gridSpan w:val="2"/>
          </w:tcPr>
          <w:p w14:paraId="4AA4BA45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</w:p>
        </w:tc>
        <w:tc>
          <w:tcPr>
            <w:tcW w:w="847" w:type="dxa"/>
            <w:gridSpan w:val="2"/>
          </w:tcPr>
          <w:p w14:paraId="2C8AB7BE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</w:p>
        </w:tc>
        <w:tc>
          <w:tcPr>
            <w:tcW w:w="827" w:type="dxa"/>
            <w:gridSpan w:val="2"/>
          </w:tcPr>
          <w:p w14:paraId="60B7C339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</w:p>
        </w:tc>
        <w:tc>
          <w:tcPr>
            <w:tcW w:w="824" w:type="dxa"/>
          </w:tcPr>
          <w:p w14:paraId="04C93B53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</w:p>
        </w:tc>
        <w:tc>
          <w:tcPr>
            <w:tcW w:w="851" w:type="dxa"/>
          </w:tcPr>
          <w:p w14:paraId="36F59BEC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</w:p>
        </w:tc>
        <w:tc>
          <w:tcPr>
            <w:tcW w:w="810" w:type="dxa"/>
          </w:tcPr>
          <w:p w14:paraId="076B6C21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</w:p>
        </w:tc>
        <w:tc>
          <w:tcPr>
            <w:tcW w:w="807" w:type="dxa"/>
          </w:tcPr>
          <w:p w14:paraId="3F1FD4BA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</w:p>
        </w:tc>
        <w:tc>
          <w:tcPr>
            <w:tcW w:w="883" w:type="dxa"/>
          </w:tcPr>
          <w:p w14:paraId="4330B9E3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</w:p>
        </w:tc>
        <w:tc>
          <w:tcPr>
            <w:tcW w:w="883" w:type="dxa"/>
          </w:tcPr>
          <w:p w14:paraId="3F581CE5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</w:p>
        </w:tc>
      </w:tr>
      <w:tr w:rsidR="00C867D2" w:rsidRPr="00890D52" w14:paraId="46E9E22E" w14:textId="77777777" w:rsidTr="00B74B0C">
        <w:tc>
          <w:tcPr>
            <w:tcW w:w="1280" w:type="dxa"/>
            <w:gridSpan w:val="2"/>
          </w:tcPr>
          <w:p w14:paraId="28A33D1F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&lt; 10 years, n (%)</w:t>
            </w:r>
          </w:p>
        </w:tc>
        <w:tc>
          <w:tcPr>
            <w:tcW w:w="842" w:type="dxa"/>
          </w:tcPr>
          <w:p w14:paraId="196CA615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20 (37.7)</w:t>
            </w:r>
          </w:p>
        </w:tc>
        <w:tc>
          <w:tcPr>
            <w:tcW w:w="1045" w:type="dxa"/>
            <w:gridSpan w:val="2"/>
          </w:tcPr>
          <w:p w14:paraId="782C229B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14 (31.8)</w:t>
            </w:r>
          </w:p>
        </w:tc>
        <w:tc>
          <w:tcPr>
            <w:tcW w:w="847" w:type="dxa"/>
            <w:gridSpan w:val="2"/>
          </w:tcPr>
          <w:p w14:paraId="5038903D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4 (40.0)</w:t>
            </w:r>
          </w:p>
        </w:tc>
        <w:tc>
          <w:tcPr>
            <w:tcW w:w="827" w:type="dxa"/>
            <w:gridSpan w:val="2"/>
          </w:tcPr>
          <w:p w14:paraId="25025EC9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3 (30.0)</w:t>
            </w:r>
          </w:p>
        </w:tc>
        <w:tc>
          <w:tcPr>
            <w:tcW w:w="824" w:type="dxa"/>
          </w:tcPr>
          <w:p w14:paraId="66FB0AB3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16 (33.3)</w:t>
            </w:r>
          </w:p>
        </w:tc>
        <w:tc>
          <w:tcPr>
            <w:tcW w:w="851" w:type="dxa"/>
          </w:tcPr>
          <w:p w14:paraId="47D67262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26 (33.8)</w:t>
            </w:r>
          </w:p>
        </w:tc>
        <w:tc>
          <w:tcPr>
            <w:tcW w:w="810" w:type="dxa"/>
          </w:tcPr>
          <w:p w14:paraId="08EEEF06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2 (40.0)</w:t>
            </w:r>
          </w:p>
        </w:tc>
        <w:tc>
          <w:tcPr>
            <w:tcW w:w="807" w:type="dxa"/>
          </w:tcPr>
          <w:p w14:paraId="51546F5A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8 (26.7)</w:t>
            </w:r>
          </w:p>
        </w:tc>
        <w:tc>
          <w:tcPr>
            <w:tcW w:w="883" w:type="dxa"/>
          </w:tcPr>
          <w:p w14:paraId="2F40B60C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3 (30.0)</w:t>
            </w:r>
          </w:p>
        </w:tc>
        <w:tc>
          <w:tcPr>
            <w:tcW w:w="883" w:type="dxa"/>
          </w:tcPr>
          <w:p w14:paraId="6094C8D8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0.029</w:t>
            </w:r>
          </w:p>
        </w:tc>
      </w:tr>
      <w:tr w:rsidR="00C867D2" w:rsidRPr="00890D52" w14:paraId="1443241C" w14:textId="77777777" w:rsidTr="00B74B0C">
        <w:tc>
          <w:tcPr>
            <w:tcW w:w="1280" w:type="dxa"/>
            <w:gridSpan w:val="2"/>
          </w:tcPr>
          <w:p w14:paraId="1596E524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10-15 years, n (%)</w:t>
            </w:r>
          </w:p>
        </w:tc>
        <w:tc>
          <w:tcPr>
            <w:tcW w:w="842" w:type="dxa"/>
          </w:tcPr>
          <w:p w14:paraId="58E1552B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21 (39.6)</w:t>
            </w:r>
          </w:p>
        </w:tc>
        <w:tc>
          <w:tcPr>
            <w:tcW w:w="1045" w:type="dxa"/>
            <w:gridSpan w:val="2"/>
          </w:tcPr>
          <w:p w14:paraId="578D2A36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19 (43.2)</w:t>
            </w:r>
          </w:p>
        </w:tc>
        <w:tc>
          <w:tcPr>
            <w:tcW w:w="847" w:type="dxa"/>
            <w:gridSpan w:val="2"/>
          </w:tcPr>
          <w:p w14:paraId="5D99406B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4 (40.0)</w:t>
            </w:r>
          </w:p>
        </w:tc>
        <w:tc>
          <w:tcPr>
            <w:tcW w:w="827" w:type="dxa"/>
            <w:gridSpan w:val="2"/>
          </w:tcPr>
          <w:p w14:paraId="5B492ACD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5 (50.0)</w:t>
            </w:r>
          </w:p>
        </w:tc>
        <w:tc>
          <w:tcPr>
            <w:tcW w:w="824" w:type="dxa"/>
          </w:tcPr>
          <w:p w14:paraId="20FBE3D3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20 (41.7)</w:t>
            </w:r>
          </w:p>
        </w:tc>
        <w:tc>
          <w:tcPr>
            <w:tcW w:w="851" w:type="dxa"/>
          </w:tcPr>
          <w:p w14:paraId="7A5FD7F6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33 (42.9)</w:t>
            </w:r>
          </w:p>
        </w:tc>
        <w:tc>
          <w:tcPr>
            <w:tcW w:w="810" w:type="dxa"/>
          </w:tcPr>
          <w:p w14:paraId="49ECEF0E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2 (40.0)</w:t>
            </w:r>
          </w:p>
        </w:tc>
        <w:tc>
          <w:tcPr>
            <w:tcW w:w="807" w:type="dxa"/>
          </w:tcPr>
          <w:p w14:paraId="219BBB23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14 (46.7)</w:t>
            </w:r>
          </w:p>
        </w:tc>
        <w:tc>
          <w:tcPr>
            <w:tcW w:w="883" w:type="dxa"/>
          </w:tcPr>
          <w:p w14:paraId="6E66F964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4 (40.0)</w:t>
            </w:r>
          </w:p>
        </w:tc>
        <w:tc>
          <w:tcPr>
            <w:tcW w:w="883" w:type="dxa"/>
          </w:tcPr>
          <w:p w14:paraId="7F7A5CB2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0.034</w:t>
            </w:r>
          </w:p>
        </w:tc>
      </w:tr>
      <w:tr w:rsidR="00C867D2" w:rsidRPr="00890D52" w14:paraId="41276BFA" w14:textId="77777777" w:rsidTr="00B74B0C">
        <w:tc>
          <w:tcPr>
            <w:tcW w:w="1280" w:type="dxa"/>
            <w:gridSpan w:val="2"/>
          </w:tcPr>
          <w:p w14:paraId="6ECCFAFE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&gt; 15 years, n (%)</w:t>
            </w:r>
          </w:p>
        </w:tc>
        <w:tc>
          <w:tcPr>
            <w:tcW w:w="842" w:type="dxa"/>
          </w:tcPr>
          <w:p w14:paraId="48C5E4A6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12 (22.6)</w:t>
            </w:r>
          </w:p>
        </w:tc>
        <w:tc>
          <w:tcPr>
            <w:tcW w:w="1045" w:type="dxa"/>
            <w:gridSpan w:val="2"/>
          </w:tcPr>
          <w:p w14:paraId="6AE1903D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11 (25.0)</w:t>
            </w:r>
          </w:p>
        </w:tc>
        <w:tc>
          <w:tcPr>
            <w:tcW w:w="847" w:type="dxa"/>
            <w:gridSpan w:val="2"/>
          </w:tcPr>
          <w:p w14:paraId="6A676F7D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2 (20.0)</w:t>
            </w:r>
          </w:p>
        </w:tc>
        <w:tc>
          <w:tcPr>
            <w:tcW w:w="827" w:type="dxa"/>
            <w:gridSpan w:val="2"/>
          </w:tcPr>
          <w:p w14:paraId="1D2D0E04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2 (20.0)</w:t>
            </w:r>
          </w:p>
        </w:tc>
        <w:tc>
          <w:tcPr>
            <w:tcW w:w="824" w:type="dxa"/>
          </w:tcPr>
          <w:p w14:paraId="647F6FBD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12 (25.0)</w:t>
            </w:r>
          </w:p>
        </w:tc>
        <w:tc>
          <w:tcPr>
            <w:tcW w:w="851" w:type="dxa"/>
          </w:tcPr>
          <w:p w14:paraId="07EEA006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18 (23.4)</w:t>
            </w:r>
          </w:p>
        </w:tc>
        <w:tc>
          <w:tcPr>
            <w:tcW w:w="810" w:type="dxa"/>
          </w:tcPr>
          <w:p w14:paraId="687DAB0B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1 (20.0)</w:t>
            </w:r>
          </w:p>
        </w:tc>
        <w:tc>
          <w:tcPr>
            <w:tcW w:w="807" w:type="dxa"/>
          </w:tcPr>
          <w:p w14:paraId="3817ACEC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8 (26.7)</w:t>
            </w:r>
          </w:p>
        </w:tc>
        <w:tc>
          <w:tcPr>
            <w:tcW w:w="883" w:type="dxa"/>
          </w:tcPr>
          <w:p w14:paraId="7F51B119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3 (30.0)</w:t>
            </w:r>
          </w:p>
        </w:tc>
        <w:tc>
          <w:tcPr>
            <w:tcW w:w="883" w:type="dxa"/>
          </w:tcPr>
          <w:p w14:paraId="7C040457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0.040</w:t>
            </w:r>
          </w:p>
        </w:tc>
      </w:tr>
      <w:tr w:rsidR="00C867D2" w:rsidRPr="00890D52" w14:paraId="5EB66826" w14:textId="77777777" w:rsidTr="00B74B0C">
        <w:tc>
          <w:tcPr>
            <w:tcW w:w="1269" w:type="dxa"/>
          </w:tcPr>
          <w:p w14:paraId="20661EBA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</w:p>
        </w:tc>
        <w:tc>
          <w:tcPr>
            <w:tcW w:w="853" w:type="dxa"/>
            <w:gridSpan w:val="2"/>
          </w:tcPr>
          <w:p w14:paraId="08B5954C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</w:p>
        </w:tc>
        <w:tc>
          <w:tcPr>
            <w:tcW w:w="992" w:type="dxa"/>
          </w:tcPr>
          <w:p w14:paraId="392D4247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</w:p>
        </w:tc>
        <w:tc>
          <w:tcPr>
            <w:tcW w:w="850" w:type="dxa"/>
            <w:gridSpan w:val="2"/>
          </w:tcPr>
          <w:p w14:paraId="18546414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</w:p>
        </w:tc>
        <w:tc>
          <w:tcPr>
            <w:tcW w:w="851" w:type="dxa"/>
            <w:gridSpan w:val="2"/>
          </w:tcPr>
          <w:p w14:paraId="78901546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</w:p>
        </w:tc>
        <w:tc>
          <w:tcPr>
            <w:tcW w:w="850" w:type="dxa"/>
            <w:gridSpan w:val="2"/>
          </w:tcPr>
          <w:p w14:paraId="4A8D1F9B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</w:p>
        </w:tc>
        <w:tc>
          <w:tcPr>
            <w:tcW w:w="851" w:type="dxa"/>
          </w:tcPr>
          <w:p w14:paraId="23025CD8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</w:p>
        </w:tc>
        <w:tc>
          <w:tcPr>
            <w:tcW w:w="810" w:type="dxa"/>
          </w:tcPr>
          <w:p w14:paraId="2CB094A6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</w:p>
        </w:tc>
        <w:tc>
          <w:tcPr>
            <w:tcW w:w="807" w:type="dxa"/>
          </w:tcPr>
          <w:p w14:paraId="0D437767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</w:p>
        </w:tc>
        <w:tc>
          <w:tcPr>
            <w:tcW w:w="883" w:type="dxa"/>
          </w:tcPr>
          <w:p w14:paraId="70486EC0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</w:p>
        </w:tc>
        <w:tc>
          <w:tcPr>
            <w:tcW w:w="883" w:type="dxa"/>
          </w:tcPr>
          <w:p w14:paraId="25CDAEC4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</w:p>
        </w:tc>
      </w:tr>
      <w:tr w:rsidR="00C867D2" w:rsidRPr="00890D52" w14:paraId="3CD93A95" w14:textId="77777777" w:rsidTr="00B74B0C">
        <w:tc>
          <w:tcPr>
            <w:tcW w:w="1269" w:type="dxa"/>
          </w:tcPr>
          <w:p w14:paraId="16C65692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VAS (median IQR)</w:t>
            </w:r>
          </w:p>
        </w:tc>
        <w:tc>
          <w:tcPr>
            <w:tcW w:w="853" w:type="dxa"/>
            <w:gridSpan w:val="2"/>
          </w:tcPr>
          <w:p w14:paraId="51F3CD92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 xml:space="preserve">4 </w:t>
            </w:r>
          </w:p>
          <w:p w14:paraId="11222C2A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(3–6)</w:t>
            </w:r>
          </w:p>
        </w:tc>
        <w:tc>
          <w:tcPr>
            <w:tcW w:w="992" w:type="dxa"/>
          </w:tcPr>
          <w:p w14:paraId="6704FDBB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 xml:space="preserve">5 </w:t>
            </w:r>
          </w:p>
          <w:p w14:paraId="4586CACC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(4–7)</w:t>
            </w:r>
          </w:p>
        </w:tc>
        <w:tc>
          <w:tcPr>
            <w:tcW w:w="850" w:type="dxa"/>
            <w:gridSpan w:val="2"/>
          </w:tcPr>
          <w:p w14:paraId="5F1EC21C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 xml:space="preserve">3 </w:t>
            </w:r>
          </w:p>
          <w:p w14:paraId="3A098962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(2–5)</w:t>
            </w:r>
          </w:p>
        </w:tc>
        <w:tc>
          <w:tcPr>
            <w:tcW w:w="851" w:type="dxa"/>
            <w:gridSpan w:val="2"/>
          </w:tcPr>
          <w:p w14:paraId="1AE84CF2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 xml:space="preserve">3 </w:t>
            </w:r>
          </w:p>
          <w:p w14:paraId="5CDC994F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(2–5)</w:t>
            </w:r>
          </w:p>
        </w:tc>
        <w:tc>
          <w:tcPr>
            <w:tcW w:w="850" w:type="dxa"/>
            <w:gridSpan w:val="2"/>
          </w:tcPr>
          <w:p w14:paraId="15F24AC9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 xml:space="preserve">5 </w:t>
            </w:r>
          </w:p>
          <w:p w14:paraId="0B2BC7C1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(3–7)</w:t>
            </w:r>
          </w:p>
        </w:tc>
        <w:tc>
          <w:tcPr>
            <w:tcW w:w="851" w:type="dxa"/>
          </w:tcPr>
          <w:p w14:paraId="299AFC93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 xml:space="preserve">6 </w:t>
            </w:r>
          </w:p>
          <w:p w14:paraId="39D8557D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(4–8)</w:t>
            </w:r>
          </w:p>
        </w:tc>
        <w:tc>
          <w:tcPr>
            <w:tcW w:w="810" w:type="dxa"/>
          </w:tcPr>
          <w:p w14:paraId="3B547E31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 xml:space="preserve">4 </w:t>
            </w:r>
          </w:p>
          <w:p w14:paraId="3379F937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(3–6)</w:t>
            </w:r>
          </w:p>
        </w:tc>
        <w:tc>
          <w:tcPr>
            <w:tcW w:w="807" w:type="dxa"/>
          </w:tcPr>
          <w:p w14:paraId="695A7D88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 xml:space="preserve">4 </w:t>
            </w:r>
          </w:p>
          <w:p w14:paraId="4F8EC058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(3–6)</w:t>
            </w:r>
          </w:p>
        </w:tc>
        <w:tc>
          <w:tcPr>
            <w:tcW w:w="883" w:type="dxa"/>
          </w:tcPr>
          <w:p w14:paraId="3275C610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 xml:space="preserve">3 </w:t>
            </w:r>
          </w:p>
          <w:p w14:paraId="6B3C2256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(2–5)</w:t>
            </w:r>
          </w:p>
        </w:tc>
        <w:tc>
          <w:tcPr>
            <w:tcW w:w="883" w:type="dxa"/>
          </w:tcPr>
          <w:p w14:paraId="7CFE24DD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0.032</w:t>
            </w:r>
          </w:p>
        </w:tc>
      </w:tr>
      <w:tr w:rsidR="00C867D2" w:rsidRPr="00890D52" w14:paraId="3222DA54" w14:textId="77777777" w:rsidTr="00B74B0C">
        <w:tc>
          <w:tcPr>
            <w:tcW w:w="1269" w:type="dxa"/>
          </w:tcPr>
          <w:p w14:paraId="74A92930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sdt>
              <w:sdtPr>
                <w:rPr>
                  <w:rFonts w:ascii="Segoe UI Historic" w:hAnsi="Segoe UI Historic" w:cs="Segoe UI Historic"/>
                  <w:color w:val="000000" w:themeColor="text1"/>
                </w:rPr>
                <w:tag w:val="goog_rdk_6"/>
                <w:id w:val="-1839999146"/>
              </w:sdtPr>
              <w:sdtContent>
                <w:r w:rsidRPr="00890D52">
                  <w:rPr>
                    <w:rFonts w:ascii="Segoe UI Historic" w:eastAsia="Gungsuh" w:hAnsi="Segoe UI Historic" w:cs="Segoe UI Historic"/>
                    <w:color w:val="000000" w:themeColor="text1"/>
                  </w:rPr>
                  <w:t xml:space="preserve">Pain duration </w:t>
                </w:r>
                <w:r w:rsidRPr="00890D52">
                  <w:rPr>
                    <w:rFonts w:ascii="Segoe UI Historic" w:eastAsia="Gungsuh" w:hAnsi="Segoe UI Historic" w:cs="Segoe UI Historic"/>
                    <w:color w:val="000000" w:themeColor="text1"/>
                  </w:rPr>
                  <w:lastRenderedPageBreak/>
                  <w:t>(</w:t>
                </w:r>
                <w:r w:rsidRPr="00890D52">
                  <w:rPr>
                    <w:rFonts w:ascii="Cambria Math" w:eastAsia="Gungsuh" w:hAnsi="Cambria Math" w:cs="Cambria Math"/>
                    <w:color w:val="000000" w:themeColor="text1"/>
                  </w:rPr>
                  <w:t>≥</w:t>
                </w:r>
                <w:r w:rsidRPr="00890D52">
                  <w:rPr>
                    <w:rFonts w:ascii="Segoe UI Historic" w:eastAsia="Gungsuh" w:hAnsi="Segoe UI Historic" w:cs="Segoe UI Historic"/>
                    <w:color w:val="000000" w:themeColor="text1"/>
                  </w:rPr>
                  <w:t>1 year), n (%)</w:t>
                </w:r>
              </w:sdtContent>
            </w:sdt>
          </w:p>
        </w:tc>
        <w:tc>
          <w:tcPr>
            <w:tcW w:w="853" w:type="dxa"/>
            <w:gridSpan w:val="2"/>
          </w:tcPr>
          <w:p w14:paraId="189E0615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lastRenderedPageBreak/>
              <w:t>32 (60.)</w:t>
            </w:r>
          </w:p>
        </w:tc>
        <w:tc>
          <w:tcPr>
            <w:tcW w:w="992" w:type="dxa"/>
          </w:tcPr>
          <w:p w14:paraId="015C1FFC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28 (63.6)</w:t>
            </w:r>
          </w:p>
        </w:tc>
        <w:tc>
          <w:tcPr>
            <w:tcW w:w="850" w:type="dxa"/>
            <w:gridSpan w:val="2"/>
          </w:tcPr>
          <w:p w14:paraId="4643BD8B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6 (60.0)</w:t>
            </w:r>
          </w:p>
        </w:tc>
        <w:tc>
          <w:tcPr>
            <w:tcW w:w="851" w:type="dxa"/>
            <w:gridSpan w:val="2"/>
          </w:tcPr>
          <w:p w14:paraId="2FCB63C7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6 (60.0)</w:t>
            </w:r>
          </w:p>
        </w:tc>
        <w:tc>
          <w:tcPr>
            <w:tcW w:w="850" w:type="dxa"/>
            <w:gridSpan w:val="2"/>
          </w:tcPr>
          <w:p w14:paraId="28BF85E9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30 (62.5)</w:t>
            </w:r>
          </w:p>
        </w:tc>
        <w:tc>
          <w:tcPr>
            <w:tcW w:w="851" w:type="dxa"/>
          </w:tcPr>
          <w:p w14:paraId="56811376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51 (66.2)</w:t>
            </w:r>
          </w:p>
        </w:tc>
        <w:tc>
          <w:tcPr>
            <w:tcW w:w="810" w:type="dxa"/>
          </w:tcPr>
          <w:p w14:paraId="30D46B36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3 (60.)</w:t>
            </w:r>
          </w:p>
        </w:tc>
        <w:tc>
          <w:tcPr>
            <w:tcW w:w="807" w:type="dxa"/>
          </w:tcPr>
          <w:p w14:paraId="6021CC2F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18 (60.)</w:t>
            </w:r>
          </w:p>
        </w:tc>
        <w:tc>
          <w:tcPr>
            <w:tcW w:w="883" w:type="dxa"/>
          </w:tcPr>
          <w:p w14:paraId="0BA3118D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5 (50.0)</w:t>
            </w:r>
          </w:p>
        </w:tc>
        <w:tc>
          <w:tcPr>
            <w:tcW w:w="883" w:type="dxa"/>
          </w:tcPr>
          <w:p w14:paraId="09E505F9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0.027</w:t>
            </w:r>
          </w:p>
        </w:tc>
      </w:tr>
      <w:tr w:rsidR="00C867D2" w:rsidRPr="00890D52" w14:paraId="52607B06" w14:textId="77777777" w:rsidTr="00B74B0C">
        <w:tc>
          <w:tcPr>
            <w:tcW w:w="1269" w:type="dxa"/>
          </w:tcPr>
          <w:p w14:paraId="7E1E9D2E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Impact on activities, n (%)</w:t>
            </w:r>
          </w:p>
        </w:tc>
        <w:tc>
          <w:tcPr>
            <w:tcW w:w="853" w:type="dxa"/>
            <w:gridSpan w:val="2"/>
          </w:tcPr>
          <w:p w14:paraId="7780F7A7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</w:p>
        </w:tc>
        <w:tc>
          <w:tcPr>
            <w:tcW w:w="992" w:type="dxa"/>
          </w:tcPr>
          <w:p w14:paraId="29A9AAF2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</w:p>
        </w:tc>
        <w:tc>
          <w:tcPr>
            <w:tcW w:w="850" w:type="dxa"/>
            <w:gridSpan w:val="2"/>
          </w:tcPr>
          <w:p w14:paraId="6D0FC154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</w:p>
        </w:tc>
        <w:tc>
          <w:tcPr>
            <w:tcW w:w="851" w:type="dxa"/>
            <w:gridSpan w:val="2"/>
          </w:tcPr>
          <w:p w14:paraId="1078B54B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</w:p>
        </w:tc>
        <w:tc>
          <w:tcPr>
            <w:tcW w:w="850" w:type="dxa"/>
            <w:gridSpan w:val="2"/>
          </w:tcPr>
          <w:p w14:paraId="01CFC8CE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</w:p>
        </w:tc>
        <w:tc>
          <w:tcPr>
            <w:tcW w:w="851" w:type="dxa"/>
          </w:tcPr>
          <w:p w14:paraId="1B57300D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</w:p>
        </w:tc>
        <w:tc>
          <w:tcPr>
            <w:tcW w:w="810" w:type="dxa"/>
          </w:tcPr>
          <w:p w14:paraId="7ADB1273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</w:p>
        </w:tc>
        <w:tc>
          <w:tcPr>
            <w:tcW w:w="807" w:type="dxa"/>
          </w:tcPr>
          <w:p w14:paraId="415FD1AB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</w:p>
        </w:tc>
        <w:tc>
          <w:tcPr>
            <w:tcW w:w="883" w:type="dxa"/>
          </w:tcPr>
          <w:p w14:paraId="13FB6BC2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</w:p>
        </w:tc>
        <w:tc>
          <w:tcPr>
            <w:tcW w:w="883" w:type="dxa"/>
          </w:tcPr>
          <w:p w14:paraId="2F61B4C3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</w:p>
        </w:tc>
      </w:tr>
      <w:tr w:rsidR="00C867D2" w:rsidRPr="00890D52" w14:paraId="2E6C9793" w14:textId="77777777" w:rsidTr="00B74B0C">
        <w:tc>
          <w:tcPr>
            <w:tcW w:w="1269" w:type="dxa"/>
          </w:tcPr>
          <w:p w14:paraId="5A5C7B61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Professional</w:t>
            </w:r>
          </w:p>
        </w:tc>
        <w:tc>
          <w:tcPr>
            <w:tcW w:w="853" w:type="dxa"/>
            <w:gridSpan w:val="2"/>
          </w:tcPr>
          <w:p w14:paraId="28F62F27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26 (49.1)</w:t>
            </w:r>
          </w:p>
        </w:tc>
        <w:tc>
          <w:tcPr>
            <w:tcW w:w="992" w:type="dxa"/>
          </w:tcPr>
          <w:p w14:paraId="077BA8C3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22 (50.0)</w:t>
            </w:r>
          </w:p>
        </w:tc>
        <w:tc>
          <w:tcPr>
            <w:tcW w:w="850" w:type="dxa"/>
            <w:gridSpan w:val="2"/>
          </w:tcPr>
          <w:p w14:paraId="2E060028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4 (40.0)</w:t>
            </w:r>
          </w:p>
        </w:tc>
        <w:tc>
          <w:tcPr>
            <w:tcW w:w="851" w:type="dxa"/>
            <w:gridSpan w:val="2"/>
          </w:tcPr>
          <w:p w14:paraId="3740C4AA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4 (40.0)</w:t>
            </w:r>
          </w:p>
        </w:tc>
        <w:tc>
          <w:tcPr>
            <w:tcW w:w="850" w:type="dxa"/>
            <w:gridSpan w:val="2"/>
          </w:tcPr>
          <w:p w14:paraId="4AC58832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24 (50.0)</w:t>
            </w:r>
          </w:p>
        </w:tc>
        <w:tc>
          <w:tcPr>
            <w:tcW w:w="851" w:type="dxa"/>
          </w:tcPr>
          <w:p w14:paraId="1706C939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39 (50.6)</w:t>
            </w:r>
          </w:p>
        </w:tc>
        <w:tc>
          <w:tcPr>
            <w:tcW w:w="810" w:type="dxa"/>
          </w:tcPr>
          <w:p w14:paraId="7A624820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3 (60.)</w:t>
            </w:r>
          </w:p>
        </w:tc>
        <w:tc>
          <w:tcPr>
            <w:tcW w:w="807" w:type="dxa"/>
          </w:tcPr>
          <w:p w14:paraId="2775EB36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15 (50.0)</w:t>
            </w:r>
          </w:p>
        </w:tc>
        <w:tc>
          <w:tcPr>
            <w:tcW w:w="883" w:type="dxa"/>
          </w:tcPr>
          <w:p w14:paraId="71CD4C8F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4 (40.0)</w:t>
            </w:r>
          </w:p>
        </w:tc>
        <w:tc>
          <w:tcPr>
            <w:tcW w:w="883" w:type="dxa"/>
          </w:tcPr>
          <w:p w14:paraId="6BFEF0E6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0.036</w:t>
            </w:r>
          </w:p>
        </w:tc>
      </w:tr>
      <w:tr w:rsidR="00C867D2" w:rsidRPr="00890D52" w14:paraId="337215B8" w14:textId="77777777" w:rsidTr="00B74B0C">
        <w:tc>
          <w:tcPr>
            <w:tcW w:w="1269" w:type="dxa"/>
          </w:tcPr>
          <w:p w14:paraId="16FFAB29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Leisure</w:t>
            </w:r>
          </w:p>
        </w:tc>
        <w:tc>
          <w:tcPr>
            <w:tcW w:w="853" w:type="dxa"/>
            <w:gridSpan w:val="2"/>
          </w:tcPr>
          <w:p w14:paraId="695605AE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18 (34.0)</w:t>
            </w:r>
          </w:p>
        </w:tc>
        <w:tc>
          <w:tcPr>
            <w:tcW w:w="992" w:type="dxa"/>
          </w:tcPr>
          <w:p w14:paraId="2424D07C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15 (34.1)</w:t>
            </w:r>
          </w:p>
        </w:tc>
        <w:tc>
          <w:tcPr>
            <w:tcW w:w="850" w:type="dxa"/>
            <w:gridSpan w:val="2"/>
          </w:tcPr>
          <w:p w14:paraId="335EEA95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3 (30.0)</w:t>
            </w:r>
          </w:p>
        </w:tc>
        <w:tc>
          <w:tcPr>
            <w:tcW w:w="851" w:type="dxa"/>
            <w:gridSpan w:val="2"/>
          </w:tcPr>
          <w:p w14:paraId="5B5A1F2F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3 (30.0)</w:t>
            </w:r>
          </w:p>
        </w:tc>
        <w:tc>
          <w:tcPr>
            <w:tcW w:w="850" w:type="dxa"/>
            <w:gridSpan w:val="2"/>
          </w:tcPr>
          <w:p w14:paraId="2B6B2BBC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17 (35.4)</w:t>
            </w:r>
          </w:p>
        </w:tc>
        <w:tc>
          <w:tcPr>
            <w:tcW w:w="851" w:type="dxa"/>
          </w:tcPr>
          <w:p w14:paraId="4979A715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30 (39.0)</w:t>
            </w:r>
          </w:p>
        </w:tc>
        <w:tc>
          <w:tcPr>
            <w:tcW w:w="810" w:type="dxa"/>
          </w:tcPr>
          <w:p w14:paraId="5B0BBE06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2 (40.)</w:t>
            </w:r>
          </w:p>
        </w:tc>
        <w:tc>
          <w:tcPr>
            <w:tcW w:w="807" w:type="dxa"/>
          </w:tcPr>
          <w:p w14:paraId="6C85CD82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10 (33.3)</w:t>
            </w:r>
          </w:p>
        </w:tc>
        <w:tc>
          <w:tcPr>
            <w:tcW w:w="883" w:type="dxa"/>
          </w:tcPr>
          <w:p w14:paraId="6429F28E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3 (30.0)</w:t>
            </w:r>
          </w:p>
        </w:tc>
        <w:tc>
          <w:tcPr>
            <w:tcW w:w="883" w:type="dxa"/>
          </w:tcPr>
          <w:p w14:paraId="384B1504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0.045</w:t>
            </w:r>
          </w:p>
        </w:tc>
      </w:tr>
      <w:tr w:rsidR="00C867D2" w:rsidRPr="00890D52" w14:paraId="12BED0DE" w14:textId="77777777" w:rsidTr="00B74B0C"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B7F076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Surgical Specialty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0B6AF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D2CEA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7108F1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70C9CF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FAF63F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C5A607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F3DE7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674D9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D8FEF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7B245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</w:p>
        </w:tc>
      </w:tr>
      <w:tr w:rsidR="00C867D2" w:rsidRPr="00890D52" w14:paraId="7554DDA1" w14:textId="77777777" w:rsidTr="00B74B0C"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F9949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General Surgery, n (%)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847AF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12 (22.6)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2C6F5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10 (22.7)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7A2A8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3 (30.0)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F7F853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2 (20.0)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E5434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10 (20.8)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F136BE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16 (20.8)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CDE76C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1 (20.0)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33F041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6 (20.0)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94B52C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2 (20.0)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F71E5D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0.038</w:t>
            </w:r>
          </w:p>
        </w:tc>
      </w:tr>
      <w:tr w:rsidR="00C867D2" w:rsidRPr="00890D52" w14:paraId="2DA7A6DA" w14:textId="77777777" w:rsidTr="00B74B0C"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74F77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Orthopaedic, n (%)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406A50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 xml:space="preserve">10 </w:t>
            </w:r>
          </w:p>
          <w:p w14:paraId="623B4FFC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(18.9)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7856FB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10 (22.7)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ADAC41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2 (20.0)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627FC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2 (20.0)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28B760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8 (16.7)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0FCCFE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18 (23.4)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38146D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1 (20.0)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745F81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8 (26.7)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80C3C2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3 (30.0)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E2D8E6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0.031</w:t>
            </w:r>
          </w:p>
        </w:tc>
      </w:tr>
      <w:tr w:rsidR="00C867D2" w:rsidRPr="00890D52" w14:paraId="47CF9718" w14:textId="77777777" w:rsidTr="00B74B0C"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B8D4FC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Urologic Surgery, n (%)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F8E94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8 (15.1)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DA51A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6 (13.6)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3880C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1 (10.0)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1717A5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2 (20.0)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F2BBE7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6 (12.5)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1F7825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10 (12.9)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0DFC3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1 (20.0)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A4F7C9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5 (16.7)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2997C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2 (20.0)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86FE1E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0.029</w:t>
            </w:r>
          </w:p>
        </w:tc>
      </w:tr>
      <w:tr w:rsidR="00C867D2" w:rsidRPr="00890D52" w14:paraId="5054E027" w14:textId="77777777" w:rsidTr="00B74B0C"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45787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lastRenderedPageBreak/>
              <w:t>ENT, n (%)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E876C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7 (13.2)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E089C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8 (18.2)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BD395E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2 (20.0)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4E85D1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1 (10.0)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08562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10 (20.8)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9CE00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12 (15.6)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0C832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1 (20.0)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ACD2C0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7 (23.3)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1DC626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2 (20.0)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774B4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0.034</w:t>
            </w:r>
          </w:p>
        </w:tc>
      </w:tr>
      <w:tr w:rsidR="00C867D2" w:rsidRPr="00890D52" w14:paraId="22473A1F" w14:textId="77777777" w:rsidTr="00B74B0C"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280BF0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Other Specialties*, n (%)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5EE143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16 (30.2)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49078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10 (22.7)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73039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2 (20.0)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E1D261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3 (30.0)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07448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14 (29.2)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9CBF8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21 (27.3)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2AC74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1 (20.0)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EC34C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4 (13.3)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6F655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1 (10.0)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4C571" w14:textId="77777777" w:rsidR="00C867D2" w:rsidRPr="00890D52" w:rsidRDefault="00C867D2" w:rsidP="00B74B0C">
            <w:pPr>
              <w:spacing w:line="480" w:lineRule="auto"/>
              <w:rPr>
                <w:rFonts w:ascii="Segoe UI Historic" w:hAnsi="Segoe UI Historic" w:cs="Segoe UI Historic"/>
                <w:color w:val="000000" w:themeColor="text1"/>
              </w:rPr>
            </w:pPr>
            <w:r w:rsidRPr="00890D52">
              <w:rPr>
                <w:rFonts w:ascii="Segoe UI Historic" w:hAnsi="Segoe UI Historic" w:cs="Segoe UI Historic"/>
                <w:color w:val="000000" w:themeColor="text1"/>
              </w:rPr>
              <w:t>0.027</w:t>
            </w:r>
          </w:p>
        </w:tc>
      </w:tr>
    </w:tbl>
    <w:p w14:paraId="218D8856" w14:textId="77777777" w:rsidR="00C867D2" w:rsidRPr="00890D52" w:rsidRDefault="00C867D2" w:rsidP="00C867D2">
      <w:pPr>
        <w:pStyle w:val="Heading1"/>
        <w:spacing w:line="480" w:lineRule="auto"/>
        <w:rPr>
          <w:rFonts w:ascii="Segoe UI Historic" w:hAnsi="Segoe UI Historic" w:cs="Segoe UI Historic"/>
          <w:color w:val="000000" w:themeColor="text1"/>
          <w:sz w:val="24"/>
          <w:szCs w:val="24"/>
        </w:rPr>
      </w:pPr>
      <w:r w:rsidRPr="00890D52">
        <w:rPr>
          <w:rFonts w:ascii="Segoe UI Historic" w:hAnsi="Segoe UI Historic" w:cs="Segoe UI Historic"/>
          <w:color w:val="000000" w:themeColor="text1"/>
          <w:sz w:val="24"/>
          <w:szCs w:val="24"/>
        </w:rPr>
        <w:t>VAS, visual analog scale; IQR, interquartile range</w:t>
      </w:r>
    </w:p>
    <w:p w14:paraId="4DB4133F" w14:textId="77777777" w:rsidR="00C867D2" w:rsidRPr="00890D52" w:rsidRDefault="00C867D2" w:rsidP="00C867D2">
      <w:pPr>
        <w:spacing w:line="480" w:lineRule="auto"/>
        <w:rPr>
          <w:rFonts w:ascii="Segoe UI Historic" w:hAnsi="Segoe UI Historic" w:cs="Segoe UI Historic"/>
          <w:color w:val="000000" w:themeColor="text1"/>
        </w:rPr>
      </w:pPr>
      <w:r w:rsidRPr="00890D52">
        <w:rPr>
          <w:rFonts w:ascii="Segoe UI Historic" w:hAnsi="Segoe UI Historic" w:cs="Segoe UI Historic"/>
          <w:color w:val="000000" w:themeColor="text1"/>
        </w:rPr>
        <w:t>*other specialties include neurosurgery, plastic surgery, paediatric surgery, vascular surgery, and cardiothoracic surgery. ent, ear nose, and throat</w:t>
      </w:r>
    </w:p>
    <w:p w14:paraId="10534715" w14:textId="77777777" w:rsidR="00C867D2" w:rsidRPr="00890D52" w:rsidRDefault="00C867D2" w:rsidP="00C867D2">
      <w:pPr>
        <w:spacing w:line="480" w:lineRule="auto"/>
        <w:rPr>
          <w:rFonts w:ascii="Segoe UI Historic" w:hAnsi="Segoe UI Historic" w:cs="Segoe UI Historic"/>
          <w:color w:val="000000" w:themeColor="text1"/>
        </w:rPr>
      </w:pPr>
    </w:p>
    <w:p w14:paraId="3FF9E5C8" w14:textId="77777777" w:rsidR="0038214D" w:rsidRDefault="0038214D"/>
    <w:sectPr w:rsidR="003821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67D2"/>
    <w:rsid w:val="00235F39"/>
    <w:rsid w:val="0038214D"/>
    <w:rsid w:val="00AD7A41"/>
    <w:rsid w:val="00AE732B"/>
    <w:rsid w:val="00C867D2"/>
    <w:rsid w:val="00CF3EC8"/>
    <w:rsid w:val="00F06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0C89EF"/>
  <w15:chartTrackingRefBased/>
  <w15:docId w15:val="{574F393A-ADCD-41DA-BA7C-71195E4A6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67D2"/>
    <w:pPr>
      <w:spacing w:after="0" w:line="240" w:lineRule="auto"/>
    </w:pPr>
    <w:rPr>
      <w:lang/>
    </w:rPr>
  </w:style>
  <w:style w:type="paragraph" w:styleId="Heading1">
    <w:name w:val="heading 1"/>
    <w:basedOn w:val="Normal"/>
    <w:next w:val="Normal"/>
    <w:link w:val="Heading1Char"/>
    <w:uiPriority w:val="9"/>
    <w:qFormat/>
    <w:rsid w:val="00C867D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867D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867D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867D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867D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867D2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867D2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867D2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867D2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67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C867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867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67D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67D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67D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867D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867D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867D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867D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C867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867D2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C867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867D2"/>
    <w:pPr>
      <w:spacing w:before="160" w:after="160" w:line="278" w:lineRule="auto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C867D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867D2"/>
    <w:pPr>
      <w:spacing w:after="160" w:line="278" w:lineRule="auto"/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C867D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867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867D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867D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362</Words>
  <Characters>2069</Characters>
  <Application>Microsoft Office Word</Application>
  <DocSecurity>0</DocSecurity>
  <Lines>17</Lines>
  <Paragraphs>4</Paragraphs>
  <ScaleCrop>false</ScaleCrop>
  <Company>Springer Nature</Company>
  <LinksUpToDate>false</LinksUpToDate>
  <CharactersWithSpaces>2427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2025-03-17T03:36:00Z</dcterms:created>
  <dcterms:modified xsi:type="dcterms:W3CDTF">2025-03-17T03:37:00Z</dcterms:modified>
</cp:coreProperties>
</file>