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28CC0" w14:textId="77777777" w:rsidR="001768B4" w:rsidRDefault="001768B4" w:rsidP="001768B4">
      <w:pPr>
        <w:pStyle w:val="Authors"/>
        <w:spacing w:after="240" w:line="276" w:lineRule="auto"/>
        <w:jc w:val="left"/>
        <w:rPr>
          <w:rFonts w:ascii="Calibri Light" w:hAnsi="Calibri Light" w:cs="Calibri Light"/>
          <w:b/>
          <w:bCs/>
          <w:spacing w:val="-12"/>
          <w:kern w:val="28"/>
          <w:sz w:val="28"/>
          <w:szCs w:val="28"/>
        </w:rPr>
      </w:pPr>
      <w:r w:rsidRPr="00F87E58">
        <w:rPr>
          <w:rFonts w:ascii="Calibri Light" w:hAnsi="Calibri Light" w:cs="Calibri Light"/>
          <w:b/>
          <w:bCs/>
          <w:spacing w:val="-12"/>
          <w:kern w:val="28"/>
          <w:sz w:val="28"/>
          <w:szCs w:val="28"/>
        </w:rPr>
        <w:t>Transitional-Tapping AFM: Probing Stochastic Molecular Dynamics at Sub-k</w:t>
      </w:r>
      <w:r w:rsidRPr="00F87E58">
        <w:rPr>
          <w:rFonts w:ascii="Calibri Light" w:hAnsi="Calibri Light" w:cs="Calibri Light"/>
          <w:b/>
          <w:bCs/>
          <w:spacing w:val="-12"/>
          <w:kern w:val="28"/>
          <w:sz w:val="28"/>
          <w:szCs w:val="28"/>
          <w:vertAlign w:val="subscript"/>
        </w:rPr>
        <w:t>B</w:t>
      </w:r>
      <w:r w:rsidRPr="00F87E58">
        <w:rPr>
          <w:rFonts w:ascii="Calibri Light" w:hAnsi="Calibri Light" w:cs="Calibri Light"/>
          <w:b/>
          <w:bCs/>
          <w:spacing w:val="-12"/>
          <w:kern w:val="28"/>
          <w:sz w:val="28"/>
          <w:szCs w:val="28"/>
        </w:rPr>
        <w:t>T Precision</w:t>
      </w:r>
    </w:p>
    <w:p w14:paraId="1DF62233" w14:textId="17A4BBAB" w:rsidR="00E36B7C" w:rsidRPr="00995C10" w:rsidRDefault="00E36B7C" w:rsidP="00E36B7C">
      <w:pPr>
        <w:pStyle w:val="Authors"/>
        <w:spacing w:after="240" w:line="276" w:lineRule="auto"/>
        <w:jc w:val="left"/>
        <w:rPr>
          <w:rFonts w:asciiTheme="majorHAnsi" w:hAnsiTheme="majorHAnsi" w:cstheme="majorHAnsi"/>
          <w:spacing w:val="-13"/>
          <w:lang w:val="en-CA"/>
        </w:rPr>
      </w:pPr>
      <w:r w:rsidRPr="00995C10">
        <w:rPr>
          <w:rFonts w:asciiTheme="majorHAnsi" w:hAnsiTheme="majorHAnsi" w:cstheme="majorHAnsi"/>
          <w:spacing w:val="-13"/>
          <w:lang w:val="en-CA"/>
        </w:rPr>
        <w:t>Arindam Phani</w:t>
      </w:r>
      <w:r w:rsidRPr="00995C10">
        <w:rPr>
          <w:rFonts w:asciiTheme="majorHAnsi" w:hAnsiTheme="majorHAnsi" w:cstheme="majorHAnsi"/>
          <w:spacing w:val="-13"/>
          <w:vertAlign w:val="superscript"/>
          <w:lang w:val="en-CA"/>
        </w:rPr>
        <w:t>1</w:t>
      </w:r>
      <w:r w:rsidRPr="00995C10">
        <w:rPr>
          <w:rFonts w:asciiTheme="majorHAnsi" w:hAnsiTheme="majorHAnsi" w:cstheme="majorHAnsi"/>
          <w:spacing w:val="-13"/>
          <w:lang w:val="en-CA"/>
        </w:rPr>
        <w:t>, Allegra Behr</w:t>
      </w:r>
      <w:r w:rsidRPr="00995C10">
        <w:rPr>
          <w:rFonts w:asciiTheme="majorHAnsi" w:hAnsiTheme="majorHAnsi" w:cstheme="majorHAnsi"/>
          <w:spacing w:val="-13"/>
          <w:vertAlign w:val="superscript"/>
          <w:lang w:val="en-CA"/>
        </w:rPr>
        <w:t>1†</w:t>
      </w:r>
      <w:r w:rsidRPr="00995C10">
        <w:rPr>
          <w:rFonts w:asciiTheme="majorHAnsi" w:hAnsiTheme="majorHAnsi" w:cstheme="majorHAnsi"/>
          <w:spacing w:val="-13"/>
          <w:lang w:val="en-CA"/>
        </w:rPr>
        <w:t>, Balasubramanian Srinivasan</w:t>
      </w:r>
      <w:r w:rsidRPr="00995C10">
        <w:rPr>
          <w:rFonts w:asciiTheme="majorHAnsi" w:hAnsiTheme="majorHAnsi" w:cstheme="majorHAnsi"/>
          <w:spacing w:val="-13"/>
          <w:vertAlign w:val="superscript"/>
          <w:lang w:val="en-CA"/>
        </w:rPr>
        <w:t>1</w:t>
      </w:r>
      <w:r w:rsidRPr="00995C10">
        <w:rPr>
          <w:rFonts w:asciiTheme="majorHAnsi" w:hAnsiTheme="majorHAnsi" w:cstheme="majorHAnsi"/>
          <w:spacing w:val="-13"/>
          <w:lang w:val="en-CA"/>
        </w:rPr>
        <w:t>, Eric Finot</w:t>
      </w:r>
      <w:r w:rsidRPr="00995C10">
        <w:rPr>
          <w:rFonts w:asciiTheme="majorHAnsi" w:hAnsiTheme="majorHAnsi" w:cstheme="majorHAnsi"/>
          <w:spacing w:val="-13"/>
          <w:vertAlign w:val="superscript"/>
          <w:lang w:val="en-CA"/>
        </w:rPr>
        <w:t>2</w:t>
      </w:r>
      <w:r w:rsidRPr="00995C10">
        <w:rPr>
          <w:rFonts w:asciiTheme="majorHAnsi" w:hAnsiTheme="majorHAnsi" w:cstheme="majorHAnsi"/>
          <w:spacing w:val="-13"/>
          <w:lang w:val="en-CA"/>
        </w:rPr>
        <w:t>, Thomas Thundat</w:t>
      </w:r>
      <w:r w:rsidRPr="00995C10">
        <w:rPr>
          <w:rFonts w:asciiTheme="majorHAnsi" w:hAnsiTheme="majorHAnsi" w:cstheme="majorHAnsi"/>
          <w:spacing w:val="-13"/>
          <w:vertAlign w:val="superscript"/>
          <w:lang w:val="en-CA"/>
        </w:rPr>
        <w:t>3</w:t>
      </w:r>
      <w:r w:rsidRPr="00995C10">
        <w:rPr>
          <w:rFonts w:asciiTheme="majorHAnsi" w:hAnsiTheme="majorHAnsi" w:cstheme="majorHAnsi"/>
          <w:spacing w:val="-13"/>
          <w:lang w:val="en-CA"/>
        </w:rPr>
        <w:t>, Seonghwan Kim</w:t>
      </w:r>
      <w:r w:rsidRPr="00995C10">
        <w:rPr>
          <w:rFonts w:asciiTheme="majorHAnsi" w:hAnsiTheme="majorHAnsi" w:cstheme="majorHAnsi"/>
          <w:spacing w:val="-13"/>
          <w:vertAlign w:val="superscript"/>
          <w:lang w:val="en-CA"/>
        </w:rPr>
        <w:t>1,*</w:t>
      </w:r>
    </w:p>
    <w:p w14:paraId="068AC51D" w14:textId="77777777" w:rsidR="00E36B7C" w:rsidRPr="0060682D" w:rsidRDefault="00E36B7C" w:rsidP="00E36B7C">
      <w:pPr>
        <w:pStyle w:val="Paragraph"/>
        <w:spacing w:line="276" w:lineRule="auto"/>
        <w:ind w:firstLine="0"/>
        <w:rPr>
          <w:rFonts w:asciiTheme="majorHAnsi" w:hAnsiTheme="majorHAnsi" w:cstheme="majorHAnsi"/>
          <w:spacing w:val="-11"/>
          <w:sz w:val="22"/>
          <w:szCs w:val="22"/>
          <w:lang w:val="en-CA"/>
        </w:rPr>
      </w:pPr>
      <w:r w:rsidRPr="0060682D">
        <w:rPr>
          <w:rFonts w:asciiTheme="majorHAnsi" w:hAnsiTheme="majorHAnsi" w:cstheme="majorHAnsi"/>
          <w:spacing w:val="-11"/>
          <w:sz w:val="22"/>
          <w:szCs w:val="22"/>
          <w:vertAlign w:val="superscript"/>
          <w:lang w:val="en-CA"/>
        </w:rPr>
        <w:t>1</w:t>
      </w:r>
      <w:r w:rsidRPr="0060682D">
        <w:rPr>
          <w:rFonts w:asciiTheme="majorHAnsi" w:hAnsiTheme="majorHAnsi" w:cstheme="majorHAnsi"/>
          <w:spacing w:val="-11"/>
          <w:sz w:val="22"/>
          <w:szCs w:val="22"/>
          <w:lang w:val="en-CA"/>
        </w:rPr>
        <w:t>Department of Mechanical and Manufacturing Engineering, University of Calgary; Calgary, Alberta, Canada.</w:t>
      </w:r>
    </w:p>
    <w:p w14:paraId="14B8A10F" w14:textId="77777777" w:rsidR="00E36B7C" w:rsidRPr="0060682D" w:rsidRDefault="00E36B7C" w:rsidP="00E36B7C">
      <w:pPr>
        <w:pStyle w:val="Paragraph"/>
        <w:spacing w:line="276" w:lineRule="auto"/>
        <w:ind w:firstLine="0"/>
        <w:rPr>
          <w:rFonts w:asciiTheme="majorHAnsi" w:hAnsiTheme="majorHAnsi" w:cstheme="majorHAnsi"/>
          <w:spacing w:val="-16"/>
          <w:sz w:val="22"/>
          <w:szCs w:val="22"/>
          <w:lang w:val="fr-FR"/>
        </w:rPr>
      </w:pPr>
      <w:r w:rsidRPr="0060682D">
        <w:rPr>
          <w:rFonts w:asciiTheme="majorHAnsi" w:hAnsiTheme="majorHAnsi" w:cstheme="majorHAnsi"/>
          <w:spacing w:val="-11"/>
          <w:sz w:val="22"/>
          <w:szCs w:val="22"/>
          <w:vertAlign w:val="superscript"/>
          <w:lang w:val="fr-FR"/>
        </w:rPr>
        <w:t>2</w:t>
      </w:r>
      <w:r w:rsidRPr="0060682D">
        <w:rPr>
          <w:rFonts w:asciiTheme="majorHAnsi" w:hAnsiTheme="majorHAnsi" w:cstheme="majorHAnsi"/>
          <w:spacing w:val="-16"/>
          <w:sz w:val="22"/>
          <w:szCs w:val="22"/>
          <w:lang w:val="fr-FR"/>
        </w:rPr>
        <w:t>Laboratoire Interdisciplinaire Carnot de Bourgogne ICB UMR 6303, Université Bourgogne Europe, CNRS, F-21000 Dijon, France</w:t>
      </w:r>
    </w:p>
    <w:p w14:paraId="0A0786C8" w14:textId="77777777" w:rsidR="00E36B7C" w:rsidRPr="0060682D" w:rsidRDefault="00E36B7C" w:rsidP="00E36B7C">
      <w:pPr>
        <w:pStyle w:val="Paragraph"/>
        <w:spacing w:line="276" w:lineRule="auto"/>
        <w:ind w:firstLine="0"/>
        <w:rPr>
          <w:rFonts w:asciiTheme="majorHAnsi" w:hAnsiTheme="majorHAnsi" w:cstheme="majorHAnsi"/>
          <w:spacing w:val="-11"/>
          <w:sz w:val="22"/>
          <w:szCs w:val="22"/>
          <w:lang w:val="en-CA"/>
        </w:rPr>
      </w:pPr>
      <w:r w:rsidRPr="0060682D">
        <w:rPr>
          <w:rFonts w:asciiTheme="majorHAnsi" w:hAnsiTheme="majorHAnsi" w:cstheme="majorHAnsi"/>
          <w:spacing w:val="-11"/>
          <w:sz w:val="22"/>
          <w:szCs w:val="22"/>
          <w:vertAlign w:val="superscript"/>
          <w:lang w:val="en-CA"/>
        </w:rPr>
        <w:t>3</w:t>
      </w:r>
      <w:r w:rsidRPr="0060682D">
        <w:rPr>
          <w:rFonts w:asciiTheme="majorHAnsi" w:hAnsiTheme="majorHAnsi" w:cstheme="majorHAnsi"/>
          <w:spacing w:val="-11"/>
          <w:sz w:val="22"/>
          <w:szCs w:val="22"/>
          <w:lang w:val="en-CA"/>
        </w:rPr>
        <w:t>Chemical and Biological Engineering, University at Buffalo (SUNY); Buffalo, New York, USA.</w:t>
      </w:r>
    </w:p>
    <w:p w14:paraId="5DCA6153" w14:textId="77777777" w:rsidR="00E36B7C" w:rsidRPr="0060682D" w:rsidRDefault="00E36B7C" w:rsidP="00E36B7C">
      <w:pPr>
        <w:pStyle w:val="Paragraph"/>
        <w:spacing w:before="0" w:line="276" w:lineRule="auto"/>
        <w:ind w:firstLine="0"/>
        <w:rPr>
          <w:rFonts w:asciiTheme="majorHAnsi" w:hAnsiTheme="majorHAnsi" w:cstheme="majorHAnsi"/>
          <w:spacing w:val="-11"/>
          <w:sz w:val="4"/>
          <w:szCs w:val="4"/>
          <w:lang w:val="en-CA"/>
        </w:rPr>
      </w:pPr>
    </w:p>
    <w:p w14:paraId="38048F9C" w14:textId="77777777" w:rsidR="00E36B7C" w:rsidRPr="0060682D" w:rsidRDefault="00E36B7C" w:rsidP="00E36B7C">
      <w:pPr>
        <w:pStyle w:val="Paragraph"/>
        <w:spacing w:line="276" w:lineRule="auto"/>
        <w:ind w:firstLine="0"/>
        <w:rPr>
          <w:rFonts w:asciiTheme="majorHAnsi" w:hAnsiTheme="majorHAnsi" w:cstheme="majorHAnsi"/>
          <w:spacing w:val="-11"/>
          <w:sz w:val="22"/>
          <w:szCs w:val="22"/>
          <w:lang w:val="en-CA"/>
        </w:rPr>
      </w:pPr>
      <w:r w:rsidRPr="0060682D">
        <w:rPr>
          <w:rFonts w:asciiTheme="majorHAnsi" w:hAnsiTheme="majorHAnsi" w:cstheme="majorHAnsi"/>
          <w:spacing w:val="-11"/>
          <w:sz w:val="22"/>
          <w:szCs w:val="22"/>
          <w:vertAlign w:val="superscript"/>
          <w:lang w:val="en-CA"/>
        </w:rPr>
        <w:t>†</w:t>
      </w:r>
      <w:r w:rsidRPr="0060682D">
        <w:rPr>
          <w:rFonts w:asciiTheme="majorHAnsi" w:hAnsiTheme="majorHAnsi" w:cstheme="majorHAnsi"/>
          <w:spacing w:val="-11"/>
          <w:sz w:val="22"/>
          <w:szCs w:val="22"/>
          <w:lang w:val="en-CA"/>
        </w:rPr>
        <w:t xml:space="preserve">Present address: Biomedical Engineering‚ Technische Hochschule Lübeck, Universität zu Lübeck; Lübeck, Germany. </w:t>
      </w:r>
    </w:p>
    <w:p w14:paraId="22062113" w14:textId="7997BB8F" w:rsidR="00E36B7C" w:rsidRPr="0060682D" w:rsidRDefault="00E36B7C" w:rsidP="00E36B7C">
      <w:pPr>
        <w:pStyle w:val="Paragraph"/>
        <w:spacing w:line="276" w:lineRule="auto"/>
        <w:ind w:firstLine="0"/>
        <w:rPr>
          <w:rFonts w:asciiTheme="majorHAnsi" w:hAnsiTheme="majorHAnsi" w:cstheme="majorHAnsi"/>
          <w:spacing w:val="-8"/>
          <w:lang w:val="en-CA"/>
        </w:rPr>
      </w:pPr>
      <w:r w:rsidRPr="0060682D">
        <w:rPr>
          <w:rFonts w:asciiTheme="majorHAnsi" w:hAnsiTheme="majorHAnsi" w:cstheme="majorHAnsi"/>
          <w:spacing w:val="-8"/>
          <w:sz w:val="22"/>
          <w:szCs w:val="22"/>
          <w:vertAlign w:val="superscript"/>
          <w:lang w:val="en-CA"/>
        </w:rPr>
        <w:t>*</w:t>
      </w:r>
      <w:r w:rsidRPr="0060682D">
        <w:rPr>
          <w:rFonts w:asciiTheme="majorHAnsi" w:hAnsiTheme="majorHAnsi" w:cstheme="majorHAnsi"/>
          <w:spacing w:val="-8"/>
          <w:sz w:val="22"/>
          <w:szCs w:val="22"/>
          <w:lang w:val="en-CA"/>
        </w:rPr>
        <w:t xml:space="preserve">Corresponding author Email: </w:t>
      </w:r>
      <w:hyperlink r:id="rId8" w:history="1">
        <w:r w:rsidRPr="0060682D">
          <w:rPr>
            <w:rStyle w:val="Hyperlink"/>
            <w:rFonts w:asciiTheme="majorHAnsi" w:hAnsiTheme="majorHAnsi" w:cstheme="majorHAnsi"/>
            <w:spacing w:val="-8"/>
            <w:sz w:val="22"/>
            <w:szCs w:val="22"/>
            <w:lang w:val="en-CA"/>
          </w:rPr>
          <w:t>sskim@ucalgary.ca</w:t>
        </w:r>
      </w:hyperlink>
      <w:r w:rsidRPr="0060682D">
        <w:rPr>
          <w:rFonts w:asciiTheme="majorHAnsi" w:hAnsiTheme="majorHAnsi" w:cstheme="majorHAnsi"/>
          <w:spacing w:val="-8"/>
          <w:lang w:val="en-CA"/>
        </w:rPr>
        <w:t xml:space="preserve"> </w:t>
      </w:r>
    </w:p>
    <w:p w14:paraId="6BFC501D" w14:textId="77777777" w:rsidR="00E36B7C" w:rsidRPr="0060682D" w:rsidRDefault="00E36B7C" w:rsidP="00A32067">
      <w:pPr>
        <w:spacing w:after="120" w:line="276" w:lineRule="auto"/>
        <w:rPr>
          <w:rFonts w:asciiTheme="majorHAnsi" w:hAnsiTheme="majorHAnsi" w:cstheme="majorHAnsi"/>
          <w:b/>
          <w:bCs/>
          <w:sz w:val="24"/>
          <w:szCs w:val="24"/>
        </w:rPr>
      </w:pPr>
    </w:p>
    <w:p w14:paraId="231328B1" w14:textId="0ACB78C1" w:rsidR="008103A1" w:rsidRPr="00A32067" w:rsidRDefault="008D0F52" w:rsidP="00FA42A8">
      <w:pPr>
        <w:spacing w:after="240" w:line="276" w:lineRule="auto"/>
        <w:rPr>
          <w:rFonts w:asciiTheme="majorHAnsi" w:hAnsiTheme="majorHAnsi" w:cstheme="majorHAnsi"/>
          <w:b/>
          <w:bCs/>
          <w:sz w:val="28"/>
          <w:szCs w:val="28"/>
        </w:rPr>
      </w:pPr>
      <w:r w:rsidRPr="00A32067">
        <w:rPr>
          <w:rFonts w:asciiTheme="majorHAnsi" w:hAnsiTheme="majorHAnsi" w:cstheme="majorHAnsi"/>
          <w:b/>
          <w:bCs/>
          <w:sz w:val="28"/>
          <w:szCs w:val="28"/>
        </w:rPr>
        <w:t>Supplementary Information</w:t>
      </w:r>
      <w:r w:rsidR="00141A67" w:rsidRPr="00A32067">
        <w:rPr>
          <w:rFonts w:asciiTheme="majorHAnsi" w:hAnsiTheme="majorHAnsi" w:cstheme="majorHAnsi"/>
          <w:b/>
          <w:bCs/>
          <w:sz w:val="28"/>
          <w:szCs w:val="28"/>
        </w:rPr>
        <w:t xml:space="preserve"> </w:t>
      </w:r>
    </w:p>
    <w:p w14:paraId="158E2423" w14:textId="22441493" w:rsidR="00F97AC3" w:rsidRPr="00A32067" w:rsidRDefault="00F97AC3" w:rsidP="00F97AC3">
      <w:pPr>
        <w:jc w:val="both"/>
        <w:rPr>
          <w:rFonts w:asciiTheme="majorHAnsi" w:hAnsiTheme="majorHAnsi" w:cstheme="majorHAnsi"/>
          <w:b/>
          <w:bCs/>
          <w:sz w:val="24"/>
          <w:szCs w:val="24"/>
        </w:rPr>
      </w:pPr>
      <w:r w:rsidRPr="00A32067">
        <w:rPr>
          <w:rFonts w:asciiTheme="majorHAnsi" w:hAnsiTheme="majorHAnsi" w:cstheme="majorHAnsi"/>
          <w:b/>
          <w:bCs/>
          <w:sz w:val="24"/>
          <w:szCs w:val="24"/>
        </w:rPr>
        <w:t xml:space="preserve">Error Analysis and Mean Deformation Analysis: </w:t>
      </w:r>
    </w:p>
    <w:p w14:paraId="40585070" w14:textId="2384C3CD" w:rsidR="00F97AC3" w:rsidRPr="006F38D3" w:rsidRDefault="00F97AC3" w:rsidP="00F97AC3">
      <w:pPr>
        <w:jc w:val="both"/>
        <w:rPr>
          <w:rFonts w:asciiTheme="majorHAnsi" w:hAnsiTheme="majorHAnsi" w:cstheme="majorHAnsi"/>
        </w:rPr>
      </w:pPr>
      <w:r w:rsidRPr="006F38D3">
        <w:rPr>
          <w:rFonts w:asciiTheme="majorHAnsi" w:hAnsiTheme="majorHAnsi" w:cstheme="majorHAnsi"/>
        </w:rPr>
        <w:t>We determine the mean surface deformations at the tapping amplitude steps that allows decoding the energetics. The correlation length analysis across all pixels justifies the deconvolution scheme</w:t>
      </w:r>
      <w:r>
        <w:rPr>
          <w:rFonts w:asciiTheme="majorHAnsi" w:hAnsiTheme="majorHAnsi" w:cstheme="majorHAnsi"/>
        </w:rPr>
        <w:t xml:space="preserve"> explained in text. </w:t>
      </w:r>
    </w:p>
    <w:p w14:paraId="1712B91F" w14:textId="77777777" w:rsidR="00F97AC3" w:rsidRDefault="00F97AC3" w:rsidP="00F97AC3">
      <w:pPr>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7F3DCA3F" wp14:editId="0F2FE4F8">
            <wp:extent cx="5943600" cy="3454543"/>
            <wp:effectExtent l="0" t="0" r="0" b="0"/>
            <wp:docPr id="196290392" name="Picture 3" descr="A graph of a graph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0392" name="Picture 3" descr="A graph of a graph on a black background&#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54543"/>
                    </a:xfrm>
                    <a:prstGeom prst="rect">
                      <a:avLst/>
                    </a:prstGeom>
                    <a:noFill/>
                  </pic:spPr>
                </pic:pic>
              </a:graphicData>
            </a:graphic>
          </wp:inline>
        </w:drawing>
      </w:r>
    </w:p>
    <w:p w14:paraId="4454AB56" w14:textId="53A50C90" w:rsidR="00F97AC3" w:rsidRDefault="00F97AC3" w:rsidP="00F97AC3">
      <w:pPr>
        <w:spacing w:after="240"/>
        <w:jc w:val="both"/>
        <w:rPr>
          <w:rFonts w:asciiTheme="majorHAnsi" w:hAnsiTheme="majorHAnsi" w:cstheme="majorHAnsi"/>
          <w:sz w:val="20"/>
          <w:szCs w:val="20"/>
        </w:rPr>
      </w:pPr>
      <w:r w:rsidRPr="00445B78">
        <w:rPr>
          <w:rFonts w:asciiTheme="majorHAnsi" w:hAnsiTheme="majorHAnsi" w:cstheme="majorHAnsi"/>
          <w:b/>
          <w:bCs/>
          <w:sz w:val="20"/>
          <w:szCs w:val="20"/>
        </w:rPr>
        <w:t>Fig</w:t>
      </w:r>
      <w:r>
        <w:rPr>
          <w:rFonts w:asciiTheme="majorHAnsi" w:hAnsiTheme="majorHAnsi" w:cstheme="majorHAnsi"/>
          <w:b/>
          <w:bCs/>
          <w:sz w:val="20"/>
          <w:szCs w:val="20"/>
        </w:rPr>
        <w:t>ure</w:t>
      </w:r>
      <w:r w:rsidRPr="00445B78">
        <w:rPr>
          <w:rFonts w:asciiTheme="majorHAnsi" w:hAnsiTheme="majorHAnsi" w:cstheme="majorHAnsi"/>
          <w:b/>
          <w:bCs/>
          <w:sz w:val="20"/>
          <w:szCs w:val="20"/>
        </w:rPr>
        <w:t xml:space="preserve"> S</w:t>
      </w:r>
      <w:r>
        <w:rPr>
          <w:rFonts w:asciiTheme="majorHAnsi" w:hAnsiTheme="majorHAnsi" w:cstheme="majorHAnsi"/>
          <w:b/>
          <w:bCs/>
          <w:sz w:val="20"/>
          <w:szCs w:val="20"/>
        </w:rPr>
        <w:t>1</w:t>
      </w:r>
      <w:r w:rsidRPr="00445B78">
        <w:rPr>
          <w:rFonts w:asciiTheme="majorHAnsi" w:hAnsiTheme="majorHAnsi" w:cstheme="majorHAnsi"/>
          <w:sz w:val="20"/>
          <w:szCs w:val="20"/>
        </w:rPr>
        <w:t xml:space="preserve">. </w:t>
      </w:r>
      <w:r>
        <w:rPr>
          <w:rFonts w:asciiTheme="majorHAnsi" w:hAnsiTheme="majorHAnsi" w:cstheme="majorHAnsi"/>
          <w:sz w:val="20"/>
          <w:szCs w:val="20"/>
        </w:rPr>
        <w:t>The measured mean deformation and the t</w:t>
      </w:r>
      <w:r w:rsidRPr="00B74E7A">
        <w:rPr>
          <w:rFonts w:asciiTheme="majorHAnsi" w:hAnsiTheme="majorHAnsi" w:cstheme="majorHAnsi"/>
          <w:sz w:val="20"/>
          <w:szCs w:val="20"/>
        </w:rPr>
        <w:t xml:space="preserve">hermal noise characteristics of the employed cantilever under weak driving conditions as implemented in the transitional tapping mechanism. The correlation length estimations of the topographic and phase channels clearly emphasize the resolvability of the data we present in the manuscript and not noise limited representations. </w:t>
      </w:r>
      <w:r>
        <w:rPr>
          <w:rFonts w:asciiTheme="majorHAnsi" w:hAnsiTheme="majorHAnsi" w:cstheme="majorHAnsi"/>
          <w:sz w:val="20"/>
          <w:szCs w:val="20"/>
        </w:rPr>
        <w:t>The obtained correlation length also emphasized the fact that the optimization of the folds is progressing through long-range cooperativity.</w:t>
      </w:r>
    </w:p>
    <w:p w14:paraId="77A48955" w14:textId="12E85B60" w:rsidR="008A0983" w:rsidRDefault="00452561" w:rsidP="00FA42A8">
      <w:pPr>
        <w:spacing w:after="240" w:line="276" w:lineRule="auto"/>
        <w:rPr>
          <w:rFonts w:asciiTheme="majorHAnsi" w:hAnsiTheme="majorHAnsi" w:cstheme="majorHAnsi"/>
          <w:b/>
          <w:bCs/>
          <w:sz w:val="24"/>
          <w:szCs w:val="24"/>
        </w:rPr>
      </w:pPr>
      <w:r>
        <w:rPr>
          <w:rFonts w:asciiTheme="majorHAnsi" w:hAnsiTheme="majorHAnsi" w:cstheme="majorHAnsi"/>
          <w:b/>
          <w:bCs/>
          <w:sz w:val="24"/>
          <w:szCs w:val="24"/>
        </w:rPr>
        <w:lastRenderedPageBreak/>
        <w:t>Deconvoluted Energetics</w:t>
      </w:r>
      <w:r w:rsidR="00540510">
        <w:rPr>
          <w:rFonts w:asciiTheme="majorHAnsi" w:hAnsiTheme="majorHAnsi" w:cstheme="majorHAnsi"/>
          <w:b/>
          <w:bCs/>
          <w:sz w:val="24"/>
          <w:szCs w:val="24"/>
        </w:rPr>
        <w:t xml:space="preserve"> and folding coordinate</w:t>
      </w:r>
      <w:r>
        <w:rPr>
          <w:rFonts w:asciiTheme="majorHAnsi" w:hAnsiTheme="majorHAnsi" w:cstheme="majorHAnsi"/>
          <w:b/>
          <w:bCs/>
          <w:sz w:val="24"/>
          <w:szCs w:val="24"/>
        </w:rPr>
        <w:t>:</w:t>
      </w:r>
    </w:p>
    <w:p w14:paraId="3064887F" w14:textId="77777777" w:rsidR="008A0983" w:rsidRPr="0060682D" w:rsidRDefault="008A0983" w:rsidP="008A0983">
      <w:pPr>
        <w:rPr>
          <w:rFonts w:asciiTheme="majorHAnsi" w:hAnsiTheme="majorHAnsi" w:cstheme="majorHAnsi"/>
          <w:b/>
          <w:bCs/>
        </w:rPr>
      </w:pPr>
      <w:r>
        <w:rPr>
          <w:rFonts w:asciiTheme="majorHAnsi" w:hAnsiTheme="majorHAnsi" w:cstheme="majorHAnsi"/>
          <w:b/>
          <w:bCs/>
          <w:noProof/>
        </w:rPr>
        <w:drawing>
          <wp:inline distT="0" distB="0" distL="0" distR="0" wp14:anchorId="610247CD" wp14:editId="61FADD58">
            <wp:extent cx="5943600" cy="2378740"/>
            <wp:effectExtent l="0" t="0" r="0" b="2540"/>
            <wp:docPr id="909666509"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66509" name="Picture 1" descr="A close-up of a computer scree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78740"/>
                    </a:xfrm>
                    <a:prstGeom prst="rect">
                      <a:avLst/>
                    </a:prstGeom>
                    <a:noFill/>
                  </pic:spPr>
                </pic:pic>
              </a:graphicData>
            </a:graphic>
          </wp:inline>
        </w:drawing>
      </w:r>
    </w:p>
    <w:p w14:paraId="1BD54D46" w14:textId="55680C42" w:rsidR="008A0983" w:rsidRPr="00452561" w:rsidRDefault="008A0983" w:rsidP="000211B2">
      <w:pPr>
        <w:jc w:val="both"/>
        <w:rPr>
          <w:rFonts w:asciiTheme="majorHAnsi" w:hAnsiTheme="majorHAnsi" w:cstheme="majorHAnsi"/>
        </w:rPr>
      </w:pPr>
      <w:r w:rsidRPr="00452561">
        <w:rPr>
          <w:rFonts w:asciiTheme="majorHAnsi" w:hAnsiTheme="majorHAnsi" w:cstheme="majorHAnsi"/>
          <w:b/>
          <w:bCs/>
          <w:sz w:val="20"/>
          <w:szCs w:val="20"/>
        </w:rPr>
        <w:t>Figure S</w:t>
      </w:r>
      <w:r w:rsidR="00A32067">
        <w:rPr>
          <w:rFonts w:asciiTheme="majorHAnsi" w:hAnsiTheme="majorHAnsi" w:cstheme="majorHAnsi"/>
          <w:b/>
          <w:bCs/>
          <w:sz w:val="20"/>
          <w:szCs w:val="20"/>
        </w:rPr>
        <w:t>2</w:t>
      </w:r>
      <w:r w:rsidRPr="00452561">
        <w:rPr>
          <w:rFonts w:asciiTheme="majorHAnsi" w:hAnsiTheme="majorHAnsi" w:cstheme="majorHAnsi"/>
          <w:b/>
          <w:bCs/>
          <w:sz w:val="20"/>
          <w:szCs w:val="20"/>
        </w:rPr>
        <w:t>.</w:t>
      </w:r>
      <w:r w:rsidRPr="00452561">
        <w:rPr>
          <w:rFonts w:asciiTheme="majorHAnsi" w:hAnsiTheme="majorHAnsi" w:cstheme="majorHAnsi"/>
          <w:sz w:val="20"/>
          <w:szCs w:val="20"/>
        </w:rPr>
        <w:t xml:space="preserve">  Deconvolution of </w:t>
      </w:r>
      <w:r w:rsidR="00452561" w:rsidRPr="00452561">
        <w:rPr>
          <w:rFonts w:asciiTheme="majorHAnsi" w:hAnsiTheme="majorHAnsi" w:cstheme="majorHAnsi"/>
          <w:sz w:val="20"/>
          <w:szCs w:val="20"/>
        </w:rPr>
        <w:t>energetics</w:t>
      </w:r>
      <w:r w:rsidRPr="00452561">
        <w:rPr>
          <w:rFonts w:asciiTheme="majorHAnsi" w:hAnsiTheme="majorHAnsi" w:cstheme="majorHAnsi"/>
          <w:sz w:val="20"/>
          <w:szCs w:val="20"/>
        </w:rPr>
        <w:t xml:space="preserve"> of </w:t>
      </w:r>
      <w:r w:rsidR="00452561" w:rsidRPr="00452561">
        <w:rPr>
          <w:rFonts w:asciiTheme="majorHAnsi" w:hAnsiTheme="majorHAnsi" w:cstheme="majorHAnsi"/>
          <w:sz w:val="20"/>
          <w:szCs w:val="20"/>
        </w:rPr>
        <w:t xml:space="preserve">the </w:t>
      </w:r>
      <w:r w:rsidRPr="00452561">
        <w:rPr>
          <w:rFonts w:asciiTheme="majorHAnsi" w:hAnsiTheme="majorHAnsi" w:cstheme="majorHAnsi"/>
          <w:sz w:val="20"/>
          <w:szCs w:val="20"/>
        </w:rPr>
        <w:t xml:space="preserve">structural forms </w:t>
      </w:r>
      <w:r w:rsidR="00452561" w:rsidRPr="00452561">
        <w:rPr>
          <w:rFonts w:asciiTheme="majorHAnsi" w:hAnsiTheme="majorHAnsi" w:cstheme="majorHAnsi"/>
          <w:sz w:val="20"/>
          <w:szCs w:val="20"/>
        </w:rPr>
        <w:t>showing t</w:t>
      </w:r>
      <w:r w:rsidRPr="00452561">
        <w:rPr>
          <w:rFonts w:asciiTheme="majorHAnsi" w:hAnsiTheme="majorHAnsi" w:cstheme="majorHAnsi"/>
          <w:sz w:val="20"/>
          <w:szCs w:val="20"/>
        </w:rPr>
        <w:t xml:space="preserve">he </w:t>
      </w:r>
      <w:proofErr w:type="spellStart"/>
      <w:r w:rsidRPr="00452561">
        <w:rPr>
          <w:rFonts w:asciiTheme="majorHAnsi" w:hAnsiTheme="majorHAnsi" w:cstheme="majorHAnsi"/>
          <w:sz w:val="20"/>
          <w:szCs w:val="20"/>
        </w:rPr>
        <w:t>E</w:t>
      </w:r>
      <w:r w:rsidRPr="00452561">
        <w:rPr>
          <w:rFonts w:asciiTheme="majorHAnsi" w:hAnsiTheme="majorHAnsi" w:cstheme="majorHAnsi"/>
          <w:sz w:val="20"/>
          <w:szCs w:val="20"/>
          <w:vertAlign w:val="subscript"/>
        </w:rPr>
        <w:t>diss</w:t>
      </w:r>
      <w:proofErr w:type="spellEnd"/>
      <w:r w:rsidRPr="00452561">
        <w:rPr>
          <w:rFonts w:asciiTheme="majorHAnsi" w:hAnsiTheme="majorHAnsi" w:cstheme="majorHAnsi"/>
          <w:sz w:val="20"/>
          <w:szCs w:val="20"/>
        </w:rPr>
        <w:t xml:space="preserve"> maps </w:t>
      </w:r>
      <w:r w:rsidR="00452561" w:rsidRPr="00452561">
        <w:rPr>
          <w:rFonts w:asciiTheme="majorHAnsi" w:hAnsiTheme="majorHAnsi" w:cstheme="majorHAnsi"/>
          <w:sz w:val="20"/>
          <w:szCs w:val="20"/>
        </w:rPr>
        <w:t>vs the residual timescale</w:t>
      </w:r>
      <w:r w:rsidR="00DF74F6">
        <w:rPr>
          <w:rFonts w:asciiTheme="majorHAnsi" w:hAnsiTheme="majorHAnsi" w:cstheme="majorHAnsi"/>
          <w:sz w:val="20"/>
          <w:szCs w:val="20"/>
        </w:rPr>
        <w:t>s</w:t>
      </w:r>
      <w:r w:rsidR="00452561" w:rsidRPr="00452561">
        <w:rPr>
          <w:rFonts w:asciiTheme="majorHAnsi" w:hAnsiTheme="majorHAnsi" w:cstheme="majorHAnsi"/>
          <w:sz w:val="20"/>
          <w:szCs w:val="20"/>
        </w:rPr>
        <w:t xml:space="preserve"> </w:t>
      </w:r>
      <m:oMath>
        <m:r>
          <w:rPr>
            <w:rFonts w:ascii="Cambria Math" w:hAnsi="Cambria Math" w:cstheme="majorHAnsi"/>
            <w:sz w:val="20"/>
            <w:szCs w:val="20"/>
          </w:rPr>
          <m:t>τ</m:t>
        </m:r>
      </m:oMath>
      <w:r w:rsidR="00DF74F6">
        <w:rPr>
          <w:rFonts w:asciiTheme="majorHAnsi" w:eastAsiaTheme="minorEastAsia" w:hAnsiTheme="majorHAnsi" w:cstheme="majorHAnsi"/>
          <w:sz w:val="20"/>
          <w:szCs w:val="20"/>
        </w:rPr>
        <w:t xml:space="preserve"> at each tapping amplitude step as described in main text</w:t>
      </w:r>
      <w:r w:rsidRPr="00452561">
        <w:rPr>
          <w:rFonts w:asciiTheme="majorHAnsi" w:hAnsiTheme="majorHAnsi" w:cstheme="majorHAnsi"/>
          <w:sz w:val="20"/>
          <w:szCs w:val="20"/>
        </w:rPr>
        <w:t xml:space="preserve">. The color coded PDB predicted forms generated from </w:t>
      </w:r>
      <w:hyperlink r:id="rId11" w:history="1">
        <w:r w:rsidRPr="00452561">
          <w:rPr>
            <w:rStyle w:val="Hyperlink"/>
            <w:rFonts w:asciiTheme="majorHAnsi" w:hAnsiTheme="majorHAnsi" w:cstheme="majorHAnsi"/>
            <w:sz w:val="20"/>
            <w:szCs w:val="20"/>
          </w:rPr>
          <w:t>https://www.rcsb.org/3d-view/</w:t>
        </w:r>
      </w:hyperlink>
      <w:r w:rsidRPr="00452561">
        <w:rPr>
          <w:rFonts w:asciiTheme="majorHAnsi" w:hAnsiTheme="majorHAnsi" w:cstheme="majorHAnsi"/>
          <w:sz w:val="20"/>
          <w:szCs w:val="20"/>
        </w:rPr>
        <w:t xml:space="preserve"> are detailed in the main manuscript to correspond</w:t>
      </w:r>
      <w:r w:rsidR="00452561" w:rsidRPr="00452561">
        <w:rPr>
          <w:rFonts w:asciiTheme="majorHAnsi" w:hAnsiTheme="majorHAnsi" w:cstheme="majorHAnsi"/>
          <w:sz w:val="20"/>
          <w:szCs w:val="20"/>
        </w:rPr>
        <w:t xml:space="preserve"> and represented here in color coded arrows against the tapping amplitude steps. </w:t>
      </w:r>
      <m:oMath>
        <m:r>
          <m:rPr>
            <m:sty m:val="p"/>
          </m:rPr>
          <w:rPr>
            <w:rFonts w:ascii="Cambria Math" w:eastAsia="Times New Roman" w:hAnsi="Cambria Math" w:cs="Calibri Light"/>
            <w:sz w:val="20"/>
            <w:szCs w:val="20"/>
          </w:rPr>
          <m:t>Π</m:t>
        </m:r>
      </m:oMath>
      <w:r w:rsidR="00D34EC8">
        <w:rPr>
          <w:rFonts w:asciiTheme="majorHAnsi" w:hAnsiTheme="majorHAnsi" w:cstheme="majorHAnsi"/>
          <w:sz w:val="20"/>
          <w:szCs w:val="20"/>
        </w:rPr>
        <w:t xml:space="preserve"> </w:t>
      </w:r>
      <w:r w:rsidR="00767D00">
        <w:rPr>
          <w:rFonts w:asciiTheme="majorHAnsi" w:hAnsiTheme="majorHAnsi" w:cstheme="majorHAnsi"/>
          <w:sz w:val="20"/>
          <w:szCs w:val="20"/>
        </w:rPr>
        <w:t xml:space="preserve">denotes the stochastic jump probabilities of </w:t>
      </w:r>
      <w:r w:rsidR="004C15A5">
        <w:rPr>
          <w:rFonts w:asciiTheme="majorHAnsi" w:hAnsiTheme="majorHAnsi" w:cstheme="majorHAnsi"/>
          <w:sz w:val="20"/>
          <w:szCs w:val="20"/>
        </w:rPr>
        <w:t xml:space="preserve">forming a metastable conformer. </w:t>
      </w:r>
      <w:r w:rsidR="00DF74F6">
        <w:rPr>
          <w:rFonts w:asciiTheme="majorHAnsi" w:hAnsiTheme="majorHAnsi" w:cstheme="majorHAnsi"/>
          <w:sz w:val="20"/>
          <w:szCs w:val="20"/>
        </w:rPr>
        <w:t xml:space="preserve">The stochastic folding coordinate is also highlighted which is discussed in detail in Methods </w:t>
      </w:r>
      <w:r w:rsidR="00971F65">
        <w:rPr>
          <w:rFonts w:asciiTheme="majorHAnsi" w:hAnsiTheme="majorHAnsi" w:cstheme="majorHAnsi"/>
          <w:sz w:val="20"/>
          <w:szCs w:val="20"/>
        </w:rPr>
        <w:t>in the main manuscript.</w:t>
      </w:r>
      <w:r w:rsidRPr="00452561">
        <w:rPr>
          <w:rFonts w:asciiTheme="majorHAnsi" w:hAnsiTheme="majorHAnsi" w:cstheme="majorHAnsi"/>
          <w:sz w:val="20"/>
          <w:szCs w:val="20"/>
        </w:rPr>
        <w:t xml:space="preserve"> </w:t>
      </w:r>
      <w:r w:rsidR="006F38D3">
        <w:rPr>
          <w:rFonts w:asciiTheme="majorHAnsi" w:hAnsiTheme="majorHAnsi" w:cstheme="majorHAnsi"/>
          <w:sz w:val="20"/>
          <w:szCs w:val="20"/>
        </w:rPr>
        <w:t xml:space="preserve">Unfolded states appear at Tier 1 while folded forms are evident in Tier 2. </w:t>
      </w:r>
    </w:p>
    <w:p w14:paraId="79403CAC" w14:textId="5FE12ADE" w:rsidR="008A0983" w:rsidRPr="008D2B9A" w:rsidRDefault="00806096" w:rsidP="00E03C97">
      <w:pPr>
        <w:spacing w:after="240" w:line="276" w:lineRule="auto"/>
        <w:jc w:val="both"/>
        <w:rPr>
          <w:rFonts w:asciiTheme="majorHAnsi" w:hAnsiTheme="majorHAnsi" w:cstheme="majorHAnsi"/>
        </w:rPr>
      </w:pPr>
      <w:r w:rsidRPr="008D2B9A">
        <w:rPr>
          <w:rFonts w:asciiTheme="majorHAnsi" w:hAnsiTheme="majorHAnsi" w:cstheme="majorHAnsi"/>
        </w:rPr>
        <w:t xml:space="preserve">Below we give a short summary of the Transitional tapping methodology and </w:t>
      </w:r>
      <w:r w:rsidR="00E03C97" w:rsidRPr="008D2B9A">
        <w:rPr>
          <w:rFonts w:asciiTheme="majorHAnsi" w:hAnsiTheme="majorHAnsi" w:cstheme="majorHAnsi"/>
        </w:rPr>
        <w:t xml:space="preserve">the </w:t>
      </w:r>
      <w:r w:rsidR="00D05BB0" w:rsidRPr="008D2B9A">
        <w:rPr>
          <w:rFonts w:asciiTheme="majorHAnsi" w:hAnsiTheme="majorHAnsi" w:cstheme="majorHAnsi"/>
        </w:rPr>
        <w:t xml:space="preserve">deconvolution scheme of the energetics that entails the key aspect of the work. </w:t>
      </w:r>
    </w:p>
    <w:p w14:paraId="44C5D0D3" w14:textId="47D99AB9" w:rsidR="00766960" w:rsidRPr="006F38D3" w:rsidRDefault="000622D6" w:rsidP="000531DF">
      <w:pPr>
        <w:spacing w:after="60" w:line="276" w:lineRule="auto"/>
        <w:jc w:val="both"/>
        <w:rPr>
          <w:rFonts w:asciiTheme="majorHAnsi" w:hAnsiTheme="majorHAnsi" w:cstheme="majorHAnsi"/>
          <w:lang w:eastAsia="en-GB"/>
        </w:rPr>
      </w:pPr>
      <w:r w:rsidRPr="006F38D3">
        <w:rPr>
          <w:rFonts w:asciiTheme="majorHAnsi" w:hAnsiTheme="majorHAnsi" w:cstheme="majorHAnsi"/>
          <w:b/>
          <w:bCs/>
          <w:lang w:eastAsia="en-GB"/>
        </w:rPr>
        <w:t>A.1</w:t>
      </w:r>
      <w:r w:rsidR="00716982" w:rsidRPr="006F38D3">
        <w:rPr>
          <w:rFonts w:asciiTheme="majorHAnsi" w:hAnsiTheme="majorHAnsi" w:cstheme="majorHAnsi"/>
          <w:b/>
          <w:bCs/>
          <w:lang w:eastAsia="en-GB"/>
        </w:rPr>
        <w:t xml:space="preserve"> </w:t>
      </w:r>
      <w:r w:rsidR="000531DF" w:rsidRPr="006F38D3">
        <w:rPr>
          <w:rFonts w:asciiTheme="majorHAnsi" w:hAnsiTheme="majorHAnsi" w:cstheme="majorHAnsi"/>
          <w:b/>
          <w:bCs/>
          <w:lang w:eastAsia="en-GB"/>
        </w:rPr>
        <w:t>Methodology</w:t>
      </w:r>
      <w:r w:rsidR="00766960" w:rsidRPr="006F38D3">
        <w:rPr>
          <w:rFonts w:asciiTheme="majorHAnsi" w:hAnsiTheme="majorHAnsi" w:cstheme="majorHAnsi"/>
          <w:lang w:eastAsia="en-GB"/>
        </w:rPr>
        <w:t xml:space="preserve"> </w:t>
      </w:r>
    </w:p>
    <w:p w14:paraId="3B4AA9B3" w14:textId="018E558B" w:rsidR="00D33934" w:rsidRPr="006F38D3" w:rsidRDefault="00D33934" w:rsidP="00FA42A8">
      <w:pPr>
        <w:spacing w:line="276" w:lineRule="auto"/>
        <w:jc w:val="both"/>
        <w:rPr>
          <w:rFonts w:asciiTheme="majorHAnsi" w:hAnsiTheme="majorHAnsi" w:cstheme="majorHAnsi"/>
        </w:rPr>
      </w:pPr>
      <w:r w:rsidRPr="006F38D3">
        <w:rPr>
          <w:rFonts w:asciiTheme="majorHAnsi" w:hAnsiTheme="majorHAnsi" w:cstheme="majorHAnsi"/>
          <w:lang w:eastAsia="en-GB"/>
        </w:rPr>
        <w:t xml:space="preserve">Protein </w:t>
      </w:r>
      <w:r w:rsidR="0020637A" w:rsidRPr="006F38D3">
        <w:rPr>
          <w:rFonts w:asciiTheme="majorHAnsi" w:hAnsiTheme="majorHAnsi" w:cstheme="majorHAnsi"/>
          <w:lang w:eastAsia="en-GB"/>
        </w:rPr>
        <w:t xml:space="preserve">and DNA </w:t>
      </w:r>
      <w:r w:rsidRPr="006F38D3">
        <w:rPr>
          <w:rFonts w:asciiTheme="majorHAnsi" w:hAnsiTheme="majorHAnsi" w:cstheme="majorHAnsi"/>
          <w:lang w:eastAsia="en-GB"/>
        </w:rPr>
        <w:t>structures have been spatially resolved by atomic force microscopy before</w:t>
      </w:r>
      <w:r w:rsidR="00996D4F" w:rsidRPr="006F38D3">
        <w:rPr>
          <w:rFonts w:asciiTheme="majorHAnsi" w:hAnsiTheme="majorHAnsi" w:cstheme="majorHAnsi"/>
          <w:vertAlign w:val="superscript"/>
          <w:lang w:eastAsia="en-GB"/>
        </w:rPr>
        <w:t>2-</w:t>
      </w:r>
      <w:r w:rsidR="00A541FE" w:rsidRPr="006F38D3">
        <w:rPr>
          <w:rFonts w:asciiTheme="majorHAnsi" w:hAnsiTheme="majorHAnsi" w:cstheme="majorHAnsi"/>
          <w:vertAlign w:val="superscript"/>
          <w:lang w:eastAsia="en-GB"/>
        </w:rPr>
        <w:t>4</w:t>
      </w:r>
      <w:r w:rsidR="00F97981" w:rsidRPr="006F38D3">
        <w:rPr>
          <w:rFonts w:asciiTheme="majorHAnsi" w:hAnsiTheme="majorHAnsi" w:cstheme="majorHAnsi"/>
          <w:vertAlign w:val="superscript"/>
          <w:lang w:eastAsia="en-GB"/>
        </w:rPr>
        <w:t xml:space="preserve"> </w:t>
      </w:r>
      <w:r w:rsidR="007E59B2" w:rsidRPr="006F38D3">
        <w:rPr>
          <w:rFonts w:asciiTheme="majorHAnsi" w:hAnsiTheme="majorHAnsi" w:cstheme="majorHAnsi"/>
          <w:lang w:eastAsia="en-GB"/>
        </w:rPr>
        <w:t>.</w:t>
      </w:r>
      <w:r w:rsidRPr="006F38D3">
        <w:rPr>
          <w:rFonts w:asciiTheme="majorHAnsi" w:hAnsiTheme="majorHAnsi" w:cstheme="majorHAnsi"/>
          <w:lang w:eastAsia="en-GB"/>
        </w:rPr>
        <w:t xml:space="preserve"> However, characterization of their heterogeneities from physical and energy </w:t>
      </w:r>
      <w:r w:rsidR="001B45C6" w:rsidRPr="006F38D3">
        <w:rPr>
          <w:rFonts w:asciiTheme="majorHAnsi" w:hAnsiTheme="majorHAnsi" w:cstheme="majorHAnsi"/>
          <w:lang w:eastAsia="en-GB"/>
        </w:rPr>
        <w:t>perspectives</w:t>
      </w:r>
      <w:r w:rsidRPr="006F38D3">
        <w:rPr>
          <w:rFonts w:asciiTheme="majorHAnsi" w:hAnsiTheme="majorHAnsi" w:cstheme="majorHAnsi"/>
          <w:lang w:eastAsia="en-GB"/>
        </w:rPr>
        <w:t>, especially small proteins</w:t>
      </w:r>
      <w:r w:rsidR="001B45C6" w:rsidRPr="006F38D3">
        <w:rPr>
          <w:rFonts w:asciiTheme="majorHAnsi" w:hAnsiTheme="majorHAnsi" w:cstheme="majorHAnsi"/>
          <w:lang w:eastAsia="en-GB"/>
        </w:rPr>
        <w:t>,</w:t>
      </w:r>
      <w:r w:rsidRPr="006F38D3">
        <w:rPr>
          <w:rFonts w:asciiTheme="majorHAnsi" w:hAnsiTheme="majorHAnsi" w:cstheme="majorHAnsi"/>
          <w:lang w:eastAsia="en-GB"/>
        </w:rPr>
        <w:t xml:space="preserve"> remain unexplored technologically. A</w:t>
      </w:r>
      <w:r w:rsidR="005169DF" w:rsidRPr="006F38D3">
        <w:rPr>
          <w:rFonts w:asciiTheme="majorHAnsi" w:hAnsiTheme="majorHAnsi" w:cstheme="majorHAnsi"/>
          <w:lang w:eastAsia="en-GB"/>
        </w:rPr>
        <w:t xml:space="preserve"> </w:t>
      </w:r>
      <w:r w:rsidRPr="006F38D3">
        <w:rPr>
          <w:rFonts w:asciiTheme="majorHAnsi" w:hAnsiTheme="majorHAnsi" w:cstheme="majorHAnsi"/>
          <w:lang w:eastAsia="en-GB"/>
        </w:rPr>
        <w:t>3D time-energy-structure map imitating holography is essential to address this challenging problem</w:t>
      </w:r>
      <w:r w:rsidRPr="006F38D3">
        <w:rPr>
          <w:rFonts w:asciiTheme="majorHAnsi" w:hAnsiTheme="majorHAnsi" w:cstheme="majorHAnsi"/>
        </w:rPr>
        <w:t xml:space="preserve">. The missing link </w:t>
      </w:r>
      <w:r w:rsidR="00365D55" w:rsidRPr="006F38D3">
        <w:rPr>
          <w:rFonts w:asciiTheme="majorHAnsi" w:hAnsiTheme="majorHAnsi" w:cstheme="majorHAnsi"/>
        </w:rPr>
        <w:t xml:space="preserve">has been </w:t>
      </w:r>
      <w:r w:rsidRPr="006F38D3">
        <w:rPr>
          <w:rFonts w:asciiTheme="majorHAnsi" w:hAnsiTheme="majorHAnsi" w:cstheme="majorHAnsi"/>
        </w:rPr>
        <w:t>the simultaneous mapping of protein structure and energetics at the nanoscale. In a recent work</w:t>
      </w:r>
      <w:r w:rsidR="00913522" w:rsidRPr="006F38D3">
        <w:rPr>
          <w:rFonts w:asciiTheme="majorHAnsi" w:hAnsiTheme="majorHAnsi" w:cstheme="majorHAnsi"/>
          <w:vertAlign w:val="superscript"/>
        </w:rPr>
        <w:t>5</w:t>
      </w:r>
      <w:r w:rsidRPr="006F38D3">
        <w:rPr>
          <w:rFonts w:asciiTheme="majorHAnsi" w:hAnsiTheme="majorHAnsi" w:cstheme="majorHAnsi"/>
        </w:rPr>
        <w:t xml:space="preserve"> </w:t>
      </w:r>
      <w:r w:rsidR="00932404" w:rsidRPr="006F38D3">
        <w:rPr>
          <w:rFonts w:asciiTheme="majorHAnsi" w:hAnsiTheme="majorHAnsi" w:cstheme="majorHAnsi"/>
        </w:rPr>
        <w:t>we</w:t>
      </w:r>
      <w:r w:rsidRPr="006F38D3">
        <w:rPr>
          <w:rFonts w:asciiTheme="majorHAnsi" w:hAnsiTheme="majorHAnsi" w:cstheme="majorHAnsi"/>
        </w:rPr>
        <w:t xml:space="preserve"> demonstrate</w:t>
      </w:r>
      <w:r w:rsidR="00932404" w:rsidRPr="006F38D3">
        <w:rPr>
          <w:rFonts w:asciiTheme="majorHAnsi" w:hAnsiTheme="majorHAnsi" w:cstheme="majorHAnsi"/>
        </w:rPr>
        <w:t>d</w:t>
      </w:r>
      <w:r w:rsidRPr="006F38D3">
        <w:rPr>
          <w:rFonts w:asciiTheme="majorHAnsi" w:hAnsiTheme="majorHAnsi" w:cstheme="majorHAnsi"/>
        </w:rPr>
        <w:t xml:space="preserve"> a Transitional Tapping Atomic Force Microscopy (T</w:t>
      </w:r>
      <w:r w:rsidR="0011489C" w:rsidRPr="006F38D3">
        <w:rPr>
          <w:rFonts w:asciiTheme="majorHAnsi" w:hAnsiTheme="majorHAnsi" w:cstheme="majorHAnsi"/>
        </w:rPr>
        <w:t>t</w:t>
      </w:r>
      <w:r w:rsidRPr="006F38D3">
        <w:rPr>
          <w:rFonts w:asciiTheme="majorHAnsi" w:hAnsiTheme="majorHAnsi" w:cstheme="majorHAnsi"/>
        </w:rPr>
        <w:t>-AFM) method</w:t>
      </w:r>
      <w:r w:rsidR="00746273" w:rsidRPr="006F38D3">
        <w:rPr>
          <w:rFonts w:asciiTheme="majorHAnsi" w:hAnsiTheme="majorHAnsi" w:cstheme="majorHAnsi"/>
        </w:rPr>
        <w:t xml:space="preserve"> (Patent pending</w:t>
      </w:r>
      <w:r w:rsidR="00E30824" w:rsidRPr="006F38D3">
        <w:rPr>
          <w:rFonts w:asciiTheme="majorHAnsi" w:hAnsiTheme="majorHAnsi" w:cstheme="majorHAnsi"/>
        </w:rPr>
        <w:t xml:space="preserve"> </w:t>
      </w:r>
      <w:r w:rsidR="006F38D3">
        <w:rPr>
          <w:rFonts w:asciiTheme="majorHAnsi" w:hAnsiTheme="majorHAnsi" w:cstheme="majorHAnsi"/>
        </w:rPr>
        <w:t>–</w:t>
      </w:r>
      <w:r w:rsidR="00E30824" w:rsidRPr="006F38D3">
        <w:rPr>
          <w:rFonts w:asciiTheme="majorHAnsi" w:hAnsiTheme="majorHAnsi" w:cstheme="majorHAnsi"/>
        </w:rPr>
        <w:t xml:space="preserve"> US Patent App. 18/282,136</w:t>
      </w:r>
      <w:r w:rsidR="00746273" w:rsidRPr="006F38D3">
        <w:rPr>
          <w:rFonts w:asciiTheme="majorHAnsi" w:hAnsiTheme="majorHAnsi" w:cstheme="majorHAnsi"/>
        </w:rPr>
        <w:t>)</w:t>
      </w:r>
      <w:r w:rsidRPr="006F38D3">
        <w:rPr>
          <w:rFonts w:asciiTheme="majorHAnsi" w:hAnsiTheme="majorHAnsi" w:cstheme="majorHAnsi"/>
        </w:rPr>
        <w:t xml:space="preserve"> to decouple heterogeneous energy loss mechanisms at the nanoscale. The method is the first of its kind to image and map thermodynamic heterogeneities at the nanoscale without enforcing surface indentation. This is crucial for imaging biomolecules that are inherently heterogeneous. Here in this work, </w:t>
      </w:r>
      <w:r w:rsidR="00932404" w:rsidRPr="006F38D3">
        <w:rPr>
          <w:rFonts w:asciiTheme="majorHAnsi" w:hAnsiTheme="majorHAnsi" w:cstheme="majorHAnsi"/>
        </w:rPr>
        <w:t>we</w:t>
      </w:r>
      <w:r w:rsidRPr="006F38D3">
        <w:rPr>
          <w:rFonts w:asciiTheme="majorHAnsi" w:hAnsiTheme="majorHAnsi" w:cstheme="majorHAnsi"/>
        </w:rPr>
        <w:t xml:space="preserve"> demonstrate application of the technique to capture the metastable relaxations of a soft protein surface on </w:t>
      </w:r>
      <w:r w:rsidR="00C04308" w:rsidRPr="006F38D3">
        <w:rPr>
          <w:rFonts w:asciiTheme="majorHAnsi" w:hAnsiTheme="majorHAnsi" w:cstheme="majorHAnsi"/>
        </w:rPr>
        <w:t xml:space="preserve">small energy </w:t>
      </w:r>
      <w:r w:rsidRPr="006F38D3">
        <w:rPr>
          <w:rFonts w:asciiTheme="majorHAnsi" w:hAnsiTheme="majorHAnsi" w:cstheme="majorHAnsi"/>
        </w:rPr>
        <w:t>perturbation</w:t>
      </w:r>
      <w:r w:rsidR="00C04308" w:rsidRPr="006F38D3">
        <w:rPr>
          <w:rFonts w:asciiTheme="majorHAnsi" w:hAnsiTheme="majorHAnsi" w:cstheme="majorHAnsi"/>
        </w:rPr>
        <w:t>s</w:t>
      </w:r>
      <w:r w:rsidRPr="006F38D3">
        <w:rPr>
          <w:rFonts w:asciiTheme="majorHAnsi" w:hAnsiTheme="majorHAnsi" w:cstheme="majorHAnsi"/>
        </w:rPr>
        <w:t xml:space="preserve">. Capturing metastability is essential to understand the energetics of conformational progressions as discussed in detail in the manuscript. </w:t>
      </w:r>
      <w:r w:rsidR="00932404" w:rsidRPr="006F38D3">
        <w:rPr>
          <w:rFonts w:asciiTheme="majorHAnsi" w:hAnsiTheme="majorHAnsi" w:cstheme="majorHAnsi"/>
        </w:rPr>
        <w:t>We</w:t>
      </w:r>
      <w:r w:rsidRPr="006F38D3">
        <w:rPr>
          <w:rFonts w:asciiTheme="majorHAnsi" w:hAnsiTheme="majorHAnsi" w:cstheme="majorHAnsi"/>
        </w:rPr>
        <w:t xml:space="preserve"> take this opportunity to expound a short summary of the method that was earlier published in</w:t>
      </w:r>
      <w:sdt>
        <w:sdtPr>
          <w:rPr>
            <w:rFonts w:asciiTheme="majorHAnsi" w:hAnsiTheme="majorHAnsi" w:cstheme="majorHAnsi"/>
            <w:color w:val="000000"/>
            <w:vertAlign w:val="superscript"/>
          </w:rPr>
          <w:tag w:val="MENDELEY_CITATION_v3_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"/>
          <w:id w:val="-87774715"/>
          <w:placeholder>
            <w:docPart w:val="DefaultPlaceholder_-1854013440"/>
          </w:placeholder>
        </w:sdtPr>
        <w:sdtContent>
          <w:r w:rsidR="00F4506B" w:rsidRPr="006F38D3">
            <w:rPr>
              <w:rFonts w:asciiTheme="majorHAnsi" w:hAnsiTheme="majorHAnsi" w:cstheme="majorHAnsi"/>
              <w:color w:val="000000"/>
              <w:vertAlign w:val="superscript"/>
            </w:rPr>
            <w:t>5</w:t>
          </w:r>
        </w:sdtContent>
      </w:sdt>
      <w:r w:rsidRPr="006F38D3">
        <w:rPr>
          <w:rFonts w:asciiTheme="majorHAnsi" w:hAnsiTheme="majorHAnsi" w:cstheme="majorHAnsi"/>
        </w:rPr>
        <w:t xml:space="preserve"> for the readers to appreciate the importance of new observations and follow the technique. </w:t>
      </w:r>
    </w:p>
    <w:p w14:paraId="6D62302C" w14:textId="40E103C9" w:rsidR="008103A1" w:rsidRPr="006F38D3" w:rsidRDefault="000622D6" w:rsidP="00A32067">
      <w:pPr>
        <w:spacing w:after="120" w:line="276" w:lineRule="auto"/>
        <w:rPr>
          <w:rFonts w:asciiTheme="majorHAnsi" w:hAnsiTheme="majorHAnsi" w:cstheme="majorHAnsi"/>
          <w:b/>
          <w:bCs/>
        </w:rPr>
      </w:pPr>
      <w:r w:rsidRPr="006F38D3">
        <w:rPr>
          <w:rFonts w:asciiTheme="majorHAnsi" w:hAnsiTheme="majorHAnsi" w:cstheme="majorHAnsi"/>
          <w:b/>
          <w:bCs/>
        </w:rPr>
        <w:t>A</w:t>
      </w:r>
      <w:r w:rsidR="00716982" w:rsidRPr="006F38D3">
        <w:rPr>
          <w:rFonts w:asciiTheme="majorHAnsi" w:hAnsiTheme="majorHAnsi" w:cstheme="majorHAnsi"/>
          <w:b/>
          <w:bCs/>
        </w:rPr>
        <w:t>.1</w:t>
      </w:r>
      <w:r w:rsidRPr="006F38D3">
        <w:rPr>
          <w:rFonts w:asciiTheme="majorHAnsi" w:hAnsiTheme="majorHAnsi" w:cstheme="majorHAnsi"/>
          <w:b/>
          <w:bCs/>
        </w:rPr>
        <w:t>.1</w:t>
      </w:r>
      <w:r w:rsidR="008103A1" w:rsidRPr="006F38D3">
        <w:rPr>
          <w:rFonts w:asciiTheme="majorHAnsi" w:hAnsiTheme="majorHAnsi" w:cstheme="majorHAnsi"/>
          <w:b/>
          <w:bCs/>
        </w:rPr>
        <w:t xml:space="preserve"> Short summary of Transitional Tapping AFM </w:t>
      </w:r>
      <w:r w:rsidR="00415B41" w:rsidRPr="006F38D3">
        <w:rPr>
          <w:rFonts w:asciiTheme="majorHAnsi" w:hAnsiTheme="majorHAnsi" w:cstheme="majorHAnsi"/>
          <w:b/>
          <w:bCs/>
        </w:rPr>
        <w:t xml:space="preserve">(TT-AFM) </w:t>
      </w:r>
      <w:r w:rsidR="008103A1" w:rsidRPr="006F38D3">
        <w:rPr>
          <w:rFonts w:asciiTheme="majorHAnsi" w:hAnsiTheme="majorHAnsi" w:cstheme="majorHAnsi"/>
          <w:b/>
          <w:bCs/>
        </w:rPr>
        <w:t>method</w:t>
      </w:r>
    </w:p>
    <w:p w14:paraId="20ACDB5C" w14:textId="59BAA150" w:rsidR="00415B41" w:rsidRPr="006F38D3" w:rsidRDefault="00932404" w:rsidP="00FA42A8">
      <w:pPr>
        <w:spacing w:line="276" w:lineRule="auto"/>
        <w:ind w:firstLine="284"/>
        <w:jc w:val="both"/>
        <w:rPr>
          <w:rFonts w:asciiTheme="majorHAnsi" w:hAnsiTheme="majorHAnsi" w:cstheme="majorHAnsi"/>
        </w:rPr>
      </w:pPr>
      <w:r w:rsidRPr="006F38D3">
        <w:rPr>
          <w:rFonts w:asciiTheme="majorHAnsi" w:hAnsiTheme="majorHAnsi" w:cstheme="majorHAnsi"/>
        </w:rPr>
        <w:t>We</w:t>
      </w:r>
      <w:r w:rsidR="00D33934" w:rsidRPr="006F38D3">
        <w:rPr>
          <w:rFonts w:asciiTheme="majorHAnsi" w:hAnsiTheme="majorHAnsi" w:cstheme="majorHAnsi"/>
        </w:rPr>
        <w:t xml:space="preserve"> </w:t>
      </w:r>
      <w:r w:rsidR="00216CB0" w:rsidRPr="006F38D3">
        <w:rPr>
          <w:rFonts w:asciiTheme="majorHAnsi" w:hAnsiTheme="majorHAnsi" w:cstheme="majorHAnsi"/>
        </w:rPr>
        <w:t>elucidate</w:t>
      </w:r>
      <w:r w:rsidRPr="006F38D3">
        <w:rPr>
          <w:rFonts w:asciiTheme="majorHAnsi" w:hAnsiTheme="majorHAnsi" w:cstheme="majorHAnsi"/>
        </w:rPr>
        <w:t>d</w:t>
      </w:r>
      <w:r w:rsidR="00D33934" w:rsidRPr="006F38D3">
        <w:rPr>
          <w:rFonts w:asciiTheme="majorHAnsi" w:hAnsiTheme="majorHAnsi" w:cstheme="majorHAnsi"/>
        </w:rPr>
        <w:t xml:space="preserve"> </w:t>
      </w:r>
      <w:r w:rsidR="00391616" w:rsidRPr="006F38D3">
        <w:rPr>
          <w:rFonts w:asciiTheme="majorHAnsi" w:hAnsiTheme="majorHAnsi" w:cstheme="majorHAnsi"/>
        </w:rPr>
        <w:t>in</w:t>
      </w:r>
      <w:r w:rsidR="00F4506B" w:rsidRPr="006F38D3">
        <w:rPr>
          <w:rFonts w:asciiTheme="majorHAnsi" w:hAnsiTheme="majorHAnsi" w:cstheme="majorHAnsi"/>
          <w:vertAlign w:val="superscript"/>
        </w:rPr>
        <w:t>5</w:t>
      </w:r>
      <w:r w:rsidR="00FB3373" w:rsidRPr="006F38D3">
        <w:rPr>
          <w:rFonts w:asciiTheme="majorHAnsi" w:hAnsiTheme="majorHAnsi" w:cstheme="majorHAnsi"/>
        </w:rPr>
        <w:t xml:space="preserve"> </w:t>
      </w:r>
      <w:r w:rsidR="00D33934" w:rsidRPr="006F38D3">
        <w:rPr>
          <w:rFonts w:asciiTheme="majorHAnsi" w:hAnsiTheme="majorHAnsi" w:cstheme="majorHAnsi"/>
        </w:rPr>
        <w:t xml:space="preserve">that </w:t>
      </w:r>
      <w:r w:rsidR="00D33934" w:rsidRPr="006F38D3">
        <w:rPr>
          <w:rFonts w:asciiTheme="majorHAnsi" w:hAnsiTheme="majorHAnsi" w:cstheme="majorHAnsi"/>
          <w:i/>
          <w:iCs/>
        </w:rPr>
        <w:t>p</w:t>
      </w:r>
      <w:r w:rsidR="00415B41" w:rsidRPr="006F38D3">
        <w:rPr>
          <w:rFonts w:asciiTheme="majorHAnsi" w:hAnsiTheme="majorHAnsi" w:cstheme="majorHAnsi"/>
          <w:i/>
          <w:iCs/>
        </w:rPr>
        <w:t>hase-contrast in tapping mode AFM results from dynamic tip-surface interaction losses which are constitutive in distinguishing soft and hard features at the nanoscale. Generally, phase-</w:t>
      </w:r>
      <w:r w:rsidR="00415B41" w:rsidRPr="006F38D3">
        <w:rPr>
          <w:rFonts w:asciiTheme="majorHAnsi" w:hAnsiTheme="majorHAnsi" w:cstheme="majorHAnsi"/>
          <w:i/>
          <w:iCs/>
        </w:rPr>
        <w:lastRenderedPageBreak/>
        <w:t xml:space="preserve">contrast has been explained via equilibrium/steady-state losses that essentially entail homogeneous Boltzmann-like distributions. </w:t>
      </w:r>
      <w:r w:rsidR="00415B41" w:rsidRPr="006F38D3">
        <w:rPr>
          <w:rFonts w:asciiTheme="majorHAnsi" w:hAnsiTheme="majorHAnsi" w:cstheme="majorHAnsi"/>
        </w:rPr>
        <w:t>T</w:t>
      </w:r>
      <w:r w:rsidR="00C9017F" w:rsidRPr="006F38D3">
        <w:rPr>
          <w:rFonts w:asciiTheme="majorHAnsi" w:hAnsiTheme="majorHAnsi" w:cstheme="majorHAnsi"/>
        </w:rPr>
        <w:t>t</w:t>
      </w:r>
      <w:r w:rsidR="00415B41" w:rsidRPr="006F38D3">
        <w:rPr>
          <w:rFonts w:asciiTheme="majorHAnsi" w:hAnsiTheme="majorHAnsi" w:cstheme="majorHAnsi"/>
        </w:rPr>
        <w:t>-AFM revisits the origins of phase-contrast with ultra-light tapping (</w:t>
      </w:r>
      <m:oMath>
        <m:r>
          <w:rPr>
            <w:rFonts w:ascii="Cambria Math" w:hAnsi="Cambria Math" w:cstheme="majorHAnsi"/>
          </w:rPr>
          <m:t>A&lt;3 nm</m:t>
        </m:r>
      </m:oMath>
      <w:r w:rsidR="00415B41" w:rsidRPr="006F38D3">
        <w:rPr>
          <w:rFonts w:asciiTheme="majorHAnsi" w:hAnsiTheme="majorHAnsi" w:cstheme="majorHAnsi"/>
        </w:rPr>
        <w:t xml:space="preserve">),  </w:t>
      </w:r>
      <m:oMath>
        <m:r>
          <w:rPr>
            <w:rFonts w:ascii="Cambria Math" w:hAnsi="Cambria Math" w:cstheme="majorHAnsi"/>
          </w:rPr>
          <m:t>A</m:t>
        </m:r>
      </m:oMath>
      <w:r w:rsidR="00BD6FD6" w:rsidRPr="006F38D3">
        <w:rPr>
          <w:rFonts w:asciiTheme="majorHAnsi" w:hAnsiTheme="majorHAnsi" w:cstheme="majorHAnsi"/>
        </w:rPr>
        <w:t xml:space="preserve"> </w:t>
      </w:r>
      <w:r w:rsidR="00415B41" w:rsidRPr="006F38D3">
        <w:rPr>
          <w:rFonts w:asciiTheme="majorHAnsi" w:hAnsiTheme="majorHAnsi" w:cstheme="majorHAnsi"/>
        </w:rPr>
        <w:t>being the tapping amplitude. A surprising two-stage distribution response in phase is found</w:t>
      </w:r>
      <w:r w:rsidR="00D33934" w:rsidRPr="006F38D3">
        <w:rPr>
          <w:rFonts w:asciiTheme="majorHAnsi" w:hAnsiTheme="majorHAnsi" w:cstheme="majorHAnsi"/>
        </w:rPr>
        <w:t xml:space="preserve"> </w:t>
      </w:r>
      <w:r w:rsidR="00415B41" w:rsidRPr="006F38D3">
        <w:rPr>
          <w:rFonts w:asciiTheme="majorHAnsi" w:hAnsiTheme="majorHAnsi" w:cstheme="majorHAnsi"/>
        </w:rPr>
        <w:t xml:space="preserve">when imaging soft molecules like </w:t>
      </w:r>
      <w:r w:rsidR="00D33934" w:rsidRPr="006F38D3">
        <w:rPr>
          <w:rFonts w:asciiTheme="majorHAnsi" w:hAnsiTheme="majorHAnsi" w:cstheme="majorHAnsi"/>
        </w:rPr>
        <w:t>drug clusters</w:t>
      </w:r>
      <w:r w:rsidR="00415B41" w:rsidRPr="006F38D3">
        <w:rPr>
          <w:rFonts w:asciiTheme="majorHAnsi" w:hAnsiTheme="majorHAnsi" w:cstheme="majorHAnsi"/>
        </w:rPr>
        <w:t>. The origin of a secondary heterogen</w:t>
      </w:r>
      <w:r w:rsidRPr="006F38D3">
        <w:rPr>
          <w:rFonts w:asciiTheme="majorHAnsi" w:hAnsiTheme="majorHAnsi" w:cstheme="majorHAnsi"/>
        </w:rPr>
        <w:t>e</w:t>
      </w:r>
      <w:r w:rsidR="00415B41" w:rsidRPr="006F38D3">
        <w:rPr>
          <w:rFonts w:asciiTheme="majorHAnsi" w:hAnsiTheme="majorHAnsi" w:cstheme="majorHAnsi"/>
        </w:rPr>
        <w:t>ous phase response in T</w:t>
      </w:r>
      <w:r w:rsidR="00C9017F" w:rsidRPr="006F38D3">
        <w:rPr>
          <w:rFonts w:asciiTheme="majorHAnsi" w:hAnsiTheme="majorHAnsi" w:cstheme="majorHAnsi"/>
        </w:rPr>
        <w:t>t</w:t>
      </w:r>
      <w:r w:rsidR="00415B41" w:rsidRPr="006F38D3">
        <w:rPr>
          <w:rFonts w:asciiTheme="majorHAnsi" w:hAnsiTheme="majorHAnsi" w:cstheme="majorHAnsi"/>
        </w:rPr>
        <w:t>-AFM is explained by considering fluctuational transitions</w:t>
      </w:r>
      <w:r w:rsidR="00D33934" w:rsidRPr="006F38D3">
        <w:rPr>
          <w:rFonts w:asciiTheme="majorHAnsi" w:hAnsiTheme="majorHAnsi" w:cstheme="majorHAnsi"/>
        </w:rPr>
        <w:t xml:space="preserve"> about the 0</w:t>
      </w:r>
      <m:oMath>
        <m:r>
          <w:rPr>
            <w:rFonts w:ascii="Cambria Math" w:hAnsi="Cambria Math" w:cstheme="majorHAnsi"/>
          </w:rPr>
          <m:t>°</m:t>
        </m:r>
      </m:oMath>
      <w:r w:rsidR="00D33934" w:rsidRPr="006F38D3">
        <w:rPr>
          <w:rFonts w:asciiTheme="majorHAnsi" w:eastAsiaTheme="minorEastAsia" w:hAnsiTheme="majorHAnsi" w:cstheme="majorHAnsi"/>
        </w:rPr>
        <w:t xml:space="preserve"> phase</w:t>
      </w:r>
      <w:r w:rsidR="00415B41" w:rsidRPr="006F38D3">
        <w:rPr>
          <w:rFonts w:asciiTheme="majorHAnsi" w:hAnsiTheme="majorHAnsi" w:cstheme="majorHAnsi"/>
        </w:rPr>
        <w:t xml:space="preserve">. This allows decoupling of a heterogeneous loss component, which alludes to metastable viscous relaxations that originate from surface perturbations during the small amplitude tapping operation. The ultra-small amplitude operation records information of the metastable relaxations, since the tip and surface are in continuous interaction during its complete oscillation cycle. The tip essentially traces the energy relaxation basins of the soft surface while it slowly relaxes back to equilibrium over multiple oscillation cycles. Elastic and viscous coefficients are also quantifiable against the resulting strain rate from surface deformations at the fixed tapping frequency. </w:t>
      </w:r>
      <w:r w:rsidR="00415B41" w:rsidRPr="006F38D3">
        <w:rPr>
          <w:rFonts w:asciiTheme="majorHAnsi" w:hAnsiTheme="majorHAnsi" w:cstheme="majorHAnsi"/>
          <w:i/>
          <w:iCs/>
        </w:rPr>
        <w:t xml:space="preserve">Interestingly, the transitional heterogeneous losses emerge as the dominant loss mechanism, outweighing homogeneous losses for a </w:t>
      </w:r>
      <w:r w:rsidR="003557CF" w:rsidRPr="006F38D3">
        <w:rPr>
          <w:rFonts w:asciiTheme="majorHAnsi" w:hAnsiTheme="majorHAnsi" w:cstheme="majorHAnsi"/>
          <w:i/>
          <w:iCs/>
        </w:rPr>
        <w:t>soft material</w:t>
      </w:r>
      <w:r w:rsidR="00D33934" w:rsidRPr="006F38D3">
        <w:rPr>
          <w:rFonts w:asciiTheme="majorHAnsi" w:hAnsiTheme="majorHAnsi" w:cstheme="majorHAnsi"/>
        </w:rPr>
        <w:t xml:space="preserve"> as the authors conclude</w:t>
      </w:r>
      <w:r w:rsidR="0011489C" w:rsidRPr="006F38D3">
        <w:rPr>
          <w:rFonts w:asciiTheme="majorHAnsi" w:hAnsiTheme="majorHAnsi" w:cstheme="majorHAnsi"/>
        </w:rPr>
        <w:t>d</w:t>
      </w:r>
      <w:r w:rsidR="00415B41" w:rsidRPr="006F38D3">
        <w:rPr>
          <w:rFonts w:asciiTheme="majorHAnsi" w:hAnsiTheme="majorHAnsi" w:cstheme="majorHAnsi"/>
        </w:rPr>
        <w:t xml:space="preserve">. </w:t>
      </w:r>
      <w:r w:rsidR="00D33934" w:rsidRPr="006F38D3">
        <w:rPr>
          <w:rFonts w:asciiTheme="majorHAnsi" w:hAnsiTheme="majorHAnsi" w:cstheme="majorHAnsi"/>
        </w:rPr>
        <w:t xml:space="preserve">Capturing the heterogeneous </w:t>
      </w:r>
      <w:r w:rsidR="00415B41" w:rsidRPr="006F38D3">
        <w:rPr>
          <w:rFonts w:asciiTheme="majorHAnsi" w:hAnsiTheme="majorHAnsi" w:cstheme="majorHAnsi"/>
        </w:rPr>
        <w:t xml:space="preserve">phase-contrast </w:t>
      </w:r>
      <w:r w:rsidR="00D33934" w:rsidRPr="006F38D3">
        <w:rPr>
          <w:rFonts w:asciiTheme="majorHAnsi" w:hAnsiTheme="majorHAnsi" w:cstheme="majorHAnsi"/>
        </w:rPr>
        <w:t xml:space="preserve">from </w:t>
      </w:r>
      <w:r w:rsidR="00415B41" w:rsidRPr="006F38D3">
        <w:rPr>
          <w:rFonts w:asciiTheme="majorHAnsi" w:hAnsiTheme="majorHAnsi" w:cstheme="majorHAnsi"/>
        </w:rPr>
        <w:t>T</w:t>
      </w:r>
      <w:r w:rsidR="00C9017F" w:rsidRPr="006F38D3">
        <w:rPr>
          <w:rFonts w:asciiTheme="majorHAnsi" w:hAnsiTheme="majorHAnsi" w:cstheme="majorHAnsi"/>
        </w:rPr>
        <w:t>t</w:t>
      </w:r>
      <w:r w:rsidR="00415B41" w:rsidRPr="006F38D3">
        <w:rPr>
          <w:rFonts w:asciiTheme="majorHAnsi" w:hAnsiTheme="majorHAnsi" w:cstheme="majorHAnsi"/>
        </w:rPr>
        <w:t xml:space="preserve">-AFM opens a new domain to gather </w:t>
      </w:r>
      <w:r w:rsidR="003557CF" w:rsidRPr="006F38D3">
        <w:rPr>
          <w:rFonts w:asciiTheme="majorHAnsi" w:hAnsiTheme="majorHAnsi" w:cstheme="majorHAnsi"/>
        </w:rPr>
        <w:t>insights on</w:t>
      </w:r>
      <w:r w:rsidR="00415B41" w:rsidRPr="006F38D3">
        <w:rPr>
          <w:rFonts w:asciiTheme="majorHAnsi" w:hAnsiTheme="majorHAnsi" w:cstheme="majorHAnsi"/>
        </w:rPr>
        <w:t xml:space="preserve"> the bio-physical origins of heterogeneities in soft-bio-matter e.g., proteins, single cancer cell, tumors, and soft-tissues in general, which we employ here.   </w:t>
      </w:r>
    </w:p>
    <w:p w14:paraId="2B3DF35D" w14:textId="61088396" w:rsidR="00415B41" w:rsidRPr="006F38D3" w:rsidRDefault="00415B41" w:rsidP="00FA42A8">
      <w:pPr>
        <w:spacing w:line="276" w:lineRule="auto"/>
        <w:ind w:firstLine="284"/>
        <w:jc w:val="both"/>
        <w:rPr>
          <w:rFonts w:asciiTheme="majorHAnsi" w:hAnsiTheme="majorHAnsi" w:cstheme="majorHAnsi"/>
        </w:rPr>
      </w:pPr>
      <w:r w:rsidRPr="006F38D3">
        <w:rPr>
          <w:rFonts w:asciiTheme="majorHAnsi" w:hAnsiTheme="majorHAnsi" w:cstheme="majorHAnsi"/>
        </w:rPr>
        <w:t xml:space="preserve">The operation typically relies on systematic optimization of a dynamic operational tapping amplitude regime </w:t>
      </w:r>
      <m:oMath>
        <m:r>
          <w:rPr>
            <w:rFonts w:ascii="Cambria Math" w:hAnsi="Cambria Math" w:cstheme="majorHAnsi"/>
          </w:rPr>
          <m:t>A</m:t>
        </m:r>
      </m:oMath>
      <w:r w:rsidRPr="006F38D3">
        <w:rPr>
          <w:rFonts w:asciiTheme="majorHAnsi" w:hAnsiTheme="majorHAnsi" w:cstheme="majorHAnsi"/>
        </w:rPr>
        <w:t xml:space="preserve"> in the order of </w:t>
      </w:r>
      <m:oMath>
        <m:r>
          <w:rPr>
            <w:rFonts w:ascii="Cambria Math" w:hAnsi="Cambria Math" w:cstheme="majorHAnsi"/>
          </w:rPr>
          <m:t>1-3 nm</m:t>
        </m:r>
      </m:oMath>
      <w:r w:rsidR="002A6675" w:rsidRPr="006F38D3">
        <w:rPr>
          <w:rFonts w:asciiTheme="majorHAnsi" w:eastAsiaTheme="minorEastAsia" w:hAnsiTheme="majorHAnsi" w:cstheme="majorHAnsi"/>
        </w:rPr>
        <w:t xml:space="preserve"> </w:t>
      </w:r>
      <w:r w:rsidRPr="006F38D3">
        <w:rPr>
          <w:rFonts w:asciiTheme="majorHAnsi" w:hAnsiTheme="majorHAnsi" w:cstheme="majorHAnsi"/>
        </w:rPr>
        <w:t>and a steady-state tip</w:t>
      </w:r>
      <w:r w:rsidR="00D33934" w:rsidRPr="006F38D3">
        <w:rPr>
          <w:rFonts w:asciiTheme="majorHAnsi" w:hAnsiTheme="majorHAnsi" w:cstheme="majorHAnsi"/>
        </w:rPr>
        <w:t>-surface</w:t>
      </w:r>
      <w:r w:rsidRPr="006F38D3">
        <w:rPr>
          <w:rFonts w:asciiTheme="majorHAnsi" w:hAnsiTheme="majorHAnsi" w:cstheme="majorHAnsi"/>
        </w:rPr>
        <w:t xml:space="preserve"> interacting time τ by modulating the </w:t>
      </w:r>
      <w:r w:rsidR="00D33934" w:rsidRPr="006F38D3">
        <w:rPr>
          <w:rFonts w:asciiTheme="majorHAnsi" w:hAnsiTheme="majorHAnsi" w:cstheme="majorHAnsi"/>
        </w:rPr>
        <w:t>AFM</w:t>
      </w:r>
      <w:r w:rsidRPr="006F38D3">
        <w:rPr>
          <w:rFonts w:asciiTheme="majorHAnsi" w:hAnsiTheme="majorHAnsi" w:cstheme="majorHAnsi"/>
        </w:rPr>
        <w:t xml:space="preserve"> control parameters. These parameters are sample dependant and on the resonance dynamics of the cantilever tip employed for imaging. Successful implementation of T</w:t>
      </w:r>
      <w:r w:rsidR="00C9017F" w:rsidRPr="006F38D3">
        <w:rPr>
          <w:rFonts w:asciiTheme="majorHAnsi" w:hAnsiTheme="majorHAnsi" w:cstheme="majorHAnsi"/>
        </w:rPr>
        <w:t>t</w:t>
      </w:r>
      <w:r w:rsidRPr="006F38D3">
        <w:rPr>
          <w:rFonts w:asciiTheme="majorHAnsi" w:hAnsiTheme="majorHAnsi" w:cstheme="majorHAnsi"/>
        </w:rPr>
        <w:t>-AFM relies on systematic determin</w:t>
      </w:r>
      <w:r w:rsidR="00365D55" w:rsidRPr="006F38D3">
        <w:rPr>
          <w:rFonts w:asciiTheme="majorHAnsi" w:hAnsiTheme="majorHAnsi" w:cstheme="majorHAnsi"/>
        </w:rPr>
        <w:t>ation of</w:t>
      </w:r>
      <w:r w:rsidRPr="006F38D3">
        <w:rPr>
          <w:rFonts w:asciiTheme="majorHAnsi" w:hAnsiTheme="majorHAnsi" w:cstheme="majorHAnsi"/>
        </w:rPr>
        <w:t xml:space="preserve"> an average deformation </w:t>
      </w:r>
      <m:oMath>
        <m:r>
          <w:rPr>
            <w:rFonts w:ascii="Cambria Math" w:hAnsi="Cambria Math" w:cstheme="majorHAnsi"/>
          </w:rPr>
          <m:t>α</m:t>
        </m:r>
      </m:oMath>
      <w:r w:rsidRPr="006F38D3">
        <w:rPr>
          <w:rFonts w:asciiTheme="majorHAnsi" w:hAnsiTheme="majorHAnsi" w:cstheme="majorHAnsi"/>
        </w:rPr>
        <w:t xml:space="preserve"> of the soft-surface relative to the operational tapping amplitude</w:t>
      </w:r>
      <m:oMath>
        <m:r>
          <w:rPr>
            <w:rFonts w:ascii="Cambria Math" w:hAnsi="Cambria Math" w:cstheme="majorHAnsi"/>
          </w:rPr>
          <m:t xml:space="preserve"> A</m:t>
        </m:r>
      </m:oMath>
      <w:r w:rsidR="00365D55" w:rsidRPr="006F38D3">
        <w:rPr>
          <w:rFonts w:asciiTheme="majorHAnsi" w:hAnsiTheme="majorHAnsi" w:cstheme="majorHAnsi"/>
        </w:rPr>
        <w:t xml:space="preserve"> </w:t>
      </w:r>
      <w:r w:rsidRPr="006F38D3">
        <w:rPr>
          <w:rFonts w:asciiTheme="majorHAnsi" w:hAnsiTheme="majorHAnsi" w:cstheme="majorHAnsi"/>
        </w:rPr>
        <w:t>and optimizing the steady-state timescale to closely correspond to the relaxation timescale (</w:t>
      </w:r>
      <w:proofErr w:type="spellStart"/>
      <w:r w:rsidRPr="006F38D3">
        <w:rPr>
          <w:rFonts w:asciiTheme="majorHAnsi" w:hAnsiTheme="majorHAnsi" w:cstheme="majorHAnsi"/>
        </w:rPr>
        <w:t>τ</w:t>
      </w:r>
      <w:r w:rsidRPr="006F38D3">
        <w:rPr>
          <w:rFonts w:asciiTheme="majorHAnsi" w:hAnsiTheme="majorHAnsi" w:cstheme="majorHAnsi"/>
          <w:vertAlign w:val="subscript"/>
        </w:rPr>
        <w:t>surf</w:t>
      </w:r>
      <w:proofErr w:type="spellEnd"/>
      <w:r w:rsidRPr="006F38D3">
        <w:rPr>
          <w:rFonts w:asciiTheme="majorHAnsi" w:hAnsiTheme="majorHAnsi" w:cstheme="majorHAnsi"/>
        </w:rPr>
        <w:t xml:space="preserve">) of the surface following the deformations. This is achieved </w:t>
      </w:r>
      <w:r w:rsidR="00D33934" w:rsidRPr="006F38D3">
        <w:rPr>
          <w:rFonts w:asciiTheme="majorHAnsi" w:hAnsiTheme="majorHAnsi" w:cstheme="majorHAnsi"/>
        </w:rPr>
        <w:t xml:space="preserve">iteratively by changing the P and I parameters of AFM controller </w:t>
      </w:r>
      <w:r w:rsidRPr="006F38D3">
        <w:rPr>
          <w:rFonts w:asciiTheme="majorHAnsi" w:hAnsiTheme="majorHAnsi" w:cstheme="majorHAnsi"/>
        </w:rPr>
        <w:t xml:space="preserve">in the limit of the average deformation amplitude </w:t>
      </w:r>
      <m:oMath>
        <m:r>
          <w:rPr>
            <w:rFonts w:ascii="Cambria Math" w:hAnsi="Cambria Math" w:cstheme="majorHAnsi"/>
          </w:rPr>
          <m:t>α</m:t>
        </m:r>
      </m:oMath>
      <w:r w:rsidRPr="006F38D3">
        <w:rPr>
          <w:rFonts w:asciiTheme="majorHAnsi" w:hAnsiTheme="majorHAnsi" w:cstheme="majorHAnsi"/>
        </w:rPr>
        <w:t xml:space="preserve"> ≠ 0</w:t>
      </w:r>
      <w:r w:rsidR="00D33934" w:rsidRPr="006F38D3">
        <w:rPr>
          <w:rFonts w:asciiTheme="majorHAnsi" w:hAnsiTheme="majorHAnsi" w:cstheme="majorHAnsi"/>
        </w:rPr>
        <w:t xml:space="preserve"> for a set </w:t>
      </w:r>
      <w:r w:rsidR="00365D55" w:rsidRPr="006F38D3">
        <w:rPr>
          <w:rFonts w:asciiTheme="majorHAnsi" w:hAnsiTheme="majorHAnsi" w:cstheme="majorHAnsi"/>
        </w:rPr>
        <w:t xml:space="preserve">setpoint </w:t>
      </w:r>
      <w:r w:rsidR="00D33934" w:rsidRPr="006F38D3">
        <w:rPr>
          <w:rFonts w:asciiTheme="majorHAnsi" w:hAnsiTheme="majorHAnsi" w:cstheme="majorHAnsi"/>
        </w:rPr>
        <w:t xml:space="preserve">amplitude </w:t>
      </w:r>
      <m:oMath>
        <m:r>
          <w:rPr>
            <w:rFonts w:ascii="Cambria Math" w:hAnsi="Cambria Math" w:cstheme="majorHAnsi"/>
          </w:rPr>
          <m:t xml:space="preserve">A ~ </m:t>
        </m:r>
        <m:r>
          <m:rPr>
            <m:sty m:val="p"/>
          </m:rPr>
          <w:rPr>
            <w:rFonts w:ascii="Cambria Math" w:hAnsi="Cambria Math" w:cstheme="majorHAnsi"/>
          </w:rPr>
          <m:t>1-3 nm</m:t>
        </m:r>
      </m:oMath>
      <w:r w:rsidR="00D33934" w:rsidRPr="006F38D3">
        <w:rPr>
          <w:rFonts w:asciiTheme="majorHAnsi" w:hAnsiTheme="majorHAnsi" w:cstheme="majorHAnsi"/>
        </w:rPr>
        <w:t xml:space="preserve">. </w:t>
      </w:r>
    </w:p>
    <w:p w14:paraId="2B018143" w14:textId="6E946622" w:rsidR="00216CB0" w:rsidRPr="006F38D3" w:rsidRDefault="000622D6" w:rsidP="002C0000">
      <w:pPr>
        <w:spacing w:before="120" w:line="276" w:lineRule="auto"/>
        <w:jc w:val="both"/>
        <w:rPr>
          <w:rFonts w:asciiTheme="majorHAnsi" w:hAnsiTheme="majorHAnsi" w:cstheme="majorHAnsi"/>
        </w:rPr>
      </w:pPr>
      <w:r w:rsidRPr="006F38D3">
        <w:rPr>
          <w:rFonts w:asciiTheme="majorHAnsi" w:hAnsiTheme="majorHAnsi" w:cstheme="majorHAnsi"/>
          <w:b/>
          <w:bCs/>
        </w:rPr>
        <w:t>A</w:t>
      </w:r>
      <w:r w:rsidR="00B63FCA" w:rsidRPr="006F38D3">
        <w:rPr>
          <w:rFonts w:asciiTheme="majorHAnsi" w:hAnsiTheme="majorHAnsi" w:cstheme="majorHAnsi"/>
          <w:b/>
          <w:bCs/>
        </w:rPr>
        <w:t>.</w:t>
      </w:r>
      <w:r w:rsidRPr="006F38D3">
        <w:rPr>
          <w:rFonts w:asciiTheme="majorHAnsi" w:hAnsiTheme="majorHAnsi" w:cstheme="majorHAnsi"/>
          <w:b/>
          <w:bCs/>
        </w:rPr>
        <w:t>1.</w:t>
      </w:r>
      <w:r w:rsidR="00716982" w:rsidRPr="006F38D3">
        <w:rPr>
          <w:rFonts w:asciiTheme="majorHAnsi" w:hAnsiTheme="majorHAnsi" w:cstheme="majorHAnsi"/>
          <w:b/>
          <w:bCs/>
        </w:rPr>
        <w:t>2</w:t>
      </w:r>
      <w:r w:rsidR="00B63FCA" w:rsidRPr="006F38D3">
        <w:rPr>
          <w:rFonts w:asciiTheme="majorHAnsi" w:hAnsiTheme="majorHAnsi" w:cstheme="majorHAnsi"/>
          <w:b/>
          <w:bCs/>
        </w:rPr>
        <w:t xml:space="preserve"> </w:t>
      </w:r>
      <w:r w:rsidR="00216CB0" w:rsidRPr="006F38D3">
        <w:rPr>
          <w:rFonts w:asciiTheme="majorHAnsi" w:hAnsiTheme="majorHAnsi" w:cstheme="majorHAnsi"/>
          <w:b/>
          <w:bCs/>
        </w:rPr>
        <w:t xml:space="preserve">Residual timescale </w:t>
      </w:r>
      <m:oMath>
        <m:r>
          <m:rPr>
            <m:sty m:val="bi"/>
          </m:rPr>
          <w:rPr>
            <w:rFonts w:ascii="Cambria Math" w:hAnsi="Cambria Math" w:cstheme="majorHAnsi"/>
          </w:rPr>
          <m:t>τ</m:t>
        </m:r>
      </m:oMath>
      <w:r w:rsidR="00216CB0" w:rsidRPr="006F38D3">
        <w:rPr>
          <w:rFonts w:asciiTheme="majorHAnsi" w:eastAsiaTheme="minorEastAsia" w:hAnsiTheme="majorHAnsi" w:cstheme="majorHAnsi"/>
          <w:b/>
          <w:bCs/>
        </w:rPr>
        <w:t xml:space="preserve"> in T</w:t>
      </w:r>
      <w:r w:rsidR="00C9017F" w:rsidRPr="006F38D3">
        <w:rPr>
          <w:rFonts w:asciiTheme="majorHAnsi" w:eastAsiaTheme="minorEastAsia" w:hAnsiTheme="majorHAnsi" w:cstheme="majorHAnsi"/>
          <w:b/>
          <w:bCs/>
        </w:rPr>
        <w:t>t</w:t>
      </w:r>
      <w:r w:rsidR="00216CB0" w:rsidRPr="006F38D3">
        <w:rPr>
          <w:rFonts w:asciiTheme="majorHAnsi" w:eastAsiaTheme="minorEastAsia" w:hAnsiTheme="majorHAnsi" w:cstheme="majorHAnsi"/>
          <w:b/>
          <w:bCs/>
        </w:rPr>
        <w:t>-AFM:</w:t>
      </w:r>
      <w:r w:rsidR="00216CB0" w:rsidRPr="006F38D3">
        <w:rPr>
          <w:rFonts w:asciiTheme="majorHAnsi" w:eastAsiaTheme="minorEastAsia" w:hAnsiTheme="majorHAnsi" w:cstheme="majorHAnsi"/>
        </w:rPr>
        <w:t xml:space="preserve"> </w:t>
      </w:r>
      <w:r w:rsidR="00216CB0" w:rsidRPr="006F38D3">
        <w:rPr>
          <w:rFonts w:asciiTheme="majorHAnsi" w:hAnsiTheme="majorHAnsi" w:cstheme="majorHAnsi"/>
        </w:rPr>
        <w:t xml:space="preserve">Fundamentally, from resonance dynamics, phase lag appears as a delay-bandwidth product </w:t>
      </w:r>
      <m:oMath>
        <m:r>
          <w:rPr>
            <w:rFonts w:ascii="Cambria Math" w:hAnsi="Cambria Math" w:cstheme="majorHAnsi"/>
          </w:rPr>
          <m:t>Δϕ=Δf⋅τ</m:t>
        </m:r>
      </m:oMath>
      <w:r w:rsidR="00216CB0" w:rsidRPr="006F38D3">
        <w:rPr>
          <w:rFonts w:asciiTheme="majorHAnsi" w:hAnsiTheme="majorHAnsi" w:cstheme="majorHAnsi"/>
        </w:rPr>
        <w:t xml:space="preserve"> vide </w:t>
      </w:r>
      <m:oMath>
        <m:r>
          <w:rPr>
            <w:rFonts w:ascii="Cambria Math" w:hAnsi="Cambria Math" w:cstheme="majorHAnsi"/>
          </w:rPr>
          <m:t>A=</m:t>
        </m:r>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0</m:t>
            </m:r>
          </m:sub>
        </m:sSub>
        <m:sSup>
          <m:sSupPr>
            <m:ctrlPr>
              <w:rPr>
                <w:rFonts w:ascii="Cambria Math" w:hAnsi="Cambria Math" w:cstheme="majorHAnsi"/>
                <w:i/>
              </w:rPr>
            </m:ctrlPr>
          </m:sSupPr>
          <m:e>
            <m:r>
              <w:rPr>
                <w:rFonts w:ascii="Cambria Math" w:hAnsi="Cambria Math" w:cstheme="majorHAnsi"/>
              </w:rPr>
              <m:t>e</m:t>
            </m:r>
          </m:e>
          <m:sup>
            <m:r>
              <w:rPr>
                <w:rFonts w:ascii="Cambria Math" w:hAnsi="Cambria Math" w:cstheme="majorHAnsi"/>
              </w:rPr>
              <m:t>-i</m:t>
            </m:r>
            <m:d>
              <m:dPr>
                <m:ctrlPr>
                  <w:rPr>
                    <w:rFonts w:ascii="Cambria Math" w:hAnsi="Cambria Math" w:cstheme="majorHAnsi"/>
                    <w:i/>
                  </w:rPr>
                </m:ctrlPr>
              </m:dPr>
              <m:e>
                <m:r>
                  <w:rPr>
                    <w:rFonts w:ascii="Cambria Math" w:hAnsi="Cambria Math" w:cstheme="majorHAnsi"/>
                  </w:rPr>
                  <m:t>∆f∙τ</m:t>
                </m:r>
              </m:e>
            </m:d>
          </m:sup>
        </m:sSup>
      </m:oMath>
      <w:r w:rsidR="00216CB0" w:rsidRPr="006F38D3">
        <w:rPr>
          <w:rFonts w:asciiTheme="majorHAnsi" w:hAnsiTheme="majorHAnsi" w:cstheme="majorHAnsi"/>
        </w:rPr>
        <w:t xml:space="preserve">, where </w:t>
      </w:r>
      <m:oMath>
        <m:r>
          <w:rPr>
            <w:rFonts w:ascii="Cambria Math" w:hAnsi="Cambria Math" w:cstheme="majorHAnsi"/>
          </w:rPr>
          <m:t>Δf=f-</m:t>
        </m:r>
        <m:sSub>
          <m:sSubPr>
            <m:ctrlPr>
              <w:rPr>
                <w:rFonts w:ascii="Cambria Math" w:hAnsi="Cambria Math" w:cstheme="majorHAnsi"/>
                <w:i/>
              </w:rPr>
            </m:ctrlPr>
          </m:sSubPr>
          <m:e>
            <m:r>
              <w:rPr>
                <w:rFonts w:ascii="Cambria Math" w:hAnsi="Cambria Math" w:cstheme="majorHAnsi"/>
              </w:rPr>
              <m:t>f</m:t>
            </m:r>
          </m:e>
          <m:sub>
            <m:r>
              <w:rPr>
                <w:rFonts w:ascii="Cambria Math" w:hAnsi="Cambria Math" w:cstheme="majorHAnsi"/>
              </w:rPr>
              <m:t>0</m:t>
            </m:r>
          </m:sub>
        </m:sSub>
      </m:oMath>
      <w:r w:rsidR="00216CB0" w:rsidRPr="006F38D3">
        <w:rPr>
          <w:rFonts w:asciiTheme="majorHAnsi" w:hAnsiTheme="majorHAnsi" w:cstheme="majorHAnsi"/>
        </w:rPr>
        <w:t xml:space="preserve"> is the shift in fundamental frequency </w:t>
      </w:r>
      <m:oMath>
        <m:sSub>
          <m:sSubPr>
            <m:ctrlPr>
              <w:rPr>
                <w:rFonts w:ascii="Cambria Math" w:hAnsi="Cambria Math" w:cstheme="majorHAnsi"/>
                <w:i/>
              </w:rPr>
            </m:ctrlPr>
          </m:sSubPr>
          <m:e>
            <m:r>
              <w:rPr>
                <w:rFonts w:ascii="Cambria Math" w:hAnsi="Cambria Math" w:cstheme="majorHAnsi"/>
              </w:rPr>
              <m:t>f</m:t>
            </m:r>
          </m:e>
          <m:sub>
            <m:r>
              <w:rPr>
                <w:rFonts w:ascii="Cambria Math" w:hAnsi="Cambria Math" w:cstheme="majorHAnsi"/>
              </w:rPr>
              <m:t>0</m:t>
            </m:r>
          </m:sub>
        </m:sSub>
      </m:oMath>
      <w:r w:rsidR="00216CB0" w:rsidRPr="006F38D3">
        <w:rPr>
          <w:rFonts w:asciiTheme="majorHAnsi" w:hAnsiTheme="majorHAnsi" w:cstheme="majorHAnsi"/>
        </w:rPr>
        <w:t xml:space="preserve"> on tip approach and </w:t>
      </w:r>
      <m:oMath>
        <m:r>
          <w:rPr>
            <w:rFonts w:ascii="Cambria Math" w:hAnsi="Cambria Math" w:cstheme="majorHAnsi"/>
          </w:rPr>
          <m:t>τ</m:t>
        </m:r>
      </m:oMath>
      <w:r w:rsidR="00510EAF" w:rsidRPr="006F38D3">
        <w:rPr>
          <w:rFonts w:asciiTheme="majorHAnsi" w:eastAsiaTheme="minorEastAsia" w:hAnsiTheme="majorHAnsi" w:cstheme="majorHAnsi"/>
        </w:rPr>
        <w:t xml:space="preserve"> </w:t>
      </w:r>
      <w:r w:rsidR="00216CB0" w:rsidRPr="006F38D3">
        <w:rPr>
          <w:rFonts w:asciiTheme="majorHAnsi" w:hAnsiTheme="majorHAnsi" w:cstheme="majorHAnsi"/>
        </w:rPr>
        <w:t xml:space="preserve">is the finite time delay or response timescale from tip-surface interactions. The steady state amplitude </w:t>
      </w:r>
      <m:oMath>
        <m:r>
          <w:rPr>
            <w:rFonts w:ascii="Cambria Math" w:hAnsi="Cambria Math" w:cstheme="majorHAnsi"/>
          </w:rPr>
          <m:t>A</m:t>
        </m:r>
      </m:oMath>
      <w:r w:rsidR="00216CB0" w:rsidRPr="006F38D3">
        <w:rPr>
          <w:rFonts w:asciiTheme="majorHAnsi" w:hAnsiTheme="majorHAnsi" w:cstheme="majorHAnsi"/>
        </w:rPr>
        <w:t xml:space="preserve"> </w:t>
      </w:r>
      <w:r w:rsidR="00567DCC" w:rsidRPr="006F38D3">
        <w:rPr>
          <w:rFonts w:asciiTheme="majorHAnsi" w:hAnsiTheme="majorHAnsi" w:cstheme="majorHAnsi"/>
        </w:rPr>
        <w:t xml:space="preserve">(set point amplitude in this case) </w:t>
      </w:r>
      <w:r w:rsidR="00216CB0" w:rsidRPr="006F38D3">
        <w:rPr>
          <w:rFonts w:asciiTheme="majorHAnsi" w:hAnsiTheme="majorHAnsi" w:cstheme="majorHAnsi"/>
        </w:rPr>
        <w:t xml:space="preserve">evolve from the time dependent interplay of the many microscopic variables or the degrees of freedom (DOFs) at the tip-surface junction with </w:t>
      </w:r>
      <m:oMath>
        <m:r>
          <w:rPr>
            <w:rFonts w:ascii="Cambria Math" w:hAnsi="Cambria Math" w:cstheme="majorHAnsi"/>
          </w:rPr>
          <m:t>-iΔϕ</m:t>
        </m:r>
      </m:oMath>
      <w:r w:rsidR="00216CB0" w:rsidRPr="006F38D3">
        <w:rPr>
          <w:rFonts w:asciiTheme="majorHAnsi" w:hAnsiTheme="majorHAnsi" w:cstheme="majorHAnsi"/>
        </w:rPr>
        <w:t xml:space="preserve"> necessarily capturing the dynamics</w:t>
      </w:r>
      <w:r w:rsidR="00365D55" w:rsidRPr="006F38D3">
        <w:rPr>
          <w:rFonts w:asciiTheme="majorHAnsi" w:hAnsiTheme="majorHAnsi" w:cstheme="majorHAnsi"/>
        </w:rPr>
        <w:t xml:space="preserve"> of the oscillating AFM tip</w:t>
      </w:r>
      <w:r w:rsidR="00216CB0" w:rsidRPr="006F38D3">
        <w:rPr>
          <w:rFonts w:asciiTheme="majorHAnsi" w:hAnsiTheme="majorHAnsi" w:cstheme="majorHAnsi"/>
        </w:rPr>
        <w:t xml:space="preserve">. </w:t>
      </w:r>
      <w:r w:rsidR="00567DCC" w:rsidRPr="006F38D3">
        <w:rPr>
          <w:rFonts w:asciiTheme="majorHAnsi" w:hAnsiTheme="majorHAnsi" w:cstheme="majorHAnsi"/>
        </w:rPr>
        <w:t>I</w:t>
      </w:r>
      <w:r w:rsidR="00216CB0" w:rsidRPr="006F38D3">
        <w:rPr>
          <w:rFonts w:asciiTheme="majorHAnsi" w:hAnsiTheme="majorHAnsi" w:cstheme="majorHAnsi"/>
        </w:rPr>
        <w:t xml:space="preserve">n principle, </w:t>
      </w:r>
      <m:oMath>
        <m:r>
          <w:rPr>
            <w:rFonts w:ascii="Cambria Math" w:hAnsi="Cambria Math" w:cstheme="majorHAnsi"/>
          </w:rPr>
          <m:t>Δϕ</m:t>
        </m:r>
      </m:oMath>
      <w:r w:rsidR="00216CB0" w:rsidRPr="006F38D3">
        <w:rPr>
          <w:rFonts w:asciiTheme="majorHAnsi" w:hAnsiTheme="majorHAnsi" w:cstheme="majorHAnsi"/>
        </w:rPr>
        <w:t xml:space="preserve"> </w:t>
      </w:r>
      <w:r w:rsidR="00567DCC" w:rsidRPr="006F38D3">
        <w:rPr>
          <w:rFonts w:asciiTheme="majorHAnsi" w:hAnsiTheme="majorHAnsi" w:cstheme="majorHAnsi"/>
        </w:rPr>
        <w:t>captures</w:t>
      </w:r>
      <w:r w:rsidR="00216CB0" w:rsidRPr="006F38D3">
        <w:rPr>
          <w:rFonts w:asciiTheme="majorHAnsi" w:hAnsiTheme="majorHAnsi" w:cstheme="majorHAnsi"/>
        </w:rPr>
        <w:t xml:space="preserve"> both a steady state and a transient component depending on how DOFs at the tip-surface junction are manipulated. TT-AFM focuses on the transients in the limit </w:t>
      </w:r>
      <m:oMath>
        <m:r>
          <w:rPr>
            <w:rFonts w:ascii="Cambria Math" w:hAnsi="Cambria Math" w:cstheme="majorHAnsi"/>
          </w:rPr>
          <m:t>Δ</m:t>
        </m:r>
        <m:sSub>
          <m:sSubPr>
            <m:ctrlPr>
              <w:rPr>
                <w:rFonts w:ascii="Cambria Math" w:hAnsi="Cambria Math" w:cstheme="majorHAnsi"/>
                <w:i/>
              </w:rPr>
            </m:ctrlPr>
          </m:sSubPr>
          <m:e>
            <m:r>
              <w:rPr>
                <w:rFonts w:ascii="Cambria Math" w:hAnsi="Cambria Math" w:cstheme="majorHAnsi"/>
              </w:rPr>
              <m:t>ϕ</m:t>
            </m:r>
          </m:e>
          <m:sub>
            <m:r>
              <w:rPr>
                <w:rFonts w:ascii="Cambria Math" w:hAnsi="Cambria Math" w:cstheme="majorHAnsi"/>
              </w:rPr>
              <m:t>±</m:t>
            </m:r>
          </m:sub>
        </m:sSub>
        <m:r>
          <w:rPr>
            <w:rFonts w:ascii="Cambria Math" w:hAnsi="Cambria Math" w:cstheme="majorHAnsi"/>
          </w:rPr>
          <m:t>→0</m:t>
        </m:r>
      </m:oMath>
      <w:r w:rsidR="00216CB0" w:rsidRPr="006F38D3">
        <w:rPr>
          <w:rFonts w:asciiTheme="majorHAnsi" w:hAnsiTheme="majorHAnsi" w:cstheme="majorHAnsi"/>
        </w:rPr>
        <w:t xml:space="preserve"> to understand the effect of heterogeneities.</w:t>
      </w:r>
    </w:p>
    <w:p w14:paraId="4294552C" w14:textId="25B2EF40" w:rsidR="00365D55" w:rsidRPr="006F38D3" w:rsidRDefault="00530D20" w:rsidP="00FA42A8">
      <w:pPr>
        <w:spacing w:line="276" w:lineRule="auto"/>
        <w:jc w:val="both"/>
        <w:rPr>
          <w:rFonts w:asciiTheme="majorHAnsi" w:hAnsiTheme="majorHAnsi" w:cstheme="majorHAnsi"/>
        </w:rPr>
      </w:pPr>
      <w:r w:rsidRPr="006F38D3">
        <w:rPr>
          <w:rFonts w:asciiTheme="majorHAnsi" w:hAnsiTheme="majorHAnsi" w:cstheme="majorHAnsi"/>
        </w:rPr>
        <w:t>Now</w:t>
      </w:r>
      <w:r w:rsidR="00365D55" w:rsidRPr="006F38D3">
        <w:rPr>
          <w:rFonts w:asciiTheme="majorHAnsi" w:hAnsiTheme="majorHAnsi" w:cstheme="majorHAnsi"/>
        </w:rPr>
        <w:t xml:space="preserve"> we can derive from frequency identity </w:t>
      </w:r>
      <w:r w:rsidR="006F38D3">
        <w:rPr>
          <w:rFonts w:asciiTheme="majorHAnsi" w:hAnsiTheme="majorHAnsi" w:cstheme="majorHAnsi"/>
        </w:rPr>
        <w:t>–</w:t>
      </w:r>
    </w:p>
    <w:p w14:paraId="70BC09BD" w14:textId="4F945A2A" w:rsidR="00530D20" w:rsidRPr="006F38D3" w:rsidRDefault="00530D20" w:rsidP="00FA42A8">
      <w:pPr>
        <w:spacing w:line="276" w:lineRule="auto"/>
        <w:jc w:val="both"/>
        <w:rPr>
          <w:rFonts w:asciiTheme="majorHAnsi" w:eastAsiaTheme="minorEastAsia" w:hAnsiTheme="majorHAnsi" w:cstheme="majorHAnsi"/>
        </w:rPr>
      </w:pPr>
      <m:oMathPara>
        <m:oMath>
          <m:r>
            <w:rPr>
              <w:rFonts w:ascii="Cambria Math" w:hAnsi="Cambria Math" w:cstheme="majorHAnsi"/>
            </w:rPr>
            <m:t>f=</m:t>
          </m:r>
          <m:f>
            <m:fPr>
              <m:type m:val="lin"/>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t</m:t>
              </m:r>
            </m:den>
          </m:f>
          <m:r>
            <w:rPr>
              <w:rFonts w:ascii="Cambria Math" w:hAnsi="Cambria Math" w:cstheme="majorHAnsi"/>
            </w:rPr>
            <m:t xml:space="preserve"> ⟹ </m:t>
          </m:r>
          <m:f>
            <m:fPr>
              <m:ctrlPr>
                <w:rPr>
                  <w:rFonts w:ascii="Cambria Math" w:eastAsiaTheme="minorEastAsia" w:hAnsi="Cambria Math" w:cstheme="majorHAnsi"/>
                  <w:i/>
                </w:rPr>
              </m:ctrlPr>
            </m:fPr>
            <m:num>
              <m:r>
                <w:rPr>
                  <w:rFonts w:ascii="Cambria Math" w:eastAsiaTheme="minorEastAsia" w:hAnsi="Cambria Math" w:cstheme="majorHAnsi"/>
                </w:rPr>
                <m:t>df</m:t>
              </m:r>
              <m:ctrlPr>
                <w:rPr>
                  <w:rFonts w:ascii="Cambria Math" w:hAnsi="Cambria Math" w:cstheme="majorHAnsi"/>
                  <w:i/>
                </w:rPr>
              </m:ctrlPr>
            </m:num>
            <m:den>
              <m:r>
                <w:rPr>
                  <w:rFonts w:ascii="Cambria Math" w:eastAsiaTheme="minorEastAsia" w:hAnsi="Cambria Math" w:cstheme="majorHAnsi"/>
                </w:rPr>
                <m:t>dt</m:t>
              </m:r>
            </m:den>
          </m:f>
          <m:r>
            <w:rPr>
              <w:rFonts w:ascii="Cambria Math" w:hAnsi="Cambria Math" w:cstheme="majorHAnsi"/>
            </w:rPr>
            <m:t>=-</m:t>
          </m:r>
          <m:f>
            <m:fPr>
              <m:ctrlPr>
                <w:rPr>
                  <w:rFonts w:ascii="Cambria Math" w:hAnsi="Cambria Math" w:cstheme="majorHAnsi"/>
                  <w:i/>
                </w:rPr>
              </m:ctrlPr>
            </m:fPr>
            <m:num>
              <m:r>
                <w:rPr>
                  <w:rFonts w:ascii="Cambria Math" w:hAnsi="Cambria Math" w:cstheme="majorHAnsi"/>
                </w:rPr>
                <m:t>1</m:t>
              </m:r>
            </m:num>
            <m:den>
              <m:sSup>
                <m:sSupPr>
                  <m:ctrlPr>
                    <w:rPr>
                      <w:rFonts w:ascii="Cambria Math" w:hAnsi="Cambria Math" w:cstheme="majorHAnsi"/>
                      <w:i/>
                    </w:rPr>
                  </m:ctrlPr>
                </m:sSupPr>
                <m:e>
                  <m:r>
                    <w:rPr>
                      <w:rFonts w:ascii="Cambria Math" w:hAnsi="Cambria Math" w:cstheme="majorHAnsi"/>
                    </w:rPr>
                    <m:t>t</m:t>
                  </m:r>
                </m:e>
                <m:sup>
                  <m:r>
                    <w:rPr>
                      <w:rFonts w:ascii="Cambria Math" w:hAnsi="Cambria Math" w:cstheme="majorHAnsi"/>
                    </w:rPr>
                    <m:t>2</m:t>
                  </m:r>
                </m:sup>
              </m:sSup>
            </m:den>
          </m:f>
          <m:r>
            <w:rPr>
              <w:rFonts w:ascii="Cambria Math" w:eastAsiaTheme="minorEastAsia" w:hAnsi="Cambria Math" w:cstheme="majorHAnsi"/>
            </w:rPr>
            <m:t xml:space="preserve">           giving,   </m:t>
          </m:r>
          <m:f>
            <m:fPr>
              <m:ctrlPr>
                <w:rPr>
                  <w:rFonts w:ascii="Cambria Math" w:eastAsiaTheme="minorEastAsia" w:hAnsi="Cambria Math" w:cstheme="majorHAnsi"/>
                  <w:i/>
                </w:rPr>
              </m:ctrlPr>
            </m:fPr>
            <m:num>
              <m:r>
                <w:rPr>
                  <w:rFonts w:ascii="Cambria Math" w:eastAsiaTheme="minorEastAsia" w:hAnsi="Cambria Math" w:cstheme="majorHAnsi"/>
                </w:rPr>
                <m:t xml:space="preserve"> df</m:t>
              </m:r>
            </m:num>
            <m:den>
              <m:r>
                <w:rPr>
                  <w:rFonts w:ascii="Cambria Math" w:eastAsiaTheme="minorEastAsia" w:hAnsi="Cambria Math" w:cstheme="majorHAnsi"/>
                </w:rPr>
                <m:t>dA</m:t>
              </m:r>
            </m:den>
          </m:f>
          <m:r>
            <w:rPr>
              <w:rFonts w:ascii="Cambria Math" w:eastAsiaTheme="minorEastAsia" w:hAnsi="Cambria Math" w:cstheme="majorHAnsi"/>
            </w:rPr>
            <m:t>=-</m:t>
          </m:r>
          <m:f>
            <m:fPr>
              <m:ctrlPr>
                <w:rPr>
                  <w:rFonts w:ascii="Cambria Math" w:eastAsiaTheme="minorEastAsia" w:hAnsi="Cambria Math" w:cstheme="majorHAnsi"/>
                  <w:i/>
                </w:rPr>
              </m:ctrlPr>
            </m:fPr>
            <m:num>
              <m:r>
                <w:rPr>
                  <w:rFonts w:ascii="Cambria Math" w:eastAsiaTheme="minorEastAsia" w:hAnsi="Cambria Math" w:cstheme="majorHAnsi"/>
                </w:rPr>
                <m:t>dt</m:t>
              </m:r>
            </m:num>
            <m:den>
              <m:sSup>
                <m:sSupPr>
                  <m:ctrlPr>
                    <w:rPr>
                      <w:rFonts w:ascii="Cambria Math" w:eastAsiaTheme="minorEastAsia" w:hAnsi="Cambria Math" w:cstheme="majorHAnsi"/>
                      <w:i/>
                    </w:rPr>
                  </m:ctrlPr>
                </m:sSupPr>
                <m:e>
                  <m:r>
                    <w:rPr>
                      <w:rFonts w:ascii="Cambria Math" w:eastAsiaTheme="minorEastAsia" w:hAnsi="Cambria Math" w:cstheme="majorHAnsi"/>
                    </w:rPr>
                    <m:t>t</m:t>
                  </m:r>
                </m:e>
                <m:sup>
                  <m:r>
                    <w:rPr>
                      <w:rFonts w:ascii="Cambria Math" w:eastAsiaTheme="minorEastAsia" w:hAnsi="Cambria Math" w:cstheme="majorHAnsi"/>
                    </w:rPr>
                    <m:t>2</m:t>
                  </m:r>
                </m:sup>
              </m:sSup>
            </m:den>
          </m:f>
          <m:f>
            <m:fPr>
              <m:ctrlPr>
                <w:rPr>
                  <w:rFonts w:ascii="Cambria Math" w:eastAsiaTheme="minorEastAsia" w:hAnsi="Cambria Math" w:cstheme="majorHAnsi"/>
                  <w:i/>
                </w:rPr>
              </m:ctrlPr>
            </m:fPr>
            <m:num>
              <m:r>
                <w:rPr>
                  <w:rFonts w:ascii="Cambria Math" w:eastAsiaTheme="minorEastAsia" w:hAnsi="Cambria Math" w:cstheme="majorHAnsi"/>
                </w:rPr>
                <m:t>1</m:t>
              </m:r>
            </m:num>
            <m:den>
              <m:r>
                <w:rPr>
                  <w:rFonts w:ascii="Cambria Math" w:eastAsiaTheme="minorEastAsia" w:hAnsi="Cambria Math" w:cstheme="majorHAnsi"/>
                </w:rPr>
                <m:t>dA</m:t>
              </m:r>
            </m:den>
          </m:f>
        </m:oMath>
      </m:oMathPara>
    </w:p>
    <w:p w14:paraId="70BAF877" w14:textId="5D373890" w:rsidR="00530D20" w:rsidRPr="006F38D3" w:rsidRDefault="00530D20" w:rsidP="00FA42A8">
      <w:pPr>
        <w:spacing w:line="276" w:lineRule="auto"/>
        <w:jc w:val="both"/>
        <w:rPr>
          <w:rFonts w:asciiTheme="majorHAnsi" w:eastAsiaTheme="minorEastAsia" w:hAnsiTheme="majorHAnsi" w:cstheme="majorHAnsi"/>
        </w:rPr>
      </w:pPr>
      <w:r w:rsidRPr="006F38D3">
        <w:rPr>
          <w:rFonts w:asciiTheme="majorHAnsi" w:eastAsiaTheme="minorEastAsia" w:hAnsiTheme="majorHAnsi" w:cstheme="majorHAnsi"/>
        </w:rPr>
        <w:t xml:space="preserve">                     </w:t>
      </w:r>
      <w:r w:rsidRPr="006F38D3">
        <w:rPr>
          <w:rFonts w:asciiTheme="majorHAnsi" w:eastAsiaTheme="minorEastAsia" w:hAnsiTheme="majorHAnsi" w:cstheme="majorHAnsi"/>
        </w:rPr>
        <w:br/>
      </w:r>
      <m:oMathPara>
        <m:oMath>
          <m:r>
            <w:rPr>
              <w:rFonts w:ascii="Cambria Math" w:eastAsiaTheme="minorEastAsia" w:hAnsi="Cambria Math" w:cstheme="majorHAnsi"/>
            </w:rPr>
            <m:t xml:space="preserve">                           ⟹  </m:t>
          </m:r>
          <m:f>
            <m:fPr>
              <m:ctrlPr>
                <w:rPr>
                  <w:rFonts w:ascii="Cambria Math" w:eastAsiaTheme="minorEastAsia" w:hAnsi="Cambria Math" w:cstheme="majorHAnsi"/>
                  <w:i/>
                </w:rPr>
              </m:ctrlPr>
            </m:fPr>
            <m:num>
              <m:r>
                <w:rPr>
                  <w:rFonts w:ascii="Cambria Math" w:eastAsiaTheme="minorEastAsia" w:hAnsi="Cambria Math" w:cstheme="majorHAnsi"/>
                </w:rPr>
                <m:t>dt</m:t>
              </m:r>
            </m:num>
            <m:den>
              <m:r>
                <w:rPr>
                  <w:rFonts w:ascii="Cambria Math" w:eastAsiaTheme="minorEastAsia" w:hAnsi="Cambria Math" w:cstheme="majorHAnsi"/>
                </w:rPr>
                <m:t>dA</m:t>
              </m:r>
            </m:den>
          </m:f>
          <m:r>
            <w:rPr>
              <w:rFonts w:ascii="Cambria Math" w:eastAsiaTheme="minorEastAsia" w:hAnsi="Cambria Math" w:cstheme="majorHAnsi"/>
            </w:rPr>
            <m:t>=-</m:t>
          </m:r>
          <m:sSup>
            <m:sSupPr>
              <m:ctrlPr>
                <w:rPr>
                  <w:rFonts w:ascii="Cambria Math" w:eastAsiaTheme="minorEastAsia" w:hAnsi="Cambria Math" w:cstheme="majorHAnsi"/>
                  <w:i/>
                </w:rPr>
              </m:ctrlPr>
            </m:sSupPr>
            <m:e>
              <m:r>
                <w:rPr>
                  <w:rFonts w:ascii="Cambria Math" w:eastAsiaTheme="minorEastAsia" w:hAnsi="Cambria Math" w:cstheme="majorHAnsi"/>
                </w:rPr>
                <m:t>t</m:t>
              </m:r>
            </m:e>
            <m:sup>
              <m:r>
                <w:rPr>
                  <w:rFonts w:ascii="Cambria Math" w:eastAsiaTheme="minorEastAsia" w:hAnsi="Cambria Math" w:cstheme="majorHAnsi"/>
                </w:rPr>
                <m:t>2</m:t>
              </m:r>
            </m:sup>
          </m:sSup>
          <m:f>
            <m:fPr>
              <m:ctrlPr>
                <w:rPr>
                  <w:rFonts w:ascii="Cambria Math" w:eastAsiaTheme="minorEastAsia" w:hAnsi="Cambria Math" w:cstheme="majorHAnsi"/>
                  <w:i/>
                </w:rPr>
              </m:ctrlPr>
            </m:fPr>
            <m:num>
              <m:r>
                <w:rPr>
                  <w:rFonts w:ascii="Cambria Math" w:eastAsiaTheme="minorEastAsia" w:hAnsi="Cambria Math" w:cstheme="majorHAnsi"/>
                </w:rPr>
                <m:t>df</m:t>
              </m:r>
            </m:num>
            <m:den>
              <m:r>
                <w:rPr>
                  <w:rFonts w:ascii="Cambria Math" w:eastAsiaTheme="minorEastAsia" w:hAnsi="Cambria Math" w:cstheme="majorHAnsi"/>
                </w:rPr>
                <m:t>dA</m:t>
              </m:r>
            </m:den>
          </m:f>
          <m:r>
            <w:rPr>
              <w:rFonts w:ascii="Cambria Math" w:eastAsiaTheme="minorEastAsia" w:hAnsi="Cambria Math" w:cstheme="majorHAnsi"/>
            </w:rPr>
            <m:t xml:space="preserve">  ⟹  ∆t=-</m:t>
          </m:r>
          <m:d>
            <m:dPr>
              <m:ctrlPr>
                <w:rPr>
                  <w:rFonts w:ascii="Cambria Math" w:eastAsiaTheme="minorEastAsia" w:hAnsi="Cambria Math" w:cstheme="majorHAnsi"/>
                  <w:i/>
                </w:rPr>
              </m:ctrlPr>
            </m:dPr>
            <m:e>
              <m:sSup>
                <m:sSupPr>
                  <m:ctrlPr>
                    <w:rPr>
                      <w:rFonts w:ascii="Cambria Math" w:eastAsiaTheme="minorEastAsia" w:hAnsi="Cambria Math" w:cstheme="majorHAnsi"/>
                      <w:i/>
                    </w:rPr>
                  </m:ctrlPr>
                </m:sSupPr>
                <m:e>
                  <m:r>
                    <w:rPr>
                      <w:rFonts w:ascii="Cambria Math" w:eastAsiaTheme="minorEastAsia" w:hAnsi="Cambria Math" w:cstheme="majorHAnsi"/>
                    </w:rPr>
                    <m:t>t</m:t>
                  </m:r>
                </m:e>
                <m:sup>
                  <m:r>
                    <w:rPr>
                      <w:rFonts w:ascii="Cambria Math" w:eastAsiaTheme="minorEastAsia" w:hAnsi="Cambria Math" w:cstheme="majorHAnsi"/>
                    </w:rPr>
                    <m:t>2</m:t>
                  </m:r>
                </m:sup>
              </m:sSup>
              <m:f>
                <m:fPr>
                  <m:ctrlPr>
                    <w:rPr>
                      <w:rFonts w:ascii="Cambria Math" w:eastAsiaTheme="minorEastAsia" w:hAnsi="Cambria Math" w:cstheme="majorHAnsi"/>
                      <w:i/>
                    </w:rPr>
                  </m:ctrlPr>
                </m:fPr>
                <m:num>
                  <m:r>
                    <w:rPr>
                      <w:rFonts w:ascii="Cambria Math" w:eastAsiaTheme="minorEastAsia" w:hAnsi="Cambria Math" w:cstheme="majorHAnsi"/>
                    </w:rPr>
                    <m:t>df</m:t>
                  </m:r>
                </m:num>
                <m:den>
                  <m:r>
                    <w:rPr>
                      <w:rFonts w:ascii="Cambria Math" w:eastAsiaTheme="minorEastAsia" w:hAnsi="Cambria Math" w:cstheme="majorHAnsi"/>
                    </w:rPr>
                    <m:t>dA</m:t>
                  </m:r>
                </m:den>
              </m:f>
            </m:e>
          </m:d>
          <m:r>
            <w:rPr>
              <w:rFonts w:ascii="Cambria Math" w:eastAsiaTheme="minorEastAsia" w:hAnsi="Cambria Math" w:cstheme="majorHAnsi"/>
            </w:rPr>
            <m:t xml:space="preserve"> ∆A                     </m:t>
          </m:r>
        </m:oMath>
      </m:oMathPara>
    </w:p>
    <w:p w14:paraId="745C67F2" w14:textId="01B837EE" w:rsidR="005066DF" w:rsidRPr="006F38D3" w:rsidRDefault="00530D20" w:rsidP="00FA42A8">
      <w:pPr>
        <w:spacing w:line="276" w:lineRule="auto"/>
        <w:jc w:val="both"/>
        <w:rPr>
          <w:rFonts w:asciiTheme="majorHAnsi" w:eastAsiaTheme="minorEastAsia" w:hAnsiTheme="majorHAnsi" w:cstheme="majorHAnsi"/>
        </w:rPr>
      </w:pPr>
      <w:r w:rsidRPr="006F38D3">
        <w:rPr>
          <w:rFonts w:asciiTheme="majorHAnsi" w:eastAsiaTheme="minorEastAsia" w:hAnsiTheme="majorHAnsi" w:cstheme="majorHAnsi"/>
        </w:rPr>
        <w:lastRenderedPageBreak/>
        <w:t xml:space="preserve">where </w:t>
      </w:r>
      <m:oMath>
        <m:r>
          <w:rPr>
            <w:rFonts w:ascii="Cambria Math" w:eastAsiaTheme="minorEastAsia" w:hAnsi="Cambria Math" w:cstheme="majorHAnsi"/>
          </w:rPr>
          <m:t>∆t</m:t>
        </m:r>
      </m:oMath>
      <w:r w:rsidRPr="006F38D3">
        <w:rPr>
          <w:rFonts w:asciiTheme="majorHAnsi" w:eastAsiaTheme="minorEastAsia" w:hAnsiTheme="majorHAnsi" w:cstheme="majorHAnsi"/>
        </w:rPr>
        <w:t xml:space="preserve"> essentially </w:t>
      </w:r>
      <w:r w:rsidR="00C04308" w:rsidRPr="006F38D3">
        <w:rPr>
          <w:rFonts w:asciiTheme="majorHAnsi" w:eastAsiaTheme="minorEastAsia" w:hAnsiTheme="majorHAnsi" w:cstheme="majorHAnsi"/>
        </w:rPr>
        <w:t>is</w:t>
      </w:r>
      <w:r w:rsidRPr="006F38D3">
        <w:rPr>
          <w:rFonts w:asciiTheme="majorHAnsi" w:eastAsiaTheme="minorEastAsia" w:hAnsiTheme="majorHAnsi" w:cstheme="majorHAnsi"/>
        </w:rPr>
        <w:t xml:space="preserve"> the </w:t>
      </w:r>
      <w:r w:rsidR="00C04308" w:rsidRPr="006F38D3">
        <w:rPr>
          <w:rFonts w:asciiTheme="majorHAnsi" w:eastAsiaTheme="minorEastAsia" w:hAnsiTheme="majorHAnsi" w:cstheme="majorHAnsi"/>
        </w:rPr>
        <w:t xml:space="preserve">dynamic </w:t>
      </w:r>
      <w:r w:rsidRPr="006F38D3">
        <w:rPr>
          <w:rFonts w:asciiTheme="majorHAnsi" w:eastAsiaTheme="minorEastAsia" w:hAnsiTheme="majorHAnsi" w:cstheme="majorHAnsi"/>
        </w:rPr>
        <w:t xml:space="preserve">timescale of the </w:t>
      </w:r>
      <w:r w:rsidR="00C04308" w:rsidRPr="006F38D3">
        <w:rPr>
          <w:rFonts w:asciiTheme="majorHAnsi" w:eastAsiaTheme="minorEastAsia" w:hAnsiTheme="majorHAnsi" w:cstheme="majorHAnsi"/>
        </w:rPr>
        <w:t xml:space="preserve">evolving </w:t>
      </w:r>
      <w:r w:rsidR="00147220" w:rsidRPr="006F38D3">
        <w:rPr>
          <w:rFonts w:asciiTheme="majorHAnsi" w:eastAsiaTheme="minorEastAsia" w:hAnsiTheme="majorHAnsi" w:cstheme="majorHAnsi"/>
        </w:rPr>
        <w:t>deformations</w:t>
      </w:r>
      <w:r w:rsidR="00247F81" w:rsidRPr="006F38D3">
        <w:rPr>
          <w:rFonts w:asciiTheme="majorHAnsi" w:eastAsiaTheme="minorEastAsia" w:hAnsiTheme="majorHAnsi" w:cstheme="majorHAnsi"/>
        </w:rPr>
        <w:t xml:space="preserve"> </w:t>
      </w:r>
      <m:oMath>
        <m:r>
          <w:rPr>
            <w:rFonts w:ascii="Cambria Math" w:eastAsiaTheme="minorEastAsia" w:hAnsi="Cambria Math" w:cstheme="majorHAnsi"/>
          </w:rPr>
          <m:t>∆A</m:t>
        </m:r>
      </m:oMath>
      <w:r w:rsidR="00147220" w:rsidRPr="006F38D3">
        <w:rPr>
          <w:rFonts w:asciiTheme="majorHAnsi" w:eastAsiaTheme="minorEastAsia" w:hAnsiTheme="majorHAnsi" w:cstheme="majorHAnsi"/>
        </w:rPr>
        <w:t xml:space="preserve">. </w:t>
      </w:r>
      <w:r w:rsidR="00247F81" w:rsidRPr="006F38D3">
        <w:rPr>
          <w:rFonts w:asciiTheme="majorHAnsi" w:eastAsiaTheme="minorEastAsia" w:hAnsiTheme="majorHAnsi" w:cstheme="majorHAnsi"/>
        </w:rPr>
        <w:t xml:space="preserve">From </w:t>
      </w:r>
      <m:oMath>
        <m:r>
          <w:rPr>
            <w:rFonts w:ascii="Cambria Math" w:eastAsiaTheme="minorEastAsia" w:hAnsi="Cambria Math" w:cstheme="majorHAnsi"/>
          </w:rPr>
          <m:t>∆t</m:t>
        </m:r>
      </m:oMath>
      <w:r w:rsidR="00247F81" w:rsidRPr="006F38D3">
        <w:rPr>
          <w:rFonts w:asciiTheme="majorHAnsi" w:eastAsiaTheme="minorEastAsia" w:hAnsiTheme="majorHAnsi" w:cstheme="majorHAnsi"/>
        </w:rPr>
        <w:t xml:space="preserve"> distribution, the </w:t>
      </w:r>
      <w:r w:rsidRPr="006F38D3">
        <w:rPr>
          <w:rFonts w:asciiTheme="majorHAnsi" w:eastAsiaTheme="minorEastAsia" w:hAnsiTheme="majorHAnsi" w:cstheme="majorHAnsi"/>
        </w:rPr>
        <w:t>residual time</w:t>
      </w:r>
      <w:r w:rsidR="00247F81" w:rsidRPr="006F38D3">
        <w:rPr>
          <w:rFonts w:asciiTheme="majorHAnsi" w:eastAsiaTheme="minorEastAsia" w:hAnsiTheme="majorHAnsi" w:cstheme="majorHAnsi"/>
        </w:rPr>
        <w:t xml:space="preserve"> </w:t>
      </w:r>
      <m:oMath>
        <m:r>
          <w:rPr>
            <w:rFonts w:ascii="Cambria Math" w:eastAsiaTheme="minorEastAsia" w:hAnsi="Cambria Math" w:cstheme="majorHAnsi"/>
          </w:rPr>
          <m:t>τ</m:t>
        </m:r>
      </m:oMath>
      <w:r w:rsidRPr="006F38D3">
        <w:rPr>
          <w:rFonts w:asciiTheme="majorHAnsi" w:eastAsiaTheme="minorEastAsia" w:hAnsiTheme="majorHAnsi" w:cstheme="majorHAnsi"/>
        </w:rPr>
        <w:t xml:space="preserve"> </w:t>
      </w:r>
      <w:r w:rsidR="00247F81" w:rsidRPr="006F38D3">
        <w:rPr>
          <w:rFonts w:asciiTheme="majorHAnsi" w:eastAsiaTheme="minorEastAsia" w:hAnsiTheme="majorHAnsi" w:cstheme="majorHAnsi"/>
        </w:rPr>
        <w:t>is de</w:t>
      </w:r>
      <w:r w:rsidRPr="006F38D3">
        <w:rPr>
          <w:rFonts w:asciiTheme="majorHAnsi" w:eastAsiaTheme="minorEastAsia" w:hAnsiTheme="majorHAnsi" w:cstheme="majorHAnsi"/>
        </w:rPr>
        <w:t>t</w:t>
      </w:r>
      <w:r w:rsidR="00247F81" w:rsidRPr="006F38D3">
        <w:rPr>
          <w:rFonts w:asciiTheme="majorHAnsi" w:eastAsiaTheme="minorEastAsia" w:hAnsiTheme="majorHAnsi" w:cstheme="majorHAnsi"/>
        </w:rPr>
        <w:t xml:space="preserve">ermined as described in the manuscript. </w:t>
      </w:r>
      <w:r w:rsidRPr="006F38D3">
        <w:rPr>
          <w:rFonts w:asciiTheme="majorHAnsi" w:eastAsiaTheme="minorEastAsia" w:hAnsiTheme="majorHAnsi" w:cstheme="majorHAnsi"/>
        </w:rPr>
        <w:t xml:space="preserve"> </w:t>
      </w:r>
      <m:oMath>
        <m:r>
          <w:rPr>
            <w:rFonts w:ascii="Cambria Math" w:eastAsiaTheme="minorEastAsia" w:hAnsi="Cambria Math" w:cstheme="majorHAnsi"/>
          </w:rPr>
          <m:t>t</m:t>
        </m:r>
      </m:oMath>
      <w:r w:rsidR="00770BCB" w:rsidRPr="006F38D3">
        <w:rPr>
          <w:rFonts w:asciiTheme="majorHAnsi" w:eastAsiaTheme="minorEastAsia" w:hAnsiTheme="majorHAnsi" w:cstheme="majorHAnsi"/>
        </w:rPr>
        <w:t xml:space="preserve"> in the final equation becomes the time the tip spends at each pixel based on the set scanning rate. </w:t>
      </w:r>
      <w:r w:rsidR="00103AD4" w:rsidRPr="006F38D3">
        <w:rPr>
          <w:rFonts w:asciiTheme="majorHAnsi" w:eastAsiaTheme="minorEastAsia" w:hAnsiTheme="majorHAnsi" w:cstheme="majorHAnsi"/>
        </w:rPr>
        <w:t xml:space="preserve">For our set operational parameters </w:t>
      </w:r>
      <m:oMath>
        <m:r>
          <w:rPr>
            <w:rFonts w:ascii="Cambria Math" w:eastAsiaTheme="minorEastAsia" w:hAnsi="Cambria Math" w:cstheme="majorHAnsi"/>
          </w:rPr>
          <m:t xml:space="preserve">t=2.24ms </m:t>
        </m:r>
      </m:oMath>
      <w:r w:rsidR="00103AD4" w:rsidRPr="006F38D3">
        <w:rPr>
          <w:rFonts w:asciiTheme="majorHAnsi" w:eastAsiaTheme="minorEastAsia" w:hAnsiTheme="majorHAnsi" w:cstheme="majorHAnsi"/>
        </w:rPr>
        <w:t>for a scan frequency rate of 0.35Hz with 156-pixel resolution scans. T</w:t>
      </w:r>
      <w:r w:rsidR="00770BCB" w:rsidRPr="006F38D3">
        <w:rPr>
          <w:rFonts w:asciiTheme="majorHAnsi" w:eastAsiaTheme="minorEastAsia" w:hAnsiTheme="majorHAnsi" w:cstheme="majorHAnsi"/>
        </w:rPr>
        <w:t xml:space="preserve">he </w:t>
      </w:r>
      <w:r w:rsidRPr="006F38D3">
        <w:rPr>
          <w:rFonts w:asciiTheme="majorHAnsi" w:eastAsiaTheme="minorEastAsia" w:hAnsiTheme="majorHAnsi" w:cstheme="majorHAnsi"/>
        </w:rPr>
        <w:t xml:space="preserve">resonance dynamics </w:t>
      </w:r>
      <w:r w:rsidR="00770BCB" w:rsidRPr="006F38D3">
        <w:rPr>
          <w:rFonts w:asciiTheme="majorHAnsi" w:eastAsiaTheme="minorEastAsia" w:hAnsiTheme="majorHAnsi" w:cstheme="majorHAnsi"/>
        </w:rPr>
        <w:t xml:space="preserve">of the cantilever </w:t>
      </w:r>
      <w:r w:rsidR="00B3328B" w:rsidRPr="006F38D3">
        <w:rPr>
          <w:rFonts w:asciiTheme="majorHAnsi" w:eastAsiaTheme="minorEastAsia" w:hAnsiTheme="majorHAnsi" w:cstheme="majorHAnsi"/>
        </w:rPr>
        <w:t xml:space="preserve">in this experiment </w:t>
      </w:r>
      <w:r w:rsidR="00770BCB" w:rsidRPr="006F38D3">
        <w:rPr>
          <w:rFonts w:asciiTheme="majorHAnsi" w:eastAsiaTheme="minorEastAsia" w:hAnsiTheme="majorHAnsi" w:cstheme="majorHAnsi"/>
        </w:rPr>
        <w:t>is tuned such that</w:t>
      </w:r>
      <w:r w:rsidR="005066DF" w:rsidRPr="006F38D3">
        <w:rPr>
          <w:rFonts w:asciiTheme="majorHAnsi" w:eastAsiaTheme="minorEastAsia" w:hAnsiTheme="majorHAnsi" w:cstheme="majorHAnsi"/>
        </w:rPr>
        <w:t xml:space="preserve"> the dynamics as shown in </w:t>
      </w:r>
      <w:r w:rsidR="00177E7F" w:rsidRPr="006F38D3">
        <w:rPr>
          <w:rFonts w:asciiTheme="majorHAnsi" w:eastAsiaTheme="minorEastAsia" w:hAnsiTheme="majorHAnsi" w:cstheme="majorHAnsi"/>
        </w:rPr>
        <w:t>Fig</w:t>
      </w:r>
      <w:r w:rsidR="00CD1EF8" w:rsidRPr="006F38D3">
        <w:rPr>
          <w:rFonts w:asciiTheme="majorHAnsi" w:eastAsiaTheme="minorEastAsia" w:hAnsiTheme="majorHAnsi" w:cstheme="majorHAnsi"/>
        </w:rPr>
        <w:t>.</w:t>
      </w:r>
      <w:r w:rsidR="00177E7F" w:rsidRPr="006F38D3">
        <w:rPr>
          <w:rFonts w:asciiTheme="majorHAnsi" w:eastAsiaTheme="minorEastAsia" w:hAnsiTheme="majorHAnsi" w:cstheme="majorHAnsi"/>
        </w:rPr>
        <w:t xml:space="preserve"> S</w:t>
      </w:r>
      <w:r w:rsidR="00482887" w:rsidRPr="006F38D3">
        <w:rPr>
          <w:rFonts w:asciiTheme="majorHAnsi" w:eastAsiaTheme="minorEastAsia" w:hAnsiTheme="majorHAnsi" w:cstheme="majorHAnsi"/>
        </w:rPr>
        <w:t>2</w:t>
      </w:r>
      <w:r w:rsidR="005066DF" w:rsidRPr="006F38D3">
        <w:rPr>
          <w:rFonts w:asciiTheme="majorHAnsi" w:eastAsiaTheme="minorEastAsia" w:hAnsiTheme="majorHAnsi" w:cstheme="majorHAnsi"/>
        </w:rPr>
        <w:t xml:space="preserve"> below gives us a time-deformation constant </w:t>
      </w:r>
      <m:oMath>
        <m:r>
          <w:rPr>
            <w:rFonts w:ascii="Cambria Math" w:eastAsiaTheme="minorEastAsia" w:hAnsi="Cambria Math" w:cstheme="majorHAnsi"/>
          </w:rPr>
          <m:t>τ/</m:t>
        </m:r>
        <m:d>
          <m:dPr>
            <m:begChr m:val="〈"/>
            <m:endChr m:val="〉"/>
            <m:ctrlPr>
              <w:rPr>
                <w:rFonts w:ascii="Cambria Math" w:eastAsiaTheme="minorEastAsia" w:hAnsi="Cambria Math" w:cstheme="majorHAnsi"/>
                <w:i/>
              </w:rPr>
            </m:ctrlPr>
          </m:dPr>
          <m:e>
            <m:r>
              <w:rPr>
                <w:rFonts w:ascii="Cambria Math" w:eastAsiaTheme="minorEastAsia" w:hAnsi="Cambria Math" w:cstheme="majorHAnsi"/>
              </w:rPr>
              <m:t>∆A</m:t>
            </m:r>
          </m:e>
        </m:d>
        <m:r>
          <w:rPr>
            <w:rFonts w:ascii="Cambria Math" w:eastAsiaTheme="minorEastAsia" w:hAnsi="Cambria Math" w:cstheme="majorHAnsi"/>
          </w:rPr>
          <m:t>=83.35 ns/nm</m:t>
        </m:r>
      </m:oMath>
      <w:r w:rsidR="005066DF" w:rsidRPr="006F38D3">
        <w:rPr>
          <w:rFonts w:asciiTheme="majorHAnsi" w:eastAsiaTheme="minorEastAsia" w:hAnsiTheme="majorHAnsi" w:cstheme="majorHAnsi"/>
        </w:rPr>
        <w:t xml:space="preserve"> over the operational regime of TT-AFM setpoint amplitudes and optimized dynamic timescale. </w:t>
      </w:r>
      <w:r w:rsidR="00E90348" w:rsidRPr="006F38D3">
        <w:rPr>
          <w:rFonts w:asciiTheme="majorHAnsi" w:eastAsiaTheme="minorEastAsia" w:hAnsiTheme="majorHAnsi" w:cstheme="majorHAnsi"/>
        </w:rPr>
        <w:t xml:space="preserve">It is interesting to note here how the tip dynamics change in the transitional tapping mode compared to conventional </w:t>
      </w:r>
      <w:r w:rsidR="00AF7808" w:rsidRPr="006F38D3">
        <w:rPr>
          <w:rFonts w:asciiTheme="majorHAnsi" w:eastAsiaTheme="minorEastAsia" w:hAnsiTheme="majorHAnsi" w:cstheme="majorHAnsi"/>
        </w:rPr>
        <w:t xml:space="preserve">tapping dynamics. </w:t>
      </w:r>
    </w:p>
    <w:p w14:paraId="4E31D927" w14:textId="072FD609" w:rsidR="00D37A54" w:rsidRPr="006F38D3" w:rsidRDefault="00D37A54" w:rsidP="00FA42A8">
      <w:pPr>
        <w:spacing w:line="276" w:lineRule="auto"/>
        <w:jc w:val="both"/>
        <w:rPr>
          <w:rFonts w:asciiTheme="majorHAnsi" w:eastAsiaTheme="minorEastAsia" w:hAnsiTheme="majorHAnsi" w:cstheme="majorHAnsi"/>
        </w:rPr>
      </w:pPr>
      <w:r w:rsidRPr="006F38D3">
        <w:rPr>
          <w:rFonts w:asciiTheme="majorHAnsi" w:hAnsiTheme="majorHAnsi" w:cstheme="majorHAnsi"/>
        </w:rPr>
        <w:t xml:space="preserve">Tt-AFM operation relies on enforcement of a finite correlation time </w:t>
      </w:r>
      <m:oMath>
        <m:sSub>
          <m:sSubPr>
            <m:ctrlPr>
              <w:rPr>
                <w:rFonts w:ascii="Cambria Math" w:hAnsi="Cambria Math" w:cstheme="majorHAnsi"/>
                <w:i/>
              </w:rPr>
            </m:ctrlPr>
          </m:sSubPr>
          <m:e>
            <m:r>
              <w:rPr>
                <w:rFonts w:ascii="Cambria Math" w:hAnsi="Cambria Math" w:cstheme="majorHAnsi"/>
              </w:rPr>
              <m:t>τ</m:t>
            </m:r>
          </m:e>
          <m:sub>
            <m:r>
              <w:rPr>
                <w:rFonts w:ascii="Cambria Math" w:hAnsi="Cambria Math" w:cstheme="majorHAnsi"/>
              </w:rPr>
              <m:t>c</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τ</m:t>
            </m:r>
          </m:e>
          <m:sub>
            <m:r>
              <w:rPr>
                <w:rFonts w:ascii="Cambria Math" w:hAnsi="Cambria Math" w:cstheme="majorHAnsi"/>
              </w:rPr>
              <m:t>osc</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τ</m:t>
            </m:r>
          </m:e>
          <m:sub>
            <m:r>
              <w:rPr>
                <w:rFonts w:ascii="Cambria Math" w:hAnsi="Cambria Math" w:cstheme="majorHAnsi"/>
              </w:rPr>
              <m:t>sur</m:t>
            </m:r>
          </m:sub>
        </m:sSub>
      </m:oMath>
      <w:r w:rsidRPr="006F38D3">
        <w:rPr>
          <w:rFonts w:asciiTheme="majorHAnsi" w:hAnsiTheme="majorHAnsi" w:cstheme="majorHAnsi"/>
        </w:rPr>
        <w:t xml:space="preserve">, in terms of amplitude setpoint </w:t>
      </w:r>
      <m:oMath>
        <m:r>
          <w:rPr>
            <w:rFonts w:ascii="Cambria Math" w:hAnsi="Cambria Math" w:cstheme="majorHAnsi"/>
          </w:rPr>
          <m:t>A</m:t>
        </m:r>
      </m:oMath>
      <w:r w:rsidRPr="006F38D3">
        <w:rPr>
          <w:rFonts w:asciiTheme="majorHAnsi" w:hAnsiTheme="majorHAnsi" w:cstheme="majorHAnsi"/>
        </w:rPr>
        <w:t xml:space="preserve"> and integration time of the PI controller. The choice of P and I gains in the AFM controller is critical at our low scanning rates of operation, necessary to ensure that the tip is stationary in time (along scan direction) i.e., at every pixel of the image. In our experiments, we set P and I gain such that the integral timescale </w:t>
      </w:r>
      <w:r w:rsidRPr="006F38D3">
        <w:rPr>
          <w:rFonts w:asciiTheme="majorHAnsi" w:hAnsiTheme="majorHAnsi" w:cstheme="majorHAnsi"/>
          <w:position w:val="-12"/>
        </w:rPr>
        <w:object w:dxaOrig="220" w:dyaOrig="360" w14:anchorId="69649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21.5pt" o:ole="">
            <v:imagedata r:id="rId12" o:title=""/>
          </v:shape>
          <o:OLEObject Type="Embed" ProgID="Equation.DSMT4" ShapeID="_x0000_i1025" DrawAspect="Content" ObjectID="_1802689903" r:id="rId13"/>
        </w:object>
      </w:r>
      <w:r w:rsidRPr="006F38D3">
        <w:rPr>
          <w:rFonts w:asciiTheme="majorHAnsi" w:hAnsiTheme="majorHAnsi" w:cstheme="majorHAnsi"/>
        </w:rPr>
        <w:t xml:space="preserve"> is of the order </w:t>
      </w:r>
      <m:oMath>
        <m:sSub>
          <m:sSubPr>
            <m:ctrlPr>
              <w:rPr>
                <w:rFonts w:ascii="Cambria Math" w:hAnsi="Cambria Math" w:cstheme="majorHAnsi"/>
                <w:i/>
              </w:rPr>
            </m:ctrlPr>
          </m:sSubPr>
          <m:e>
            <m:r>
              <w:rPr>
                <w:rFonts w:ascii="Cambria Math" w:hAnsi="Cambria Math" w:cstheme="majorHAnsi"/>
              </w:rPr>
              <m:t>τ</m:t>
            </m:r>
          </m:e>
          <m:sub>
            <m:r>
              <w:rPr>
                <w:rFonts w:ascii="Cambria Math" w:hAnsi="Cambria Math" w:cstheme="majorHAnsi"/>
              </w:rPr>
              <m:t>i</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τ</m:t>
            </m:r>
          </m:e>
          <m:sub>
            <m:r>
              <w:rPr>
                <w:rFonts w:ascii="Cambria Math" w:hAnsi="Cambria Math" w:cstheme="majorHAnsi"/>
              </w:rPr>
              <m:t>c</m:t>
            </m:r>
          </m:sub>
        </m:sSub>
        <m:r>
          <w:rPr>
            <w:rFonts w:ascii="Cambria Math" w:hAnsi="Cambria Math" w:cstheme="majorHAnsi"/>
          </w:rPr>
          <m:t>=6.7</m:t>
        </m:r>
        <m:r>
          <m:rPr>
            <m:nor/>
          </m:rPr>
          <w:rPr>
            <w:rFonts w:asciiTheme="majorHAnsi" w:hAnsiTheme="majorHAnsi" w:cstheme="majorHAnsi"/>
          </w:rPr>
          <m:t xml:space="preserve"> m</m:t>
        </m:r>
        <m:r>
          <w:rPr>
            <w:rFonts w:ascii="Cambria Math" w:hAnsi="Cambria Math" w:cstheme="majorHAnsi"/>
          </w:rPr>
          <m:t>s</m:t>
        </m:r>
      </m:oMath>
      <w:r w:rsidRPr="006F38D3">
        <w:rPr>
          <w:rFonts w:asciiTheme="majorHAnsi" w:hAnsiTheme="majorHAnsi" w:cstheme="majorHAnsi"/>
        </w:rPr>
        <w:t xml:space="preserve">, within 1 order of magnitude of </w:t>
      </w:r>
      <m:oMath>
        <m:sSub>
          <m:sSubPr>
            <m:ctrlPr>
              <w:rPr>
                <w:rFonts w:ascii="Cambria Math" w:hAnsi="Cambria Math" w:cstheme="majorHAnsi"/>
                <w:i/>
              </w:rPr>
            </m:ctrlPr>
          </m:sSubPr>
          <m:e>
            <m:r>
              <w:rPr>
                <w:rFonts w:ascii="Cambria Math" w:hAnsi="Cambria Math" w:cstheme="majorHAnsi"/>
              </w:rPr>
              <m:t>τ</m:t>
            </m:r>
          </m:e>
          <m:sub>
            <m:r>
              <w:rPr>
                <w:rFonts w:ascii="Cambria Math" w:hAnsi="Cambria Math" w:cstheme="majorHAnsi"/>
              </w:rPr>
              <m:t>osc</m:t>
            </m:r>
          </m:sub>
        </m:sSub>
        <m:r>
          <w:rPr>
            <w:rFonts w:ascii="Cambria Math" w:hAnsi="Cambria Math" w:cstheme="majorHAnsi"/>
          </w:rPr>
          <m:t>=2</m:t>
        </m:r>
        <m:rad>
          <m:radPr>
            <m:degHide m:val="1"/>
            <m:ctrlPr>
              <w:rPr>
                <w:rFonts w:ascii="Cambria Math" w:hAnsi="Cambria Math" w:cstheme="majorHAnsi"/>
                <w:i/>
              </w:rPr>
            </m:ctrlPr>
          </m:radPr>
          <m:deg/>
          <m:e>
            <m:r>
              <w:rPr>
                <w:rFonts w:ascii="Cambria Math" w:hAnsi="Cambria Math" w:cstheme="majorHAnsi"/>
              </w:rPr>
              <m:t>3</m:t>
            </m:r>
          </m:e>
        </m:rad>
        <m:r>
          <w:rPr>
            <w:rFonts w:ascii="Cambria Math" w:hAnsi="Cambria Math" w:cstheme="majorHAnsi"/>
          </w:rPr>
          <m:t>Q/</m:t>
        </m:r>
        <m:d>
          <m:dPr>
            <m:ctrlPr>
              <w:rPr>
                <w:rFonts w:ascii="Cambria Math" w:hAnsi="Cambria Math" w:cstheme="majorHAnsi"/>
                <w:i/>
              </w:rPr>
            </m:ctrlPr>
          </m:dPr>
          <m:e>
            <m:r>
              <w:rPr>
                <w:rFonts w:ascii="Cambria Math" w:hAnsi="Cambria Math" w:cstheme="majorHAnsi"/>
              </w:rPr>
              <m:t>2πf</m:t>
            </m:r>
          </m:e>
        </m:d>
        <m:r>
          <w:rPr>
            <w:rFonts w:ascii="Cambria Math" w:hAnsi="Cambria Math" w:cstheme="majorHAnsi"/>
          </w:rPr>
          <m:t>≃0.64 ms</m:t>
        </m:r>
      </m:oMath>
      <w:r w:rsidRPr="006F38D3">
        <w:rPr>
          <w:rFonts w:asciiTheme="majorHAnsi" w:eastAsiaTheme="minorEastAsia" w:hAnsiTheme="majorHAnsi" w:cstheme="majorHAnsi"/>
        </w:rPr>
        <w:t xml:space="preserve"> </w:t>
      </w:r>
      <w:r w:rsidRPr="006F38D3">
        <w:rPr>
          <w:rFonts w:asciiTheme="majorHAnsi" w:hAnsiTheme="majorHAnsi" w:cstheme="majorHAnsi"/>
        </w:rPr>
        <w:t xml:space="preserve">corresponding to the fundamental mode </w:t>
      </w:r>
      <m:oMath>
        <m:r>
          <w:rPr>
            <w:rFonts w:ascii="Cambria Math" w:hAnsi="Cambria Math" w:cstheme="majorHAnsi"/>
          </w:rPr>
          <m:t>291 kHz</m:t>
        </m:r>
      </m:oMath>
      <w:r w:rsidRPr="006F38D3">
        <w:rPr>
          <w:rFonts w:asciiTheme="majorHAnsi" w:hAnsiTheme="majorHAnsi" w:cstheme="majorHAnsi"/>
        </w:rPr>
        <w:t xml:space="preserve"> and </w:t>
      </w:r>
      <m:oMath>
        <m:r>
          <w:rPr>
            <w:rFonts w:ascii="Cambria Math" w:hAnsi="Cambria Math" w:cstheme="majorHAnsi"/>
          </w:rPr>
          <m:t>Q=340</m:t>
        </m:r>
      </m:oMath>
      <w:r w:rsidRPr="006F38D3">
        <w:rPr>
          <w:rFonts w:asciiTheme="majorHAnsi" w:hAnsiTheme="majorHAnsi" w:cstheme="majorHAnsi"/>
        </w:rPr>
        <w:t xml:space="preserve"> of the tapping mode cantilever employed. The data per pixel is thus sampled over </w:t>
      </w:r>
      <m:oMath>
        <m:r>
          <w:rPr>
            <w:rFonts w:ascii="Cambria Math" w:hAnsi="Cambria Math" w:cstheme="majorHAnsi"/>
          </w:rPr>
          <m:t xml:space="preserve">≅658 </m:t>
        </m:r>
      </m:oMath>
      <w:r w:rsidRPr="006F38D3">
        <w:rPr>
          <w:rFonts w:asciiTheme="majorHAnsi" w:hAnsiTheme="majorHAnsi" w:cstheme="majorHAnsi"/>
        </w:rPr>
        <w:t>cycles satisfying the condition of ergodicity making the collected data channels and their probability distributions statistically relevant to the fluctuational transients. From the amplitude images and the computed time-deformation constant we generate time-map images for each setpoint as shown in Fig. S</w:t>
      </w:r>
      <w:r w:rsidR="00FE7B17">
        <w:rPr>
          <w:rFonts w:asciiTheme="majorHAnsi" w:hAnsiTheme="majorHAnsi" w:cstheme="majorHAnsi"/>
        </w:rPr>
        <w:t>7</w:t>
      </w:r>
      <w:r w:rsidRPr="006F38D3">
        <w:rPr>
          <w:rFonts w:asciiTheme="majorHAnsi" w:hAnsiTheme="majorHAnsi" w:cstheme="majorHAnsi"/>
        </w:rPr>
        <w:t xml:space="preserve"> of supplementary information.</w:t>
      </w:r>
    </w:p>
    <w:p w14:paraId="46A23759" w14:textId="3AA3FE02" w:rsidR="00530D20" w:rsidRPr="0060682D" w:rsidRDefault="00352B4E" w:rsidP="00FA42A8">
      <w:pPr>
        <w:spacing w:line="276" w:lineRule="auto"/>
        <w:jc w:val="center"/>
        <w:rPr>
          <w:rFonts w:asciiTheme="majorHAnsi" w:eastAsiaTheme="minorEastAsia" w:hAnsiTheme="majorHAnsi" w:cstheme="majorHAnsi"/>
          <w:sz w:val="24"/>
          <w:szCs w:val="24"/>
        </w:rPr>
      </w:pPr>
      <w:r>
        <w:rPr>
          <w:rFonts w:asciiTheme="majorHAnsi" w:eastAsiaTheme="minorEastAsia" w:hAnsiTheme="majorHAnsi" w:cstheme="majorHAnsi"/>
          <w:noProof/>
          <w:sz w:val="24"/>
          <w:szCs w:val="24"/>
        </w:rPr>
        <w:drawing>
          <wp:inline distT="0" distB="0" distL="0" distR="0" wp14:anchorId="2D2C6A3B" wp14:editId="74C39801">
            <wp:extent cx="5134956" cy="3741906"/>
            <wp:effectExtent l="0" t="0" r="0" b="0"/>
            <wp:docPr id="1603911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t="41534"/>
                    <a:stretch/>
                  </pic:blipFill>
                  <pic:spPr bwMode="auto">
                    <a:xfrm>
                      <a:off x="0" y="0"/>
                      <a:ext cx="5135468" cy="3742279"/>
                    </a:xfrm>
                    <a:prstGeom prst="rect">
                      <a:avLst/>
                    </a:prstGeom>
                    <a:noFill/>
                    <a:ln>
                      <a:noFill/>
                    </a:ln>
                    <a:extLst>
                      <a:ext uri="{53640926-AAD7-44D8-BBD7-CCE9431645EC}">
                        <a14:shadowObscured xmlns:a14="http://schemas.microsoft.com/office/drawing/2010/main"/>
                      </a:ext>
                    </a:extLst>
                  </pic:spPr>
                </pic:pic>
              </a:graphicData>
            </a:graphic>
          </wp:inline>
        </w:drawing>
      </w:r>
    </w:p>
    <w:p w14:paraId="34E0F5E7" w14:textId="4C47D98B" w:rsidR="005D7793" w:rsidRPr="00C0360E" w:rsidRDefault="00770BCB" w:rsidP="00BF6294">
      <w:pPr>
        <w:jc w:val="both"/>
        <w:rPr>
          <w:rFonts w:asciiTheme="majorHAnsi" w:eastAsiaTheme="minorEastAsia" w:hAnsiTheme="majorHAnsi" w:cstheme="majorHAnsi"/>
          <w:sz w:val="20"/>
          <w:szCs w:val="20"/>
        </w:rPr>
      </w:pPr>
      <w:r w:rsidRPr="00C0360E">
        <w:rPr>
          <w:rFonts w:asciiTheme="majorHAnsi" w:eastAsiaTheme="minorEastAsia" w:hAnsiTheme="majorHAnsi" w:cstheme="majorHAnsi"/>
          <w:b/>
          <w:sz w:val="20"/>
          <w:szCs w:val="20"/>
        </w:rPr>
        <w:t>Fig</w:t>
      </w:r>
      <w:r w:rsidR="003C6989" w:rsidRPr="00C0360E">
        <w:rPr>
          <w:rFonts w:asciiTheme="majorHAnsi" w:eastAsiaTheme="minorEastAsia" w:hAnsiTheme="majorHAnsi" w:cstheme="majorHAnsi"/>
          <w:b/>
          <w:sz w:val="20"/>
          <w:szCs w:val="20"/>
        </w:rPr>
        <w:t>ure</w:t>
      </w:r>
      <w:r w:rsidRPr="00C0360E">
        <w:rPr>
          <w:rFonts w:asciiTheme="majorHAnsi" w:eastAsiaTheme="minorEastAsia" w:hAnsiTheme="majorHAnsi" w:cstheme="majorHAnsi"/>
          <w:b/>
          <w:sz w:val="20"/>
          <w:szCs w:val="20"/>
        </w:rPr>
        <w:t xml:space="preserve"> S</w:t>
      </w:r>
      <w:r w:rsidR="00A32067">
        <w:rPr>
          <w:rFonts w:asciiTheme="majorHAnsi" w:eastAsiaTheme="minorEastAsia" w:hAnsiTheme="majorHAnsi" w:cstheme="majorHAnsi"/>
          <w:b/>
          <w:sz w:val="20"/>
          <w:szCs w:val="20"/>
        </w:rPr>
        <w:t>3</w:t>
      </w:r>
      <w:r w:rsidRPr="00C0360E">
        <w:rPr>
          <w:rFonts w:asciiTheme="majorHAnsi" w:eastAsiaTheme="minorEastAsia" w:hAnsiTheme="majorHAnsi" w:cstheme="majorHAnsi"/>
          <w:sz w:val="20"/>
          <w:szCs w:val="20"/>
        </w:rPr>
        <w:t xml:space="preserve">. </w:t>
      </w:r>
      <w:r w:rsidR="007B7025">
        <w:rPr>
          <w:rFonts w:asciiTheme="majorHAnsi" w:eastAsiaTheme="minorEastAsia" w:hAnsiTheme="majorHAnsi" w:cstheme="majorHAnsi"/>
          <w:sz w:val="20"/>
          <w:szCs w:val="20"/>
        </w:rPr>
        <w:t>R</w:t>
      </w:r>
      <w:r w:rsidRPr="00C0360E">
        <w:rPr>
          <w:rFonts w:asciiTheme="majorHAnsi" w:eastAsiaTheme="minorEastAsia" w:hAnsiTheme="majorHAnsi" w:cstheme="majorHAnsi"/>
          <w:sz w:val="20"/>
          <w:szCs w:val="20"/>
        </w:rPr>
        <w:t xml:space="preserve">esonance characteristics of tuned </w:t>
      </w:r>
      <w:r w:rsidR="00EA4523" w:rsidRPr="00C0360E">
        <w:rPr>
          <w:rFonts w:asciiTheme="majorHAnsi" w:eastAsiaTheme="minorEastAsia" w:hAnsiTheme="majorHAnsi" w:cstheme="majorHAnsi"/>
          <w:sz w:val="20"/>
          <w:szCs w:val="20"/>
        </w:rPr>
        <w:t>Tt case in comparison to con</w:t>
      </w:r>
      <w:r w:rsidR="001E2536" w:rsidRPr="00C0360E">
        <w:rPr>
          <w:rFonts w:asciiTheme="majorHAnsi" w:eastAsiaTheme="minorEastAsia" w:hAnsiTheme="majorHAnsi" w:cstheme="majorHAnsi"/>
          <w:sz w:val="20"/>
          <w:szCs w:val="20"/>
        </w:rPr>
        <w:t xml:space="preserve">ventional tapping case. The Q factor increases along with increase in the fundamental frequency. The </w:t>
      </w:r>
      <w:r w:rsidR="00457850" w:rsidRPr="00C0360E">
        <w:rPr>
          <w:rFonts w:asciiTheme="majorHAnsi" w:eastAsiaTheme="minorEastAsia" w:hAnsiTheme="majorHAnsi" w:cstheme="majorHAnsi"/>
          <w:sz w:val="20"/>
          <w:szCs w:val="20"/>
        </w:rPr>
        <w:t xml:space="preserve">increase in </w:t>
      </w:r>
      <m:oMath>
        <m:f>
          <m:fPr>
            <m:type m:val="lin"/>
            <m:ctrlPr>
              <w:rPr>
                <w:rFonts w:ascii="Cambria Math" w:hAnsi="Cambria Math" w:cs="Calibri Light"/>
                <w:sz w:val="20"/>
                <w:szCs w:val="20"/>
              </w:rPr>
            </m:ctrlPr>
          </m:fPr>
          <m:num>
            <m:r>
              <m:rPr>
                <m:sty m:val="p"/>
              </m:rPr>
              <w:rPr>
                <w:rFonts w:ascii="Cambria Math" w:hAnsi="Cambria Math" w:cs="Calibri Light"/>
                <w:sz w:val="20"/>
                <w:szCs w:val="20"/>
              </w:rPr>
              <m:t>dA</m:t>
            </m:r>
          </m:num>
          <m:den>
            <m:r>
              <m:rPr>
                <m:sty m:val="p"/>
              </m:rPr>
              <w:rPr>
                <w:rFonts w:ascii="Cambria Math" w:hAnsi="Cambria Math" w:cs="Calibri Light"/>
                <w:sz w:val="20"/>
                <w:szCs w:val="20"/>
              </w:rPr>
              <m:t>dω</m:t>
            </m:r>
          </m:den>
        </m:f>
      </m:oMath>
      <w:r w:rsidR="00457850" w:rsidRPr="00C0360E">
        <w:rPr>
          <w:rFonts w:asciiTheme="majorHAnsi" w:eastAsiaTheme="minorEastAsia" w:hAnsiTheme="majorHAnsi" w:cstheme="majorHAnsi"/>
          <w:sz w:val="20"/>
          <w:szCs w:val="20"/>
        </w:rPr>
        <w:t xml:space="preserve"> slopes </w:t>
      </w:r>
      <w:r w:rsidR="00BF6294" w:rsidRPr="00C0360E">
        <w:rPr>
          <w:rFonts w:asciiTheme="majorHAnsi" w:eastAsiaTheme="minorEastAsia" w:hAnsiTheme="majorHAnsi" w:cstheme="majorHAnsi"/>
          <w:sz w:val="20"/>
          <w:szCs w:val="20"/>
        </w:rPr>
        <w:t>signify</w:t>
      </w:r>
      <w:r w:rsidR="00457850" w:rsidRPr="00C0360E">
        <w:rPr>
          <w:rFonts w:asciiTheme="majorHAnsi" w:eastAsiaTheme="minorEastAsia" w:hAnsiTheme="majorHAnsi" w:cstheme="majorHAnsi"/>
          <w:sz w:val="20"/>
          <w:szCs w:val="20"/>
        </w:rPr>
        <w:t xml:space="preserve"> the apparent increase in stiffness of the </w:t>
      </w:r>
      <w:r w:rsidR="00BF6294" w:rsidRPr="00C0360E">
        <w:rPr>
          <w:rFonts w:asciiTheme="majorHAnsi" w:eastAsiaTheme="minorEastAsia" w:hAnsiTheme="majorHAnsi" w:cstheme="majorHAnsi"/>
          <w:sz w:val="20"/>
          <w:szCs w:val="20"/>
        </w:rPr>
        <w:t>Tt contact resonating mode</w:t>
      </w:r>
      <w:r w:rsidR="00AE6AAD" w:rsidRPr="00C0360E">
        <w:rPr>
          <w:rFonts w:asciiTheme="majorHAnsi" w:eastAsiaTheme="minorEastAsia" w:hAnsiTheme="majorHAnsi" w:cstheme="majorHAnsi"/>
          <w:sz w:val="20"/>
          <w:szCs w:val="20"/>
        </w:rPr>
        <w:t xml:space="preserve"> and amplitude resolvability above the noise floor of </w:t>
      </w:r>
      <m:oMath>
        <m:r>
          <w:rPr>
            <w:rFonts w:ascii="Cambria Math" w:eastAsiaTheme="minorEastAsia" w:hAnsi="Cambria Math" w:cstheme="majorHAnsi"/>
            <w:sz w:val="20"/>
            <w:szCs w:val="20"/>
          </w:rPr>
          <m:t>~</m:t>
        </m:r>
      </m:oMath>
      <w:r w:rsidR="00246586" w:rsidRPr="00C0360E">
        <w:rPr>
          <w:rFonts w:asciiTheme="majorHAnsi" w:eastAsiaTheme="minorEastAsia" w:hAnsiTheme="majorHAnsi" w:cstheme="majorHAnsi"/>
          <w:sz w:val="20"/>
          <w:szCs w:val="20"/>
        </w:rPr>
        <w:t xml:space="preserve"> </w:t>
      </w:r>
      <w:r w:rsidR="00FE41CE" w:rsidRPr="00C0360E">
        <w:rPr>
          <w:rFonts w:asciiTheme="majorHAnsi" w:eastAsiaTheme="minorEastAsia" w:hAnsiTheme="majorHAnsi" w:cstheme="majorHAnsi"/>
          <w:sz w:val="20"/>
          <w:szCs w:val="20"/>
        </w:rPr>
        <w:t>8 pm in the conventional tapping case</w:t>
      </w:r>
      <w:r w:rsidR="00BF6294" w:rsidRPr="00C0360E">
        <w:rPr>
          <w:rFonts w:asciiTheme="majorHAnsi" w:eastAsiaTheme="minorEastAsia" w:hAnsiTheme="majorHAnsi" w:cstheme="majorHAnsi"/>
          <w:sz w:val="20"/>
          <w:szCs w:val="20"/>
        </w:rPr>
        <w:t xml:space="preserve">. </w:t>
      </w:r>
      <w:r w:rsidR="00FE41CE" w:rsidRPr="00C0360E">
        <w:rPr>
          <w:rFonts w:asciiTheme="majorHAnsi" w:eastAsiaTheme="minorEastAsia" w:hAnsiTheme="majorHAnsi" w:cstheme="majorHAnsi"/>
          <w:sz w:val="20"/>
          <w:szCs w:val="20"/>
        </w:rPr>
        <w:t xml:space="preserve">The higher harmonic amplitude in Tt </w:t>
      </w:r>
      <w:r w:rsidR="00246586" w:rsidRPr="00C0360E">
        <w:rPr>
          <w:rFonts w:asciiTheme="majorHAnsi" w:eastAsiaTheme="minorEastAsia" w:hAnsiTheme="majorHAnsi" w:cstheme="majorHAnsi"/>
          <w:sz w:val="20"/>
          <w:szCs w:val="20"/>
        </w:rPr>
        <w:t xml:space="preserve">increases by an order of magnitude to </w:t>
      </w:r>
      <m:oMath>
        <m:r>
          <w:rPr>
            <w:rFonts w:ascii="Cambria Math" w:eastAsiaTheme="minorEastAsia" w:hAnsi="Cambria Math" w:cstheme="majorHAnsi"/>
            <w:sz w:val="20"/>
            <w:szCs w:val="20"/>
          </w:rPr>
          <m:t xml:space="preserve">~ </m:t>
        </m:r>
      </m:oMath>
      <w:r w:rsidR="00246586" w:rsidRPr="00C0360E">
        <w:rPr>
          <w:rFonts w:asciiTheme="majorHAnsi" w:eastAsiaTheme="minorEastAsia" w:hAnsiTheme="majorHAnsi" w:cstheme="majorHAnsi"/>
          <w:sz w:val="20"/>
          <w:szCs w:val="20"/>
        </w:rPr>
        <w:t>70 pm</w:t>
      </w:r>
      <w:r w:rsidR="008F6514">
        <w:rPr>
          <w:rFonts w:asciiTheme="majorHAnsi" w:eastAsiaTheme="minorEastAsia" w:hAnsiTheme="majorHAnsi" w:cstheme="majorHAnsi"/>
          <w:sz w:val="20"/>
          <w:szCs w:val="20"/>
        </w:rPr>
        <w:t xml:space="preserve"> </w:t>
      </w:r>
      <w:r w:rsidR="008F6514">
        <w:rPr>
          <w:rFonts w:asciiTheme="majorHAnsi" w:eastAsiaTheme="minorEastAsia" w:hAnsiTheme="majorHAnsi" w:cstheme="majorHAnsi"/>
          <w:sz w:val="20"/>
          <w:szCs w:val="20"/>
        </w:rPr>
        <w:lastRenderedPageBreak/>
        <w:t>for the highest observed harmonic</w:t>
      </w:r>
      <w:r w:rsidR="004C38B8">
        <w:rPr>
          <w:rFonts w:asciiTheme="majorHAnsi" w:eastAsiaTheme="minorEastAsia" w:hAnsiTheme="majorHAnsi" w:cstheme="majorHAnsi"/>
          <w:sz w:val="20"/>
          <w:szCs w:val="20"/>
        </w:rPr>
        <w:t xml:space="preserve"> (Fig 1 in main text)</w:t>
      </w:r>
      <w:r w:rsidR="00246586" w:rsidRPr="00C0360E">
        <w:rPr>
          <w:rFonts w:asciiTheme="majorHAnsi" w:eastAsiaTheme="minorEastAsia" w:hAnsiTheme="majorHAnsi" w:cstheme="majorHAnsi"/>
          <w:sz w:val="20"/>
          <w:szCs w:val="20"/>
        </w:rPr>
        <w:t xml:space="preserve">. </w:t>
      </w:r>
      <w:r w:rsidR="002233C5" w:rsidRPr="00C0360E">
        <w:rPr>
          <w:rFonts w:asciiTheme="majorHAnsi" w:eastAsiaTheme="minorEastAsia" w:hAnsiTheme="majorHAnsi" w:cstheme="majorHAnsi"/>
          <w:sz w:val="20"/>
          <w:szCs w:val="20"/>
        </w:rPr>
        <w:t xml:space="preserve">Appearance of the higher harmonics in the Tt mode </w:t>
      </w:r>
      <w:r w:rsidR="00865097" w:rsidRPr="00C0360E">
        <w:rPr>
          <w:rFonts w:asciiTheme="majorHAnsi" w:eastAsiaTheme="minorEastAsia" w:hAnsiTheme="majorHAnsi" w:cstheme="majorHAnsi"/>
          <w:sz w:val="20"/>
          <w:szCs w:val="20"/>
        </w:rPr>
        <w:t xml:space="preserve">densely packs energy in response to higher force gradients as discussed in main text. </w:t>
      </w:r>
    </w:p>
    <w:p w14:paraId="76C969F6" w14:textId="46DAB27C" w:rsidR="00F747B2" w:rsidRPr="006F38D3" w:rsidRDefault="00177E7F" w:rsidP="00445B78">
      <w:pPr>
        <w:spacing w:before="120" w:after="0"/>
        <w:ind w:firstLine="547"/>
        <w:jc w:val="both"/>
        <w:rPr>
          <w:rFonts w:asciiTheme="majorHAnsi" w:hAnsiTheme="majorHAnsi" w:cstheme="majorHAnsi"/>
        </w:rPr>
      </w:pPr>
      <w:r w:rsidRPr="006F38D3">
        <w:rPr>
          <w:rFonts w:asciiTheme="majorHAnsi" w:hAnsiTheme="majorHAnsi" w:cstheme="majorHAnsi"/>
        </w:rPr>
        <w:t>The probability</w:t>
      </w:r>
      <w:r w:rsidR="006F38D3" w:rsidRPr="006F38D3">
        <w:rPr>
          <w:rFonts w:asciiTheme="majorHAnsi" w:hAnsiTheme="majorHAnsi" w:cstheme="majorHAnsi"/>
        </w:rPr>
        <w:t xml:space="preserve"> </w:t>
      </w:r>
      <w:r w:rsidRPr="006F38D3">
        <w:rPr>
          <w:rFonts w:asciiTheme="majorHAnsi" w:hAnsiTheme="majorHAnsi" w:cstheme="majorHAnsi"/>
        </w:rPr>
        <w:t>distribution widths</w:t>
      </w:r>
      <w:r w:rsidR="00D13D68" w:rsidRPr="006F38D3">
        <w:rPr>
          <w:rFonts w:asciiTheme="majorHAnsi" w:hAnsiTheme="majorHAnsi" w:cstheme="majorHAnsi"/>
        </w:rPr>
        <w:t xml:space="preserve"> of the time histograms</w:t>
      </w:r>
      <w:r w:rsidRPr="006F38D3">
        <w:rPr>
          <w:rFonts w:asciiTheme="majorHAnsi" w:hAnsiTheme="majorHAnsi" w:cstheme="majorHAnsi"/>
        </w:rPr>
        <w:t xml:space="preserve"> </w:t>
      </w:r>
      <w:r w:rsidR="00724598" w:rsidRPr="006F38D3">
        <w:rPr>
          <w:rFonts w:asciiTheme="majorHAnsi" w:hAnsiTheme="majorHAnsi" w:cstheme="majorHAnsi"/>
        </w:rPr>
        <w:t>characterize</w:t>
      </w:r>
      <w:r w:rsidRPr="006F38D3">
        <w:rPr>
          <w:rFonts w:asciiTheme="majorHAnsi" w:hAnsiTheme="majorHAnsi" w:cstheme="majorHAnsi"/>
        </w:rPr>
        <w:t xml:space="preserve"> a measure of the residual timescale</w:t>
      </w:r>
      <w:r w:rsidR="00DA68AA" w:rsidRPr="006F38D3">
        <w:rPr>
          <w:rFonts w:asciiTheme="majorHAnsi" w:hAnsiTheme="majorHAnsi" w:cstheme="majorHAnsi"/>
        </w:rPr>
        <w:t xml:space="preserve"> from stochastic considerations, </w:t>
      </w:r>
      <w:r w:rsidRPr="006F38D3">
        <w:rPr>
          <w:rFonts w:asciiTheme="majorHAnsi" w:hAnsiTheme="majorHAnsi" w:cstheme="majorHAnsi"/>
        </w:rPr>
        <w:t xml:space="preserve">for each observed structural conformer as a function of the setpoint amplitudes. The apparent structural similarity but a disparity in residual timescales signify the energetics of the evolving structures as </w:t>
      </w:r>
      <w:r w:rsidR="002A3BC8" w:rsidRPr="006F38D3">
        <w:rPr>
          <w:rFonts w:asciiTheme="majorHAnsi" w:hAnsiTheme="majorHAnsi" w:cstheme="majorHAnsi"/>
        </w:rPr>
        <w:t xml:space="preserve">a </w:t>
      </w:r>
      <w:r w:rsidRPr="006F38D3">
        <w:rPr>
          <w:rFonts w:asciiTheme="majorHAnsi" w:hAnsiTheme="majorHAnsi" w:cstheme="majorHAnsi"/>
        </w:rPr>
        <w:t xml:space="preserve">function of </w:t>
      </w:r>
      <w:r w:rsidR="002A3BC8" w:rsidRPr="006F38D3">
        <w:rPr>
          <w:rFonts w:asciiTheme="majorHAnsi" w:hAnsiTheme="majorHAnsi" w:cstheme="majorHAnsi"/>
        </w:rPr>
        <w:t>tip-surface interactions</w:t>
      </w:r>
      <w:r w:rsidR="00C80EFD" w:rsidRPr="006F38D3">
        <w:rPr>
          <w:rFonts w:asciiTheme="majorHAnsi" w:hAnsiTheme="majorHAnsi" w:cstheme="majorHAnsi"/>
        </w:rPr>
        <w:t xml:space="preserve"> in the T</w:t>
      </w:r>
      <w:r w:rsidR="00E478FD" w:rsidRPr="006F38D3">
        <w:rPr>
          <w:rFonts w:asciiTheme="majorHAnsi" w:hAnsiTheme="majorHAnsi" w:cstheme="majorHAnsi"/>
        </w:rPr>
        <w:t>t</w:t>
      </w:r>
      <w:r w:rsidR="00C80EFD" w:rsidRPr="006F38D3">
        <w:rPr>
          <w:rFonts w:asciiTheme="majorHAnsi" w:hAnsiTheme="majorHAnsi" w:cstheme="majorHAnsi"/>
        </w:rPr>
        <w:t>-AFM.</w:t>
      </w:r>
    </w:p>
    <w:p w14:paraId="1C8EE3A6" w14:textId="559627F1" w:rsidR="000D0866" w:rsidRDefault="004970BA" w:rsidP="00445B78">
      <w:pPr>
        <w:jc w:val="both"/>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B7AB6BB" wp14:editId="0E708F23">
            <wp:extent cx="5943600" cy="3789888"/>
            <wp:effectExtent l="0" t="0" r="0" b="0"/>
            <wp:docPr id="19195210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89888"/>
                    </a:xfrm>
                    <a:prstGeom prst="rect">
                      <a:avLst/>
                    </a:prstGeom>
                    <a:noFill/>
                  </pic:spPr>
                </pic:pic>
              </a:graphicData>
            </a:graphic>
          </wp:inline>
        </w:drawing>
      </w:r>
    </w:p>
    <w:p w14:paraId="7A6D390D" w14:textId="4AA3449D" w:rsidR="00445B78" w:rsidRPr="00445B78" w:rsidRDefault="00445B78" w:rsidP="006A6901">
      <w:pPr>
        <w:spacing w:after="240"/>
        <w:jc w:val="both"/>
        <w:rPr>
          <w:rFonts w:asciiTheme="majorHAnsi" w:hAnsiTheme="majorHAnsi" w:cstheme="majorHAnsi"/>
          <w:sz w:val="20"/>
          <w:szCs w:val="20"/>
        </w:rPr>
      </w:pPr>
      <w:r w:rsidRPr="00445B78">
        <w:rPr>
          <w:rFonts w:asciiTheme="majorHAnsi" w:hAnsiTheme="majorHAnsi" w:cstheme="majorHAnsi"/>
          <w:b/>
          <w:bCs/>
          <w:sz w:val="20"/>
          <w:szCs w:val="20"/>
        </w:rPr>
        <w:t>Fig</w:t>
      </w:r>
      <w:r w:rsidR="006D4935">
        <w:rPr>
          <w:rFonts w:asciiTheme="majorHAnsi" w:hAnsiTheme="majorHAnsi" w:cstheme="majorHAnsi"/>
          <w:b/>
          <w:bCs/>
          <w:sz w:val="20"/>
          <w:szCs w:val="20"/>
        </w:rPr>
        <w:t>ure</w:t>
      </w:r>
      <w:r w:rsidRPr="00445B78">
        <w:rPr>
          <w:rFonts w:asciiTheme="majorHAnsi" w:hAnsiTheme="majorHAnsi" w:cstheme="majorHAnsi"/>
          <w:b/>
          <w:bCs/>
          <w:sz w:val="20"/>
          <w:szCs w:val="20"/>
        </w:rPr>
        <w:t xml:space="preserve"> S</w:t>
      </w:r>
      <w:r w:rsidR="00A32067">
        <w:rPr>
          <w:rFonts w:asciiTheme="majorHAnsi" w:hAnsiTheme="majorHAnsi" w:cstheme="majorHAnsi"/>
          <w:b/>
          <w:bCs/>
          <w:sz w:val="20"/>
          <w:szCs w:val="20"/>
        </w:rPr>
        <w:t>4</w:t>
      </w:r>
      <w:r w:rsidRPr="00445B78">
        <w:rPr>
          <w:rFonts w:asciiTheme="majorHAnsi" w:hAnsiTheme="majorHAnsi" w:cstheme="majorHAnsi"/>
          <w:sz w:val="20"/>
          <w:szCs w:val="20"/>
        </w:rPr>
        <w:t xml:space="preserve">. </w:t>
      </w:r>
      <w:r w:rsidR="004E1C8E">
        <w:rPr>
          <w:rFonts w:asciiTheme="majorHAnsi" w:hAnsiTheme="majorHAnsi" w:cstheme="majorHAnsi"/>
          <w:sz w:val="20"/>
          <w:szCs w:val="20"/>
        </w:rPr>
        <w:t xml:space="preserve">The time histograms at the tapping amplitude steps. Inset shows the </w:t>
      </w:r>
      <w:r w:rsidR="003A7827">
        <w:rPr>
          <w:rFonts w:asciiTheme="majorHAnsi" w:hAnsiTheme="majorHAnsi" w:cstheme="majorHAnsi"/>
          <w:sz w:val="20"/>
          <w:szCs w:val="20"/>
        </w:rPr>
        <w:t xml:space="preserve">phase-retrace transition to non-Gaussian distribution at the tuned Tt </w:t>
      </w:r>
      <w:r w:rsidR="00065C6A">
        <w:rPr>
          <w:rFonts w:asciiTheme="majorHAnsi" w:hAnsiTheme="majorHAnsi" w:cstheme="majorHAnsi"/>
          <w:sz w:val="20"/>
          <w:szCs w:val="20"/>
        </w:rPr>
        <w:t xml:space="preserve">condition. </w:t>
      </w:r>
    </w:p>
    <w:p w14:paraId="1F917631" w14:textId="470D4CFE" w:rsidR="00177E7F" w:rsidRPr="006F38D3" w:rsidRDefault="009C42A3" w:rsidP="006A6901">
      <w:pPr>
        <w:spacing w:line="276" w:lineRule="auto"/>
        <w:jc w:val="both"/>
        <w:rPr>
          <w:rFonts w:asciiTheme="majorHAnsi" w:hAnsiTheme="majorHAnsi" w:cstheme="majorHAnsi"/>
        </w:rPr>
      </w:pPr>
      <w:r w:rsidRPr="006F38D3">
        <w:rPr>
          <w:rFonts w:asciiTheme="majorHAnsi" w:hAnsiTheme="majorHAnsi" w:cstheme="majorHAnsi"/>
        </w:rPr>
        <w:t>I</w:t>
      </w:r>
      <w:r w:rsidR="00D13D68" w:rsidRPr="006F38D3">
        <w:rPr>
          <w:rFonts w:asciiTheme="majorHAnsi" w:hAnsiTheme="majorHAnsi" w:cstheme="majorHAnsi"/>
        </w:rPr>
        <w:t>n the m</w:t>
      </w:r>
      <w:r w:rsidR="00177E7F" w:rsidRPr="006F38D3">
        <w:rPr>
          <w:rFonts w:asciiTheme="majorHAnsi" w:hAnsiTheme="majorHAnsi" w:cstheme="majorHAnsi"/>
        </w:rPr>
        <w:t>anuscript we discuss in detail the significance of transitions between metastable and stable energy conformations</w:t>
      </w:r>
      <w:r w:rsidR="00B63FCA" w:rsidRPr="006F38D3">
        <w:rPr>
          <w:rFonts w:asciiTheme="majorHAnsi" w:hAnsiTheme="majorHAnsi" w:cstheme="majorHAnsi"/>
        </w:rPr>
        <w:t xml:space="preserve"> that becomes apparent from the nature of the heterogen</w:t>
      </w:r>
      <w:r w:rsidR="00C80EFD" w:rsidRPr="006F38D3">
        <w:rPr>
          <w:rFonts w:asciiTheme="majorHAnsi" w:hAnsiTheme="majorHAnsi" w:cstheme="majorHAnsi"/>
        </w:rPr>
        <w:t>e</w:t>
      </w:r>
      <w:r w:rsidR="00B63FCA" w:rsidRPr="006F38D3">
        <w:rPr>
          <w:rFonts w:asciiTheme="majorHAnsi" w:hAnsiTheme="majorHAnsi" w:cstheme="majorHAnsi"/>
        </w:rPr>
        <w:t>ous phase component in relation to the residual timescales computed from the dynamic tip</w:t>
      </w:r>
      <w:r w:rsidR="00C80EFD" w:rsidRPr="006F38D3">
        <w:rPr>
          <w:rFonts w:asciiTheme="majorHAnsi" w:hAnsiTheme="majorHAnsi" w:cstheme="majorHAnsi"/>
        </w:rPr>
        <w:t>-surface interactions.</w:t>
      </w:r>
    </w:p>
    <w:p w14:paraId="70C25E51" w14:textId="6E1155AD" w:rsidR="00D6665F" w:rsidRPr="006F38D3" w:rsidRDefault="000622D6" w:rsidP="00883A20">
      <w:pPr>
        <w:jc w:val="both"/>
        <w:rPr>
          <w:rFonts w:asciiTheme="majorHAnsi" w:hAnsiTheme="majorHAnsi" w:cstheme="majorHAnsi"/>
        </w:rPr>
      </w:pPr>
      <w:r w:rsidRPr="006F38D3">
        <w:rPr>
          <w:rFonts w:asciiTheme="majorHAnsi" w:hAnsiTheme="majorHAnsi" w:cstheme="majorHAnsi"/>
          <w:b/>
          <w:bCs/>
        </w:rPr>
        <w:t>A1</w:t>
      </w:r>
      <w:r w:rsidR="00B63FCA" w:rsidRPr="006F38D3">
        <w:rPr>
          <w:rFonts w:asciiTheme="majorHAnsi" w:hAnsiTheme="majorHAnsi" w:cstheme="majorHAnsi"/>
          <w:b/>
          <w:bCs/>
        </w:rPr>
        <w:t>.</w:t>
      </w:r>
      <w:r w:rsidR="00716982" w:rsidRPr="006F38D3">
        <w:rPr>
          <w:rFonts w:asciiTheme="majorHAnsi" w:hAnsiTheme="majorHAnsi" w:cstheme="majorHAnsi"/>
          <w:b/>
          <w:bCs/>
        </w:rPr>
        <w:t>3</w:t>
      </w:r>
      <w:r w:rsidR="00B63FCA" w:rsidRPr="006F38D3">
        <w:rPr>
          <w:rFonts w:asciiTheme="majorHAnsi" w:hAnsiTheme="majorHAnsi" w:cstheme="majorHAnsi"/>
          <w:b/>
          <w:bCs/>
        </w:rPr>
        <w:t xml:space="preserve"> Deconvolution of Heterogen</w:t>
      </w:r>
      <w:r w:rsidR="00C80EFD" w:rsidRPr="006F38D3">
        <w:rPr>
          <w:rFonts w:asciiTheme="majorHAnsi" w:hAnsiTheme="majorHAnsi" w:cstheme="majorHAnsi"/>
          <w:b/>
          <w:bCs/>
        </w:rPr>
        <w:t>e</w:t>
      </w:r>
      <w:r w:rsidR="00B63FCA" w:rsidRPr="006F38D3">
        <w:rPr>
          <w:rFonts w:asciiTheme="majorHAnsi" w:hAnsiTheme="majorHAnsi" w:cstheme="majorHAnsi"/>
          <w:b/>
          <w:bCs/>
        </w:rPr>
        <w:t xml:space="preserve">ous phase and corresponding Energy dissipation: </w:t>
      </w:r>
      <w:r w:rsidR="00FA42A8" w:rsidRPr="006F38D3">
        <w:rPr>
          <w:rFonts w:asciiTheme="majorHAnsi" w:hAnsiTheme="majorHAnsi" w:cstheme="majorHAnsi"/>
        </w:rPr>
        <w:t>Under the fluctuational conditions of T</w:t>
      </w:r>
      <w:r w:rsidR="00883A20" w:rsidRPr="006F38D3">
        <w:rPr>
          <w:rFonts w:asciiTheme="majorHAnsi" w:hAnsiTheme="majorHAnsi" w:cstheme="majorHAnsi"/>
        </w:rPr>
        <w:t>t</w:t>
      </w:r>
      <w:r w:rsidR="00FA42A8" w:rsidRPr="006F38D3">
        <w:rPr>
          <w:rFonts w:asciiTheme="majorHAnsi" w:hAnsiTheme="majorHAnsi" w:cstheme="majorHAnsi"/>
        </w:rPr>
        <w:t xml:space="preserve">-AFM set by optimization of </w:t>
      </w:r>
      <m:oMath>
        <m:sSub>
          <m:sSubPr>
            <m:ctrlPr>
              <w:rPr>
                <w:rFonts w:ascii="Cambria Math" w:hAnsiTheme="majorHAnsi" w:cstheme="majorHAnsi"/>
                <w:i/>
              </w:rPr>
            </m:ctrlPr>
          </m:sSubPr>
          <m:e>
            <m:r>
              <w:rPr>
                <w:rFonts w:ascii="Cambria Math" w:hAnsiTheme="majorHAnsi" w:cstheme="majorHAnsi"/>
              </w:rPr>
              <m:t>τ</m:t>
            </m:r>
          </m:e>
          <m:sub>
            <m:r>
              <w:rPr>
                <w:rFonts w:ascii="Cambria Math" w:hAnsiTheme="majorHAnsi" w:cstheme="majorHAnsi"/>
              </w:rPr>
              <m:t>c</m:t>
            </m:r>
          </m:sub>
        </m:sSub>
        <m:r>
          <w:rPr>
            <w:rFonts w:ascii="Cambria Math" w:hAnsiTheme="majorHAnsi" w:cstheme="majorHAnsi"/>
          </w:rPr>
          <m:t>&gt;</m:t>
        </m:r>
        <m:sSub>
          <m:sSubPr>
            <m:ctrlPr>
              <w:rPr>
                <w:rFonts w:ascii="Cambria Math" w:hAnsiTheme="majorHAnsi" w:cstheme="majorHAnsi"/>
                <w:i/>
              </w:rPr>
            </m:ctrlPr>
          </m:sSubPr>
          <m:e>
            <m:r>
              <w:rPr>
                <w:rFonts w:ascii="Cambria Math" w:hAnsiTheme="majorHAnsi" w:cstheme="majorHAnsi"/>
              </w:rPr>
              <m:t>τ</m:t>
            </m:r>
          </m:e>
          <m:sub>
            <m:r>
              <w:rPr>
                <w:rFonts w:ascii="Cambria Math" w:hAnsiTheme="majorHAnsi" w:cstheme="majorHAnsi"/>
              </w:rPr>
              <m:t>osc</m:t>
            </m:r>
          </m:sub>
        </m:sSub>
      </m:oMath>
      <w:r w:rsidR="00FA42A8" w:rsidRPr="006F38D3">
        <w:rPr>
          <w:rFonts w:asciiTheme="majorHAnsi" w:hAnsiTheme="majorHAnsi" w:cstheme="majorHAnsi"/>
        </w:rPr>
        <w:t>, it may be inferred that the</w:t>
      </w:r>
      <w:r w:rsidR="00BA0AF5" w:rsidRPr="006F38D3">
        <w:rPr>
          <w:rFonts w:asciiTheme="majorHAnsi" w:hAnsiTheme="majorHAnsi" w:cstheme="majorHAnsi"/>
        </w:rPr>
        <w:t xml:space="preserve"> dynamic amplitude measured at each pixel will be proportional to a phase lag </w:t>
      </w:r>
      <m:oMath>
        <m:r>
          <w:rPr>
            <w:rFonts w:ascii="Cambria Math" w:hAnsiTheme="majorHAnsi" w:cstheme="majorHAnsi"/>
          </w:rPr>
          <m:t>Δϕ</m:t>
        </m:r>
        <m:r>
          <m:rPr>
            <m:nor/>
          </m:rPr>
          <w:rPr>
            <w:rFonts w:ascii="Cambria Math" w:hAnsiTheme="majorHAnsi" w:cstheme="majorHAnsi"/>
          </w:rPr>
          <m:t xml:space="preserve"> = </m:t>
        </m:r>
        <m:sSub>
          <m:sSubPr>
            <m:ctrlPr>
              <w:rPr>
                <w:rFonts w:ascii="Cambria Math" w:hAnsiTheme="majorHAnsi" w:cstheme="majorHAnsi"/>
              </w:rPr>
            </m:ctrlPr>
          </m:sSubPr>
          <m:e>
            <m:r>
              <w:rPr>
                <w:rFonts w:ascii="Cambria Math" w:hAnsiTheme="majorHAnsi" w:cstheme="majorHAnsi"/>
              </w:rPr>
              <m:t>τ</m:t>
            </m:r>
          </m:e>
          <m:sub>
            <m:r>
              <w:rPr>
                <w:rFonts w:ascii="Cambria Math" w:hAnsiTheme="majorHAnsi" w:cstheme="majorHAnsi"/>
              </w:rPr>
              <m:t>c</m:t>
            </m:r>
            <m:ctrlPr>
              <w:rPr>
                <w:rFonts w:ascii="Cambria Math" w:hAnsiTheme="majorHAnsi" w:cstheme="majorHAnsi"/>
                <w:i/>
              </w:rPr>
            </m:ctrlPr>
          </m:sub>
        </m:sSub>
        <m:r>
          <w:rPr>
            <w:rFonts w:ascii="Cambria Math" w:hAnsi="Cambria Math" w:cs="Cambria Math"/>
          </w:rPr>
          <m:t>⋅</m:t>
        </m:r>
        <m:d>
          <m:dPr>
            <m:ctrlPr>
              <w:rPr>
                <w:rFonts w:ascii="Cambria Math" w:hAnsiTheme="majorHAnsi" w:cstheme="majorHAnsi"/>
                <w:i/>
              </w:rPr>
            </m:ctrlPr>
          </m:dPr>
          <m:e>
            <m:r>
              <w:rPr>
                <w:rFonts w:ascii="Cambria Math" w:hAnsiTheme="majorHAnsi" w:cstheme="majorHAnsi"/>
              </w:rPr>
              <m:t>ω</m:t>
            </m:r>
            <m:r>
              <w:rPr>
                <w:rFonts w:ascii="Cambria Math" w:hAnsiTheme="majorHAnsi" w:cstheme="majorHAnsi"/>
              </w:rPr>
              <m:t>-</m:t>
            </m:r>
            <m:sSub>
              <m:sSubPr>
                <m:ctrlPr>
                  <w:rPr>
                    <w:rFonts w:ascii="Cambria Math" w:hAnsi="Cambria Math" w:cstheme="majorHAnsi"/>
                    <w:i/>
                  </w:rPr>
                </m:ctrlPr>
              </m:sSubPr>
              <m:e>
                <m:r>
                  <w:rPr>
                    <w:rFonts w:ascii="Cambria Math" w:hAnsiTheme="majorHAnsi" w:cstheme="majorHAnsi"/>
                  </w:rPr>
                  <m:t>Δ</m:t>
                </m:r>
              </m:e>
              <m:sub>
                <m:r>
                  <w:rPr>
                    <w:rFonts w:ascii="Cambria Math" w:hAnsiTheme="majorHAnsi" w:cstheme="majorHAnsi"/>
                  </w:rPr>
                  <m:t>ω</m:t>
                </m:r>
                <m:ctrlPr>
                  <w:rPr>
                    <w:rFonts w:ascii="Cambria Math" w:hAnsiTheme="majorHAnsi" w:cstheme="majorHAnsi"/>
                    <w:i/>
                  </w:rPr>
                </m:ctrlPr>
              </m:sub>
            </m:sSub>
            <m:ctrlPr>
              <w:rPr>
                <w:rFonts w:ascii="Cambria Math" w:hAnsi="Cambria Math" w:cstheme="majorHAnsi"/>
                <w:i/>
              </w:rPr>
            </m:ctrlPr>
          </m:e>
        </m:d>
      </m:oMath>
      <w:r w:rsidR="00BA0AF5" w:rsidRPr="006F38D3">
        <w:rPr>
          <w:rFonts w:asciiTheme="majorHAnsi" w:hAnsiTheme="majorHAnsi" w:cstheme="majorHAnsi"/>
        </w:rPr>
        <w:t xml:space="preserve"> giving the ensemble averaged amplitude as </w:t>
      </w:r>
      <m:oMath>
        <m:r>
          <w:rPr>
            <w:rFonts w:ascii="Cambria Math" w:hAnsi="Cambria Math" w:cstheme="majorHAnsi"/>
          </w:rPr>
          <m:t>A+α=χ</m:t>
        </m:r>
        <m:d>
          <m:dPr>
            <m:ctrlPr>
              <w:rPr>
                <w:rFonts w:ascii="Cambria Math" w:hAnsi="Cambria Math" w:cstheme="majorHAnsi"/>
                <w:i/>
              </w:rPr>
            </m:ctrlPr>
          </m:dPr>
          <m:e>
            <m:r>
              <w:rPr>
                <w:rFonts w:ascii="Cambria Math" w:hAnsi="Cambria Math" w:cstheme="majorHAnsi"/>
              </w:rPr>
              <m:t>f</m:t>
            </m:r>
          </m:e>
        </m:d>
        <m:sSub>
          <m:sSubPr>
            <m:ctrlPr>
              <w:rPr>
                <w:rFonts w:ascii="Cambria Math" w:hAnsi="Cambria Math" w:cstheme="majorHAnsi"/>
                <w:i/>
              </w:rPr>
            </m:ctrlPr>
          </m:sSubPr>
          <m:e>
            <m:r>
              <w:rPr>
                <w:rFonts w:ascii="Cambria Math" w:hAnsi="Cambria Math" w:cstheme="majorHAnsi"/>
              </w:rPr>
              <m:t>A</m:t>
            </m:r>
          </m:e>
          <m:sub>
            <m:r>
              <w:rPr>
                <w:rFonts w:ascii="Cambria Math" w:hAnsi="Cambria Math" w:cstheme="majorHAnsi"/>
              </w:rPr>
              <m:t>0</m:t>
            </m:r>
          </m:sub>
        </m:sSub>
        <m:sSup>
          <m:sSupPr>
            <m:ctrlPr>
              <w:rPr>
                <w:rFonts w:ascii="Cambria Math" w:hAnsi="Cambria Math" w:cstheme="majorHAnsi"/>
                <w:i/>
              </w:rPr>
            </m:ctrlPr>
          </m:sSupPr>
          <m:e>
            <m:r>
              <w:rPr>
                <w:rFonts w:ascii="Cambria Math" w:hAnsi="Cambria Math" w:cstheme="majorHAnsi"/>
              </w:rPr>
              <m:t>e</m:t>
            </m:r>
          </m:e>
          <m:sup>
            <m:r>
              <w:rPr>
                <w:rFonts w:ascii="Cambria Math" w:hAnsi="Cambria Math" w:cstheme="majorHAnsi"/>
              </w:rPr>
              <m:t>-i</m:t>
            </m:r>
            <m:r>
              <m:rPr>
                <m:sty m:val="p"/>
              </m:rPr>
              <w:rPr>
                <w:rFonts w:ascii="Cambria Math" w:hAnsi="Cambria Math" w:cstheme="majorHAnsi"/>
              </w:rPr>
              <m:t>Δ</m:t>
            </m:r>
            <m:r>
              <w:rPr>
                <w:rFonts w:ascii="Cambria Math" w:hAnsi="Cambria Math" w:cstheme="majorHAnsi"/>
              </w:rPr>
              <m:t>ϕ</m:t>
            </m:r>
          </m:sup>
        </m:sSup>
      </m:oMath>
      <w:r w:rsidR="00BA0AF5" w:rsidRPr="006F38D3">
        <w:rPr>
          <w:rFonts w:asciiTheme="majorHAnsi" w:hAnsiTheme="majorHAnsi" w:cstheme="majorHAnsi"/>
        </w:rPr>
        <w:t xml:space="preserve">, </w:t>
      </w:r>
      <w:r w:rsidR="00FA42A8" w:rsidRPr="006F38D3">
        <w:rPr>
          <w:rFonts w:asciiTheme="majorHAnsi" w:hAnsiTheme="majorHAnsi" w:cstheme="majorHAnsi"/>
        </w:rPr>
        <w:t xml:space="preserve"> </w:t>
      </w:r>
      <m:oMath>
        <m:r>
          <w:rPr>
            <w:rFonts w:ascii="Cambria Math" w:hAnsi="Cambria Math" w:cstheme="majorHAnsi"/>
          </w:rPr>
          <m:t xml:space="preserve">α </m:t>
        </m:r>
      </m:oMath>
      <w:r w:rsidR="00BA0AF5" w:rsidRPr="006F38D3">
        <w:rPr>
          <w:rFonts w:asciiTheme="majorHAnsi" w:hAnsiTheme="majorHAnsi" w:cstheme="majorHAnsi"/>
        </w:rPr>
        <w:t>being the mean surface</w:t>
      </w:r>
      <w:r w:rsidR="00CD1EF8" w:rsidRPr="006F38D3">
        <w:rPr>
          <w:rFonts w:asciiTheme="majorHAnsi" w:hAnsiTheme="majorHAnsi" w:cstheme="majorHAnsi"/>
        </w:rPr>
        <w:t xml:space="preserve"> deformation at each amplitude setpoint and </w:t>
      </w:r>
      <m:oMath>
        <m:r>
          <w:rPr>
            <w:rFonts w:ascii="Cambria Math" w:hAnsi="Cambria Math" w:cstheme="majorHAnsi"/>
          </w:rPr>
          <m:t>χ</m:t>
        </m:r>
        <m:d>
          <m:dPr>
            <m:ctrlPr>
              <w:rPr>
                <w:rFonts w:ascii="Cambria Math" w:hAnsi="Cambria Math" w:cstheme="majorHAnsi"/>
                <w:i/>
              </w:rPr>
            </m:ctrlPr>
          </m:dPr>
          <m:e>
            <m:r>
              <w:rPr>
                <w:rFonts w:ascii="Cambria Math" w:hAnsi="Cambria Math" w:cstheme="majorHAnsi"/>
              </w:rPr>
              <m:t>f</m:t>
            </m:r>
          </m:e>
        </m:d>
      </m:oMath>
      <w:r w:rsidR="00CD1EF8" w:rsidRPr="006F38D3">
        <w:rPr>
          <w:rFonts w:asciiTheme="majorHAnsi" w:eastAsiaTheme="minorEastAsia" w:hAnsiTheme="majorHAnsi" w:cstheme="majorHAnsi"/>
        </w:rPr>
        <w:t xml:space="preserve"> signifying the amplitude response function as a function of frequency </w:t>
      </w:r>
      <m:oMath>
        <m:r>
          <w:rPr>
            <w:rFonts w:ascii="Cambria Math" w:eastAsiaTheme="minorEastAsia" w:hAnsi="Cambria Math" w:cstheme="majorHAnsi"/>
          </w:rPr>
          <m:t>f</m:t>
        </m:r>
      </m:oMath>
      <w:r w:rsidR="00CD1EF8" w:rsidRPr="006F38D3">
        <w:rPr>
          <w:rFonts w:asciiTheme="majorHAnsi" w:eastAsiaTheme="minorEastAsia" w:hAnsiTheme="majorHAnsi" w:cstheme="majorHAnsi"/>
        </w:rPr>
        <w:t xml:space="preserve"> as shown in Fig S1. A unique </w:t>
      </w:r>
      <w:r w:rsidR="00CD1EF8" w:rsidRPr="006F38D3">
        <w:rPr>
          <w:rFonts w:asciiTheme="majorHAnsi" w:eastAsiaTheme="minorEastAsia" w:hAnsiTheme="majorHAnsi" w:cstheme="majorHAnsi"/>
          <w:lang w:val="en-US"/>
        </w:rPr>
        <w:t xml:space="preserve">complex probability distribution in the zeroth order of </w:t>
      </w:r>
      <m:oMath>
        <m:sSub>
          <m:sSubPr>
            <m:ctrlPr>
              <w:rPr>
                <w:rFonts w:ascii="Cambria Math" w:eastAsiaTheme="minorEastAsia" w:hAnsi="Cambria Math" w:cstheme="majorHAnsi"/>
                <w:i/>
                <w:lang w:val="en-US"/>
              </w:rPr>
            </m:ctrlPr>
          </m:sSubPr>
          <m:e>
            <m:r>
              <w:rPr>
                <w:rFonts w:ascii="Cambria Math" w:eastAsiaTheme="minorEastAsia" w:hAnsi="Cambria Math" w:cstheme="majorHAnsi"/>
                <w:lang w:val="en-US"/>
              </w:rPr>
              <m:t>τ</m:t>
            </m:r>
          </m:e>
          <m:sub>
            <m:r>
              <w:rPr>
                <w:rFonts w:ascii="Cambria Math" w:eastAsiaTheme="minorEastAsia" w:hAnsi="Cambria Math" w:cstheme="majorHAnsi"/>
                <w:lang w:val="en-US"/>
              </w:rPr>
              <m:t>c</m:t>
            </m:r>
          </m:sub>
        </m:sSub>
        <m:r>
          <m:rPr>
            <m:sty m:val="p"/>
          </m:rPr>
          <w:rPr>
            <w:rFonts w:ascii="Cambria Math" w:eastAsiaTheme="minorEastAsia" w:hAnsi="Cambria Math" w:cstheme="majorHAnsi"/>
            <w:lang w:val="en-US"/>
          </w:rPr>
          <m:t>Δ</m:t>
        </m:r>
        <m:r>
          <w:rPr>
            <w:rFonts w:ascii="Cambria Math" w:eastAsiaTheme="minorEastAsia" w:hAnsi="Cambria Math" w:cstheme="majorHAnsi"/>
            <w:lang w:val="en-US"/>
          </w:rPr>
          <m:t>f</m:t>
        </m:r>
      </m:oMath>
      <w:r w:rsidR="00CD1EF8" w:rsidRPr="006F38D3">
        <w:rPr>
          <w:rFonts w:asciiTheme="majorHAnsi" w:eastAsiaTheme="minorEastAsia" w:hAnsiTheme="majorHAnsi" w:cstheme="majorHAnsi"/>
          <w:lang w:val="en-US"/>
        </w:rPr>
        <w:t xml:space="preserve"> appears, signifying energy losses via both homogenous and heterogeneous mechanisms.</w:t>
      </w:r>
      <w:r w:rsidR="00CD1EF8" w:rsidRPr="006F38D3">
        <w:rPr>
          <w:rFonts w:asciiTheme="majorHAnsi" w:eastAsiaTheme="minorEastAsia" w:hAnsiTheme="majorHAnsi" w:cstheme="majorHAnsi"/>
          <w:sz w:val="24"/>
          <w:szCs w:val="24"/>
          <w:lang w:val="en-US"/>
        </w:rPr>
        <w:t xml:space="preserve"> </w:t>
      </w:r>
      <w:r w:rsidR="00CD1EF8" w:rsidRPr="006F38D3">
        <w:rPr>
          <w:rFonts w:asciiTheme="majorHAnsi" w:hAnsiTheme="majorHAnsi" w:cstheme="majorHAnsi"/>
        </w:rPr>
        <w:t xml:space="preserve">To explain the loss mechanisms, authors AP and SK considered how a change in parameter, </w:t>
      </w:r>
      <m:oMath>
        <m:r>
          <w:rPr>
            <w:rFonts w:ascii="Cambria Math" w:hAnsi="Cambria Math" w:cstheme="majorHAnsi"/>
          </w:rPr>
          <m:t>A→A+α</m:t>
        </m:r>
      </m:oMath>
      <w:r w:rsidR="00CD1EF8" w:rsidRPr="006F38D3">
        <w:rPr>
          <w:rFonts w:asciiTheme="majorHAnsi" w:hAnsiTheme="majorHAnsi" w:cstheme="majorHAnsi"/>
        </w:rPr>
        <w:t xml:space="preserve"> , would effect a change in the average value of its dependent variable </w:t>
      </w:r>
      <m:oMath>
        <m:d>
          <m:dPr>
            <m:begChr m:val="⟨"/>
            <m:endChr m:val="⟩"/>
            <m:ctrlPr>
              <w:rPr>
                <w:rFonts w:ascii="Cambria Math" w:hAnsi="Cambria Math" w:cstheme="majorHAnsi"/>
                <w:i/>
              </w:rPr>
            </m:ctrlPr>
          </m:dPr>
          <m:e>
            <m:r>
              <w:rPr>
                <w:rFonts w:ascii="Cambria Math" w:hAnsi="Cambria Math" w:cstheme="majorHAnsi"/>
              </w:rPr>
              <m:t>Δϕ</m:t>
            </m:r>
          </m:e>
        </m:d>
      </m:oMath>
      <w:r w:rsidR="00CD1EF8" w:rsidRPr="006F38D3">
        <w:rPr>
          <w:rFonts w:asciiTheme="majorHAnsi" w:hAnsiTheme="majorHAnsi" w:cstheme="majorHAnsi"/>
        </w:rPr>
        <w:t>. Under a generalized assumption of coupled homogenous and heterogeneous loss mechanisms with considerations of correlation timescales in T</w:t>
      </w:r>
      <w:r w:rsidR="00E835A1" w:rsidRPr="006F38D3">
        <w:rPr>
          <w:rFonts w:asciiTheme="majorHAnsi" w:hAnsiTheme="majorHAnsi" w:cstheme="majorHAnsi"/>
        </w:rPr>
        <w:t>t</w:t>
      </w:r>
      <w:r w:rsidR="00CD1EF8" w:rsidRPr="006F38D3">
        <w:rPr>
          <w:rFonts w:asciiTheme="majorHAnsi" w:hAnsiTheme="majorHAnsi" w:cstheme="majorHAnsi"/>
        </w:rPr>
        <w:t xml:space="preserve">-AFM operation, the net energy dissipation is given by </w:t>
      </w:r>
      <m:oMath>
        <m:r>
          <w:rPr>
            <w:rFonts w:ascii="Cambria Math" w:hAnsi="Cambria Math" w:cstheme="majorHAnsi"/>
          </w:rPr>
          <m:t>Δ</m:t>
        </m:r>
        <m:sSub>
          <m:sSubPr>
            <m:ctrlPr>
              <w:rPr>
                <w:rFonts w:ascii="Cambria Math" w:hAnsi="Cambria Math" w:cstheme="majorHAnsi"/>
                <w:i/>
              </w:rPr>
            </m:ctrlPr>
          </m:sSubPr>
          <m:e>
            <m:r>
              <w:rPr>
                <w:rFonts w:ascii="Cambria Math" w:hAnsi="Cambria Math" w:cstheme="majorHAnsi"/>
              </w:rPr>
              <m:t>E</m:t>
            </m:r>
          </m:e>
          <m:sub>
            <m:r>
              <w:rPr>
                <w:rFonts w:ascii="Cambria Math" w:hAnsi="Cambria Math" w:cstheme="majorHAnsi"/>
              </w:rPr>
              <m:t>dis</m:t>
            </m:r>
          </m:sub>
        </m:sSub>
        <m:r>
          <w:rPr>
            <w:rFonts w:ascii="Cambria Math" w:hAnsi="Cambria Math" w:cstheme="majorHAnsi"/>
          </w:rPr>
          <m:t>≡</m:t>
        </m:r>
        <m:sSub>
          <m:sSubPr>
            <m:ctrlPr>
              <w:rPr>
                <w:rFonts w:ascii="Cambria Math" w:hAnsi="Cambria Math" w:cstheme="majorHAnsi"/>
                <w:i/>
              </w:rPr>
            </m:ctrlPr>
          </m:sSubPr>
          <m:e>
            <m:d>
              <m:dPr>
                <m:begChr m:val="⟨"/>
                <m:endChr m:val="⟩"/>
                <m:ctrlPr>
                  <w:rPr>
                    <w:rFonts w:ascii="Cambria Math" w:hAnsi="Cambria Math" w:cstheme="majorHAnsi"/>
                    <w:i/>
                  </w:rPr>
                </m:ctrlPr>
              </m:dPr>
              <m:e>
                <m:r>
                  <w:rPr>
                    <w:rFonts w:ascii="Cambria Math" w:hAnsi="Cambria Math" w:cstheme="majorHAnsi"/>
                  </w:rPr>
                  <m:t>Δϕ</m:t>
                </m:r>
              </m:e>
            </m:d>
          </m:e>
          <m:sub>
            <m:r>
              <w:rPr>
                <w:rFonts w:ascii="Cambria Math" w:hAnsi="Cambria Math" w:cstheme="majorHAnsi"/>
              </w:rPr>
              <m:t>A+α</m:t>
            </m:r>
          </m:sub>
        </m:sSub>
        <m:r>
          <w:rPr>
            <w:rFonts w:ascii="Cambria Math" w:hAnsi="Cambria Math" w:cstheme="majorHAnsi"/>
          </w:rPr>
          <m:t xml:space="preserve">- </m:t>
        </m:r>
        <m:sSub>
          <m:sSubPr>
            <m:ctrlPr>
              <w:rPr>
                <w:rFonts w:ascii="Cambria Math" w:hAnsi="Cambria Math" w:cstheme="majorHAnsi"/>
                <w:i/>
              </w:rPr>
            </m:ctrlPr>
          </m:sSubPr>
          <m:e>
            <m:d>
              <m:dPr>
                <m:begChr m:val="⟨"/>
                <m:endChr m:val="⟩"/>
                <m:ctrlPr>
                  <w:rPr>
                    <w:rFonts w:ascii="Cambria Math" w:hAnsi="Cambria Math" w:cstheme="majorHAnsi"/>
                    <w:i/>
                  </w:rPr>
                </m:ctrlPr>
              </m:dPr>
              <m:e>
                <m:r>
                  <w:rPr>
                    <w:rFonts w:ascii="Cambria Math" w:hAnsi="Cambria Math" w:cstheme="majorHAnsi"/>
                  </w:rPr>
                  <m:t>Δϕ</m:t>
                </m:r>
              </m:e>
            </m:d>
          </m:e>
          <m:sub>
            <m:r>
              <w:rPr>
                <w:rFonts w:ascii="Cambria Math" w:hAnsi="Cambria Math" w:cstheme="majorHAnsi"/>
              </w:rPr>
              <m:t>A</m:t>
            </m:r>
          </m:sub>
        </m:sSub>
        <m:r>
          <w:rPr>
            <w:rFonts w:ascii="Cambria Math" w:hAnsi="Cambria Math" w:cstheme="majorHAnsi"/>
          </w:rPr>
          <m:t>∝</m:t>
        </m:r>
        <m:r>
          <m:rPr>
            <m:nor/>
          </m:rPr>
          <w:rPr>
            <w:rFonts w:asciiTheme="majorHAnsi" w:hAnsiTheme="majorHAnsi" w:cstheme="majorHAnsi"/>
          </w:rPr>
          <m:t xml:space="preserve">  exp</m:t>
        </m:r>
        <m:d>
          <m:dPr>
            <m:ctrlPr>
              <w:rPr>
                <w:rFonts w:ascii="Cambria Math" w:hAnsi="Cambria Math" w:cstheme="majorHAnsi"/>
                <w:i/>
              </w:rPr>
            </m:ctrlPr>
          </m:dPr>
          <m:e>
            <m:r>
              <w:rPr>
                <w:rFonts w:ascii="Cambria Math" w:hAnsi="Cambria Math" w:cstheme="majorHAnsi"/>
              </w:rPr>
              <m:t>-</m:t>
            </m:r>
            <m:f>
              <m:fPr>
                <m:ctrlPr>
                  <w:rPr>
                    <w:rFonts w:ascii="Cambria Math" w:hAnsi="Cambria Math" w:cstheme="majorHAnsi"/>
                    <w:i/>
                  </w:rPr>
                </m:ctrlPr>
              </m:fPr>
              <m:num>
                <m:sSup>
                  <m:sSupPr>
                    <m:ctrlPr>
                      <w:rPr>
                        <w:rFonts w:ascii="Cambria Math" w:hAnsi="Cambria Math" w:cstheme="majorHAnsi"/>
                        <w:i/>
                      </w:rPr>
                    </m:ctrlPr>
                  </m:sSupPr>
                  <m:e>
                    <m:sSub>
                      <m:sSubPr>
                        <m:ctrlPr>
                          <w:rPr>
                            <w:rFonts w:ascii="Cambria Math" w:hAnsi="Cambria Math" w:cstheme="majorHAnsi"/>
                            <w:i/>
                          </w:rPr>
                        </m:ctrlPr>
                      </m:sSubPr>
                      <m:e>
                        <m:r>
                          <w:rPr>
                            <w:rFonts w:ascii="Cambria Math" w:hAnsi="Cambria Math" w:cstheme="majorHAnsi"/>
                          </w:rPr>
                          <m:t>σ</m:t>
                        </m:r>
                      </m:e>
                      <m:sub>
                        <m:r>
                          <w:rPr>
                            <w:rFonts w:ascii="Cambria Math" w:hAnsi="Cambria Math" w:cstheme="majorHAnsi"/>
                          </w:rPr>
                          <m:t>AG</m:t>
                        </m:r>
                      </m:sub>
                    </m:sSub>
                  </m:e>
                  <m:sup>
                    <m:r>
                      <w:rPr>
                        <w:rFonts w:ascii="Cambria Math" w:hAnsi="Cambria Math" w:cstheme="majorHAnsi"/>
                      </w:rPr>
                      <m:t>2</m:t>
                    </m:r>
                  </m:sup>
                </m:sSup>
              </m:num>
              <m:den>
                <m:sSup>
                  <m:sSupPr>
                    <m:ctrlPr>
                      <w:rPr>
                        <w:rFonts w:ascii="Cambria Math" w:hAnsi="Cambria Math" w:cstheme="majorHAnsi"/>
                        <w:i/>
                      </w:rPr>
                    </m:ctrlPr>
                  </m:sSupPr>
                  <m:e>
                    <m:sSub>
                      <m:sSubPr>
                        <m:ctrlPr>
                          <w:rPr>
                            <w:rFonts w:ascii="Cambria Math" w:hAnsi="Cambria Math" w:cstheme="majorHAnsi"/>
                            <w:i/>
                          </w:rPr>
                        </m:ctrlPr>
                      </m:sSubPr>
                      <m:e>
                        <m:r>
                          <w:rPr>
                            <w:rFonts w:ascii="Cambria Math" w:hAnsi="Cambria Math" w:cstheme="majorHAnsi"/>
                          </w:rPr>
                          <m:t>σ</m:t>
                        </m:r>
                      </m:e>
                      <m:sub>
                        <m:r>
                          <w:rPr>
                            <w:rFonts w:ascii="Cambria Math" w:hAnsi="Cambria Math" w:cstheme="majorHAnsi"/>
                          </w:rPr>
                          <m:t>AL</m:t>
                        </m:r>
                      </m:sub>
                    </m:sSub>
                  </m:e>
                  <m:sup>
                    <m:r>
                      <w:rPr>
                        <w:rFonts w:ascii="Cambria Math" w:hAnsi="Cambria Math" w:cstheme="majorHAnsi"/>
                      </w:rPr>
                      <m:t>2</m:t>
                    </m:r>
                  </m:sup>
                </m:sSup>
              </m:den>
            </m:f>
          </m:e>
        </m:d>
      </m:oMath>
      <w:r w:rsidR="00CD1EF8" w:rsidRPr="006F38D3">
        <w:rPr>
          <w:rFonts w:asciiTheme="majorHAnsi" w:hAnsiTheme="majorHAnsi" w:cstheme="majorHAnsi"/>
        </w:rPr>
        <w:t xml:space="preserve"> , where </w:t>
      </w:r>
      <m:oMath>
        <m:sSub>
          <m:sSubPr>
            <m:ctrlPr>
              <w:rPr>
                <w:rFonts w:ascii="Cambria Math" w:hAnsiTheme="majorHAnsi" w:cstheme="majorHAnsi"/>
                <w:i/>
              </w:rPr>
            </m:ctrlPr>
          </m:sSubPr>
          <m:e>
            <m:r>
              <w:rPr>
                <w:rFonts w:ascii="Cambria Math" w:hAnsiTheme="majorHAnsi" w:cstheme="majorHAnsi"/>
              </w:rPr>
              <m:t>σ</m:t>
            </m:r>
          </m:e>
          <m:sub>
            <m:r>
              <w:rPr>
                <w:rFonts w:ascii="Cambria Math" w:hAnsiTheme="majorHAnsi" w:cstheme="majorHAnsi"/>
              </w:rPr>
              <m:t>AG</m:t>
            </m:r>
          </m:sub>
        </m:sSub>
      </m:oMath>
      <w:r w:rsidR="00CD1EF8" w:rsidRPr="006F38D3">
        <w:rPr>
          <w:rFonts w:asciiTheme="majorHAnsi" w:hAnsiTheme="majorHAnsi" w:cstheme="majorHAnsi"/>
        </w:rPr>
        <w:t xml:space="preserve"> and  </w:t>
      </w:r>
      <m:oMath>
        <m:sSub>
          <m:sSubPr>
            <m:ctrlPr>
              <w:rPr>
                <w:rFonts w:ascii="Cambria Math" w:hAnsiTheme="majorHAnsi" w:cstheme="majorHAnsi"/>
                <w:i/>
              </w:rPr>
            </m:ctrlPr>
          </m:sSubPr>
          <m:e>
            <m:r>
              <w:rPr>
                <w:rFonts w:ascii="Cambria Math" w:hAnsiTheme="majorHAnsi" w:cstheme="majorHAnsi"/>
              </w:rPr>
              <m:t>σ</m:t>
            </m:r>
          </m:e>
          <m:sub>
            <m:r>
              <w:rPr>
                <w:rFonts w:ascii="Cambria Math" w:hAnsiTheme="majorHAnsi" w:cstheme="majorHAnsi"/>
              </w:rPr>
              <m:t>AL</m:t>
            </m:r>
          </m:sub>
        </m:sSub>
      </m:oMath>
      <w:r w:rsidR="00CD1EF8" w:rsidRPr="006F38D3">
        <w:rPr>
          <w:rFonts w:asciiTheme="majorHAnsi" w:hAnsiTheme="majorHAnsi" w:cstheme="majorHAnsi"/>
        </w:rPr>
        <w:t xml:space="preserve"> </w:t>
      </w:r>
      <w:r w:rsidR="00CD1EF8" w:rsidRPr="006F38D3">
        <w:rPr>
          <w:rFonts w:asciiTheme="majorHAnsi" w:hAnsiTheme="majorHAnsi" w:cstheme="majorHAnsi"/>
        </w:rPr>
        <w:lastRenderedPageBreak/>
        <w:t xml:space="preserve">are the respective homogenous and heterogeneous standard deviations of </w:t>
      </w:r>
      <m:oMath>
        <m:r>
          <w:rPr>
            <w:rFonts w:ascii="Cambria Math" w:hAnsiTheme="majorHAnsi" w:cstheme="majorHAnsi"/>
          </w:rPr>
          <m:t>Δ</m:t>
        </m:r>
        <m:sSub>
          <m:sSubPr>
            <m:ctrlPr>
              <w:rPr>
                <w:rFonts w:ascii="Cambria Math" w:hAnsiTheme="majorHAnsi" w:cstheme="majorHAnsi"/>
                <w:i/>
              </w:rPr>
            </m:ctrlPr>
          </m:sSubPr>
          <m:e>
            <m:r>
              <w:rPr>
                <w:rFonts w:ascii="Cambria Math" w:hAnsiTheme="majorHAnsi" w:cstheme="majorHAnsi"/>
              </w:rPr>
              <m:t>ϕ</m:t>
            </m:r>
          </m:e>
          <m:sub>
            <m:r>
              <w:rPr>
                <w:rFonts w:ascii="Cambria Math" w:hAnsiTheme="majorHAnsi" w:cstheme="majorHAnsi"/>
              </w:rPr>
              <m:t>+</m:t>
            </m:r>
          </m:sub>
        </m:sSub>
      </m:oMath>
      <w:r w:rsidR="00CD1EF8" w:rsidRPr="006F38D3">
        <w:rPr>
          <w:rFonts w:asciiTheme="majorHAnsi" w:hAnsiTheme="majorHAnsi" w:cstheme="majorHAnsi"/>
        </w:rPr>
        <w:t xml:space="preserve"> &amp; </w:t>
      </w:r>
      <m:oMath>
        <m:r>
          <w:rPr>
            <w:rFonts w:ascii="Cambria Math" w:hAnsiTheme="majorHAnsi" w:cstheme="majorHAnsi"/>
          </w:rPr>
          <m:t>Δ</m:t>
        </m:r>
        <m:sSub>
          <m:sSubPr>
            <m:ctrlPr>
              <w:rPr>
                <w:rFonts w:ascii="Cambria Math" w:hAnsiTheme="majorHAnsi" w:cstheme="majorHAnsi"/>
                <w:i/>
              </w:rPr>
            </m:ctrlPr>
          </m:sSubPr>
          <m:e>
            <m:r>
              <w:rPr>
                <w:rFonts w:ascii="Cambria Math" w:hAnsiTheme="majorHAnsi" w:cstheme="majorHAnsi"/>
              </w:rPr>
              <m:t>ϕ</m:t>
            </m:r>
          </m:e>
          <m:sub>
            <m:r>
              <w:rPr>
                <w:rFonts w:ascii="Cambria Math" w:hAnsiTheme="majorHAnsi" w:cstheme="majorHAnsi"/>
              </w:rPr>
              <m:t>-</m:t>
            </m:r>
            <m:ctrlPr>
              <w:rPr>
                <w:rFonts w:ascii="Cambria Math" w:hAnsi="Cambria Math" w:cstheme="majorHAnsi"/>
                <w:i/>
              </w:rPr>
            </m:ctrlPr>
          </m:sub>
        </m:sSub>
      </m:oMath>
      <w:r w:rsidR="00CD1EF8" w:rsidRPr="006F38D3">
        <w:rPr>
          <w:rFonts w:asciiTheme="majorHAnsi" w:hAnsiTheme="majorHAnsi" w:cstheme="majorHAnsi"/>
        </w:rPr>
        <w:t xml:space="preserve"> for  a surface deformation </w:t>
      </w:r>
      <m:oMath>
        <m:r>
          <w:rPr>
            <w:rFonts w:ascii="Cambria Math" w:hAnsi="Cambria Math" w:cstheme="majorHAnsi"/>
          </w:rPr>
          <m:t>α</m:t>
        </m:r>
      </m:oMath>
      <w:r w:rsidR="00CD1EF8" w:rsidRPr="006F38D3">
        <w:rPr>
          <w:rFonts w:asciiTheme="majorHAnsi" w:hAnsiTheme="majorHAnsi" w:cstheme="majorHAnsi"/>
        </w:rPr>
        <w:t xml:space="preserve"> at the </w:t>
      </w:r>
      <w:r w:rsidR="00644250" w:rsidRPr="006F38D3">
        <w:rPr>
          <w:rFonts w:asciiTheme="majorHAnsi" w:hAnsiTheme="majorHAnsi" w:cstheme="majorHAnsi"/>
        </w:rPr>
        <w:t xml:space="preserve">typical small </w:t>
      </w:r>
      <w:r w:rsidR="00CD1EF8" w:rsidRPr="006F38D3">
        <w:rPr>
          <w:rFonts w:asciiTheme="majorHAnsi" w:hAnsiTheme="majorHAnsi" w:cstheme="majorHAnsi"/>
        </w:rPr>
        <w:t>oscillation amplitude</w:t>
      </w:r>
      <w:r w:rsidR="00644250" w:rsidRPr="006F38D3">
        <w:rPr>
          <w:rFonts w:asciiTheme="majorHAnsi" w:hAnsiTheme="majorHAnsi" w:cstheme="majorHAnsi"/>
        </w:rPr>
        <w:t xml:space="preserve"> of 1-3 nm</w:t>
      </w:r>
      <w:r w:rsidR="00CD1EF8" w:rsidRPr="006F38D3">
        <w:rPr>
          <w:rFonts w:asciiTheme="majorHAnsi" w:hAnsiTheme="majorHAnsi" w:cstheme="majorHAnsi"/>
        </w:rPr>
        <w:t xml:space="preserve">. Fig </w:t>
      </w:r>
      <w:r w:rsidR="00F65905" w:rsidRPr="006F38D3">
        <w:rPr>
          <w:rFonts w:asciiTheme="majorHAnsi" w:hAnsiTheme="majorHAnsi" w:cstheme="majorHAnsi"/>
        </w:rPr>
        <w:t>2</w:t>
      </w:r>
      <w:r w:rsidR="000D0866" w:rsidRPr="006F38D3">
        <w:rPr>
          <w:rFonts w:asciiTheme="majorHAnsi" w:hAnsiTheme="majorHAnsi" w:cstheme="majorHAnsi"/>
        </w:rPr>
        <w:t xml:space="preserve"> (Steps 2 and 3)</w:t>
      </w:r>
      <w:r w:rsidR="00735A13" w:rsidRPr="006F38D3">
        <w:rPr>
          <w:rFonts w:asciiTheme="majorHAnsi" w:hAnsiTheme="majorHAnsi" w:cstheme="majorHAnsi"/>
        </w:rPr>
        <w:t xml:space="preserve"> in main text</w:t>
      </w:r>
      <w:r w:rsidR="00CD1EF8" w:rsidRPr="006F38D3">
        <w:rPr>
          <w:rFonts w:asciiTheme="majorHAnsi" w:hAnsiTheme="majorHAnsi" w:cstheme="majorHAnsi"/>
        </w:rPr>
        <w:t xml:space="preserve"> shows the decoupling of heterogeneous phase component from obtained phase images </w:t>
      </w:r>
      <w:r w:rsidR="009446A3" w:rsidRPr="006F38D3">
        <w:rPr>
          <w:rFonts w:asciiTheme="majorHAnsi" w:hAnsiTheme="majorHAnsi" w:cstheme="majorHAnsi"/>
        </w:rPr>
        <w:t xml:space="preserve">giving the dissipation maps </w:t>
      </w:r>
      <w:r w:rsidR="00644250" w:rsidRPr="006F38D3">
        <w:rPr>
          <w:rFonts w:asciiTheme="majorHAnsi" w:hAnsiTheme="majorHAnsi" w:cstheme="majorHAnsi"/>
        </w:rPr>
        <w:t>for tapping amplitudes in the order of 2.36 – 3.8 nm</w:t>
      </w:r>
      <w:r w:rsidR="009446A3" w:rsidRPr="006F38D3">
        <w:rPr>
          <w:rFonts w:asciiTheme="majorHAnsi" w:hAnsiTheme="majorHAnsi" w:cstheme="majorHAnsi"/>
        </w:rPr>
        <w:t xml:space="preserve"> in Fig 3</w:t>
      </w:r>
      <w:r w:rsidR="00CD1EF8" w:rsidRPr="006F38D3">
        <w:rPr>
          <w:rFonts w:asciiTheme="majorHAnsi" w:hAnsiTheme="majorHAnsi" w:cstheme="majorHAnsi"/>
        </w:rPr>
        <w:t xml:space="preserve">. Further details on the nature of the heterogeneous phase </w:t>
      </w:r>
      <w:r w:rsidR="00936A23" w:rsidRPr="006F38D3">
        <w:rPr>
          <w:rFonts w:asciiTheme="majorHAnsi" w:hAnsiTheme="majorHAnsi" w:cstheme="majorHAnsi"/>
        </w:rPr>
        <w:t>and</w:t>
      </w:r>
      <w:r w:rsidR="00CD1EF8" w:rsidRPr="006F38D3">
        <w:rPr>
          <w:rFonts w:asciiTheme="majorHAnsi" w:hAnsiTheme="majorHAnsi" w:cstheme="majorHAnsi"/>
        </w:rPr>
        <w:t xml:space="preserve"> the dissipated energy can be referred to in</w:t>
      </w:r>
      <w:r w:rsidR="009A411C" w:rsidRPr="006F38D3">
        <w:rPr>
          <w:rFonts w:asciiTheme="majorHAnsi" w:hAnsiTheme="majorHAnsi" w:cstheme="majorHAnsi"/>
          <w:vertAlign w:val="superscript"/>
        </w:rPr>
        <w:t>5</w:t>
      </w:r>
      <w:r w:rsidR="00CD1EF8" w:rsidRPr="006F38D3">
        <w:rPr>
          <w:rFonts w:asciiTheme="majorHAnsi" w:hAnsiTheme="majorHAnsi" w:cstheme="majorHAnsi"/>
        </w:rPr>
        <w:t>.</w:t>
      </w:r>
    </w:p>
    <w:p w14:paraId="1E016B1F" w14:textId="77777777" w:rsidR="0090164D" w:rsidRPr="006F38D3" w:rsidRDefault="00674DCA" w:rsidP="00C13102">
      <w:pPr>
        <w:spacing w:after="240"/>
        <w:jc w:val="both"/>
        <w:rPr>
          <w:rFonts w:asciiTheme="majorHAnsi" w:hAnsiTheme="majorHAnsi" w:cstheme="majorHAnsi"/>
        </w:rPr>
      </w:pPr>
      <w:r w:rsidRPr="006F38D3">
        <w:rPr>
          <w:rFonts w:asciiTheme="majorHAnsi" w:hAnsiTheme="majorHAnsi" w:cstheme="majorHAnsi"/>
        </w:rPr>
        <w:t>We must note here that folding indeed is a cooperative activity, and more experimental tests are required for multiple proteins to establish the relevant scaling property. It is expected to be dependent on the number of amino acids and their sequence that define the respective chain. We will take up this aspect in details in another separate article to do justice to discussions without deviating from the main narrative in this article</w:t>
      </w:r>
      <w:r w:rsidR="0090164D" w:rsidRPr="006F38D3">
        <w:rPr>
          <w:rFonts w:asciiTheme="majorHAnsi" w:hAnsiTheme="majorHAnsi" w:cstheme="majorHAnsi"/>
        </w:rPr>
        <w:t xml:space="preserve">. </w:t>
      </w:r>
    </w:p>
    <w:p w14:paraId="6326636B" w14:textId="77777777" w:rsidR="006F38D3" w:rsidRDefault="006F38D3" w:rsidP="00C13102">
      <w:pPr>
        <w:spacing w:after="240"/>
        <w:jc w:val="both"/>
        <w:rPr>
          <w:rFonts w:asciiTheme="majorHAnsi" w:hAnsiTheme="majorHAnsi" w:cstheme="majorHAnsi"/>
          <w:sz w:val="24"/>
          <w:szCs w:val="24"/>
        </w:rPr>
      </w:pPr>
    </w:p>
    <w:p w14:paraId="3882950F" w14:textId="3EF418DE" w:rsidR="00E4025A" w:rsidRDefault="000622D6" w:rsidP="009446A3">
      <w:pPr>
        <w:spacing w:before="240" w:after="0"/>
        <w:rPr>
          <w:rFonts w:asciiTheme="majorHAnsi" w:hAnsiTheme="majorHAnsi" w:cstheme="majorHAnsi"/>
          <w:b/>
          <w:bCs/>
        </w:rPr>
      </w:pPr>
      <w:r w:rsidRPr="0060682D">
        <w:rPr>
          <w:rFonts w:asciiTheme="majorHAnsi" w:hAnsiTheme="majorHAnsi" w:cstheme="majorHAnsi"/>
          <w:b/>
          <w:bCs/>
        </w:rPr>
        <w:t>B</w:t>
      </w:r>
      <w:r w:rsidR="00C06B4D" w:rsidRPr="0060682D">
        <w:rPr>
          <w:rFonts w:asciiTheme="majorHAnsi" w:hAnsiTheme="majorHAnsi" w:cstheme="majorHAnsi"/>
          <w:b/>
          <w:bCs/>
        </w:rPr>
        <w:t xml:space="preserve">. </w:t>
      </w:r>
      <w:r w:rsidR="007D73F3" w:rsidRPr="0060682D">
        <w:rPr>
          <w:rFonts w:asciiTheme="majorHAnsi" w:hAnsiTheme="majorHAnsi" w:cstheme="majorHAnsi"/>
          <w:b/>
          <w:bCs/>
        </w:rPr>
        <w:t>Stochastic Dynamics</w:t>
      </w:r>
      <w:r w:rsidR="00244DF1" w:rsidRPr="0060682D">
        <w:rPr>
          <w:rFonts w:asciiTheme="majorHAnsi" w:hAnsiTheme="majorHAnsi" w:cstheme="majorHAnsi"/>
          <w:b/>
          <w:bCs/>
        </w:rPr>
        <w:t xml:space="preserve"> vs </w:t>
      </w:r>
      <w:r w:rsidR="007D73F3" w:rsidRPr="0060682D">
        <w:rPr>
          <w:rFonts w:asciiTheme="majorHAnsi" w:hAnsiTheme="majorHAnsi" w:cstheme="majorHAnsi"/>
          <w:b/>
          <w:bCs/>
        </w:rPr>
        <w:t>Time scaling behavior</w:t>
      </w:r>
      <w:r w:rsidR="004E1277" w:rsidRPr="0060682D">
        <w:rPr>
          <w:rFonts w:asciiTheme="majorHAnsi" w:hAnsiTheme="majorHAnsi" w:cstheme="majorHAnsi"/>
          <w:b/>
          <w:bCs/>
        </w:rPr>
        <w:t xml:space="preserve"> </w:t>
      </w:r>
    </w:p>
    <w:p w14:paraId="5C31CD8B" w14:textId="7593DCB7" w:rsidR="004944B8" w:rsidRPr="0060682D" w:rsidRDefault="00A20F73" w:rsidP="009446A3">
      <w:pPr>
        <w:spacing w:before="120"/>
        <w:rPr>
          <w:rFonts w:asciiTheme="majorHAnsi" w:hAnsiTheme="majorHAnsi" w:cstheme="majorHAnsi"/>
          <w:b/>
          <w:bCs/>
        </w:rPr>
      </w:pPr>
      <w:r>
        <w:rPr>
          <w:rFonts w:asciiTheme="majorHAnsi" w:hAnsiTheme="majorHAnsi" w:cstheme="majorHAnsi"/>
          <w:b/>
          <w:bCs/>
          <w:noProof/>
        </w:rPr>
        <w:drawing>
          <wp:inline distT="0" distB="0" distL="0" distR="0" wp14:anchorId="410D231A" wp14:editId="393702BB">
            <wp:extent cx="5943600" cy="3947819"/>
            <wp:effectExtent l="0" t="0" r="0" b="0"/>
            <wp:docPr id="1239926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89"/>
                    <a:stretch/>
                  </pic:blipFill>
                  <pic:spPr bwMode="auto">
                    <a:xfrm>
                      <a:off x="0" y="0"/>
                      <a:ext cx="5943600" cy="3947819"/>
                    </a:xfrm>
                    <a:prstGeom prst="rect">
                      <a:avLst/>
                    </a:prstGeom>
                    <a:noFill/>
                    <a:ln>
                      <a:noFill/>
                    </a:ln>
                    <a:extLst>
                      <a:ext uri="{53640926-AAD7-44D8-BBD7-CCE9431645EC}">
                        <a14:shadowObscured xmlns:a14="http://schemas.microsoft.com/office/drawing/2010/main"/>
                      </a:ext>
                    </a:extLst>
                  </pic:spPr>
                </pic:pic>
              </a:graphicData>
            </a:graphic>
          </wp:inline>
        </w:drawing>
      </w:r>
    </w:p>
    <w:p w14:paraId="5042EB7F" w14:textId="309E38E9" w:rsidR="00CE69E1" w:rsidRDefault="00CE69E1" w:rsidP="006D4935">
      <w:pPr>
        <w:jc w:val="both"/>
        <w:rPr>
          <w:rFonts w:asciiTheme="majorHAnsi" w:hAnsiTheme="majorHAnsi" w:cstheme="majorHAnsi"/>
          <w:sz w:val="20"/>
          <w:szCs w:val="20"/>
        </w:rPr>
      </w:pPr>
      <w:r w:rsidRPr="006D4935">
        <w:rPr>
          <w:rFonts w:asciiTheme="majorHAnsi" w:hAnsiTheme="majorHAnsi" w:cstheme="majorHAnsi"/>
          <w:b/>
          <w:bCs/>
          <w:sz w:val="20"/>
          <w:szCs w:val="20"/>
        </w:rPr>
        <w:t>Fig</w:t>
      </w:r>
      <w:r w:rsidR="006D4935" w:rsidRPr="006D4935">
        <w:rPr>
          <w:rFonts w:asciiTheme="majorHAnsi" w:hAnsiTheme="majorHAnsi" w:cstheme="majorHAnsi"/>
          <w:b/>
          <w:bCs/>
          <w:sz w:val="20"/>
          <w:szCs w:val="20"/>
        </w:rPr>
        <w:t>ure</w:t>
      </w:r>
      <w:r w:rsidRPr="006D4935">
        <w:rPr>
          <w:rFonts w:asciiTheme="majorHAnsi" w:hAnsiTheme="majorHAnsi" w:cstheme="majorHAnsi"/>
          <w:b/>
          <w:bCs/>
          <w:sz w:val="20"/>
          <w:szCs w:val="20"/>
        </w:rPr>
        <w:t xml:space="preserve"> S</w:t>
      </w:r>
      <w:r w:rsidR="006D4935" w:rsidRPr="006D4935">
        <w:rPr>
          <w:rFonts w:asciiTheme="majorHAnsi" w:hAnsiTheme="majorHAnsi" w:cstheme="majorHAnsi"/>
          <w:b/>
          <w:bCs/>
          <w:sz w:val="20"/>
          <w:szCs w:val="20"/>
        </w:rPr>
        <w:t>5</w:t>
      </w:r>
      <w:r w:rsidRPr="006D4935">
        <w:rPr>
          <w:rFonts w:asciiTheme="majorHAnsi" w:hAnsiTheme="majorHAnsi" w:cstheme="majorHAnsi"/>
          <w:b/>
          <w:bCs/>
          <w:sz w:val="20"/>
          <w:szCs w:val="20"/>
        </w:rPr>
        <w:t xml:space="preserve">. </w:t>
      </w:r>
      <w:r w:rsidR="00676CD3" w:rsidRPr="006D4935">
        <w:rPr>
          <w:rFonts w:asciiTheme="majorHAnsi" w:hAnsiTheme="majorHAnsi" w:cstheme="majorHAnsi"/>
          <w:sz w:val="20"/>
          <w:szCs w:val="20"/>
        </w:rPr>
        <w:t>Dynamic scaling of time and stochastic fluctuational scale.</w:t>
      </w:r>
      <w:r w:rsidR="00DF3ABD" w:rsidRPr="006D4935">
        <w:rPr>
          <w:rFonts w:asciiTheme="majorHAnsi" w:hAnsiTheme="majorHAnsi" w:cstheme="majorHAnsi"/>
          <w:sz w:val="20"/>
          <w:szCs w:val="20"/>
        </w:rPr>
        <w:t xml:space="preserve"> A more detailed theoretical exposition explaining the scaling behavior will be reported elsewhere. </w:t>
      </w:r>
    </w:p>
    <w:p w14:paraId="7781B09E" w14:textId="77777777" w:rsidR="00D770A2" w:rsidRDefault="00D770A2" w:rsidP="006D4935">
      <w:pPr>
        <w:jc w:val="both"/>
        <w:rPr>
          <w:rFonts w:asciiTheme="majorHAnsi" w:hAnsiTheme="majorHAnsi" w:cstheme="majorHAnsi"/>
          <w:sz w:val="20"/>
          <w:szCs w:val="20"/>
        </w:rPr>
      </w:pPr>
    </w:p>
    <w:p w14:paraId="3A3BCC1E" w14:textId="28972D0B" w:rsidR="00CC0242" w:rsidRDefault="003410EA" w:rsidP="003410EA">
      <w:pPr>
        <w:jc w:val="center"/>
        <w:rPr>
          <w:rFonts w:asciiTheme="majorHAnsi" w:hAnsiTheme="majorHAnsi" w:cstheme="majorHAnsi"/>
          <w:sz w:val="20"/>
          <w:szCs w:val="20"/>
        </w:rPr>
      </w:pPr>
      <w:r>
        <w:rPr>
          <w:rFonts w:asciiTheme="majorHAnsi" w:hAnsiTheme="majorHAnsi" w:cstheme="majorHAnsi"/>
          <w:noProof/>
          <w:sz w:val="20"/>
          <w:szCs w:val="20"/>
        </w:rPr>
        <w:lastRenderedPageBreak/>
        <w:drawing>
          <wp:inline distT="0" distB="0" distL="0" distR="0" wp14:anchorId="0BE9D1BC" wp14:editId="36F566D5">
            <wp:extent cx="3886200" cy="2422094"/>
            <wp:effectExtent l="0" t="0" r="0" b="0"/>
            <wp:docPr id="243622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4486" cy="2427258"/>
                    </a:xfrm>
                    <a:prstGeom prst="rect">
                      <a:avLst/>
                    </a:prstGeom>
                    <a:noFill/>
                  </pic:spPr>
                </pic:pic>
              </a:graphicData>
            </a:graphic>
          </wp:inline>
        </w:drawing>
      </w:r>
    </w:p>
    <w:p w14:paraId="21B27863" w14:textId="21177BD6" w:rsidR="003410EA" w:rsidRPr="006D4935" w:rsidRDefault="003410EA" w:rsidP="00691A5A">
      <w:pPr>
        <w:jc w:val="center"/>
        <w:rPr>
          <w:rFonts w:asciiTheme="majorHAnsi" w:hAnsiTheme="majorHAnsi" w:cstheme="majorHAnsi"/>
          <w:sz w:val="20"/>
          <w:szCs w:val="20"/>
        </w:rPr>
      </w:pPr>
      <w:r w:rsidRPr="003410EA">
        <w:rPr>
          <w:rFonts w:asciiTheme="majorHAnsi" w:hAnsiTheme="majorHAnsi" w:cstheme="majorHAnsi"/>
          <w:b/>
          <w:bCs/>
          <w:sz w:val="20"/>
          <w:szCs w:val="20"/>
        </w:rPr>
        <w:t>Figure S6</w:t>
      </w:r>
      <w:r>
        <w:rPr>
          <w:rFonts w:asciiTheme="majorHAnsi" w:hAnsiTheme="majorHAnsi" w:cstheme="majorHAnsi"/>
          <w:sz w:val="20"/>
          <w:szCs w:val="20"/>
        </w:rPr>
        <w:t>. Folding follows the stochastic attraction basins</w:t>
      </w:r>
      <w:r w:rsidR="00D6036E">
        <w:rPr>
          <w:rFonts w:asciiTheme="majorHAnsi" w:hAnsiTheme="majorHAnsi" w:cstheme="majorHAnsi"/>
          <w:sz w:val="20"/>
          <w:szCs w:val="20"/>
        </w:rPr>
        <w:t xml:space="preserve"> of the </w:t>
      </w:r>
      <m:oMath>
        <m:sSup>
          <m:sSupPr>
            <m:ctrlPr>
              <w:rPr>
                <w:rFonts w:ascii="Cambria Math" w:eastAsia="Times New Roman" w:hAnsi="Cambria Math" w:cs="Calibri Light"/>
                <w:i/>
                <w:sz w:val="20"/>
                <w:szCs w:val="20"/>
              </w:rPr>
            </m:ctrlPr>
          </m:sSupPr>
          <m:e>
            <m:r>
              <w:rPr>
                <w:rFonts w:ascii="Cambria Math" w:eastAsia="Times New Roman" w:hAnsi="Cambria Math" w:cs="Calibri Light"/>
                <w:sz w:val="20"/>
                <w:szCs w:val="20"/>
              </w:rPr>
              <m:t>D</m:t>
            </m:r>
          </m:e>
          <m:sup>
            <m:f>
              <m:fPr>
                <m:type m:val="lin"/>
                <m:ctrlPr>
                  <w:rPr>
                    <w:rFonts w:ascii="Cambria Math" w:eastAsia="Times New Roman" w:hAnsi="Cambria Math" w:cs="Calibri Light"/>
                    <w:i/>
                    <w:sz w:val="20"/>
                    <w:szCs w:val="20"/>
                  </w:rPr>
                </m:ctrlPr>
              </m:fPr>
              <m:num>
                <m:r>
                  <w:rPr>
                    <w:rFonts w:ascii="Cambria Math" w:eastAsia="Times New Roman" w:hAnsi="Cambria Math" w:cs="Calibri Light"/>
                    <w:sz w:val="20"/>
                    <w:szCs w:val="20"/>
                  </w:rPr>
                  <m:t>1</m:t>
                </m:r>
              </m:num>
              <m:den>
                <m:r>
                  <w:rPr>
                    <w:rFonts w:ascii="Cambria Math" w:eastAsia="Times New Roman" w:hAnsi="Cambria Math" w:cs="Calibri Light"/>
                    <w:sz w:val="20"/>
                    <w:szCs w:val="20"/>
                  </w:rPr>
                  <m:t>α</m:t>
                </m:r>
              </m:den>
            </m:f>
          </m:sup>
        </m:sSup>
      </m:oMath>
      <w:r w:rsidR="00D770A2">
        <w:rPr>
          <w:rFonts w:asciiTheme="majorHAnsi" w:eastAsiaTheme="minorEastAsia" w:hAnsiTheme="majorHAnsi" w:cstheme="majorHAnsi"/>
          <w:sz w:val="20"/>
          <w:szCs w:val="20"/>
        </w:rPr>
        <w:t xml:space="preserve">. </w:t>
      </w:r>
    </w:p>
    <w:p w14:paraId="785BF166" w14:textId="7B1656EB" w:rsidR="00CE69E1" w:rsidRPr="0060682D" w:rsidRDefault="00CE69E1" w:rsidP="00CE69E1">
      <w:pPr>
        <w:jc w:val="center"/>
        <w:rPr>
          <w:rFonts w:asciiTheme="majorHAnsi" w:hAnsiTheme="majorHAnsi" w:cstheme="majorHAnsi"/>
        </w:rPr>
      </w:pPr>
    </w:p>
    <w:p w14:paraId="1F71EEC6" w14:textId="77777777" w:rsidR="009C42A3" w:rsidRPr="0060682D" w:rsidRDefault="009C42A3" w:rsidP="009C42A3">
      <w:pPr>
        <w:rPr>
          <w:rFonts w:asciiTheme="majorHAnsi" w:hAnsiTheme="majorHAnsi" w:cstheme="majorHAnsi"/>
        </w:rPr>
      </w:pPr>
      <w:r w:rsidRPr="0060682D">
        <w:rPr>
          <w:rFonts w:asciiTheme="majorHAnsi" w:hAnsiTheme="majorHAnsi" w:cstheme="majorHAnsi"/>
          <w:noProof/>
          <w:sz w:val="24"/>
          <w:szCs w:val="24"/>
          <w:lang w:eastAsia="ko-KR"/>
        </w:rPr>
        <w:lastRenderedPageBreak/>
        <w:drawing>
          <wp:anchor distT="0" distB="0" distL="114300" distR="114300" simplePos="0" relativeHeight="251658240" behindDoc="0" locked="0" layoutInCell="1" allowOverlap="1" wp14:anchorId="5AC2FCA4" wp14:editId="0562FBD2">
            <wp:simplePos x="0" y="0"/>
            <wp:positionH relativeFrom="margin">
              <wp:align>left</wp:align>
            </wp:positionH>
            <wp:positionV relativeFrom="paragraph">
              <wp:posOffset>0</wp:posOffset>
            </wp:positionV>
            <wp:extent cx="5575935" cy="7454900"/>
            <wp:effectExtent l="0" t="0" r="5715" b="0"/>
            <wp:wrapSquare wrapText="bothSides"/>
            <wp:docPr id="14"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 scre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5935" cy="7454900"/>
                    </a:xfrm>
                    <a:prstGeom prst="rect">
                      <a:avLst/>
                    </a:prstGeom>
                    <a:noFill/>
                  </pic:spPr>
                </pic:pic>
              </a:graphicData>
            </a:graphic>
            <wp14:sizeRelH relativeFrom="margin">
              <wp14:pctWidth>0</wp14:pctWidth>
            </wp14:sizeRelH>
            <wp14:sizeRelV relativeFrom="margin">
              <wp14:pctHeight>0</wp14:pctHeight>
            </wp14:sizeRelV>
          </wp:anchor>
        </w:drawing>
      </w:r>
    </w:p>
    <w:p w14:paraId="70E1F09A" w14:textId="77777777" w:rsidR="009C42A3" w:rsidRPr="0060682D" w:rsidRDefault="009C42A3" w:rsidP="009C42A3">
      <w:pPr>
        <w:spacing w:line="276" w:lineRule="auto"/>
        <w:jc w:val="both"/>
        <w:rPr>
          <w:rFonts w:asciiTheme="majorHAnsi" w:hAnsiTheme="majorHAnsi" w:cstheme="majorHAnsi"/>
          <w:b/>
          <w:bCs/>
        </w:rPr>
      </w:pPr>
    </w:p>
    <w:p w14:paraId="26D83982" w14:textId="77777777" w:rsidR="009C42A3" w:rsidRPr="0060682D" w:rsidRDefault="009C42A3" w:rsidP="009C42A3">
      <w:pPr>
        <w:spacing w:line="276" w:lineRule="auto"/>
        <w:jc w:val="both"/>
        <w:rPr>
          <w:rFonts w:asciiTheme="majorHAnsi" w:hAnsiTheme="majorHAnsi" w:cstheme="majorHAnsi"/>
          <w:sz w:val="24"/>
          <w:szCs w:val="24"/>
        </w:rPr>
      </w:pPr>
    </w:p>
    <w:p w14:paraId="502309EA" w14:textId="77777777" w:rsidR="009C42A3" w:rsidRPr="0060682D" w:rsidRDefault="009C42A3" w:rsidP="009C42A3">
      <w:pPr>
        <w:spacing w:line="276" w:lineRule="auto"/>
        <w:jc w:val="both"/>
        <w:rPr>
          <w:rFonts w:asciiTheme="majorHAnsi" w:hAnsiTheme="majorHAnsi" w:cstheme="majorHAnsi"/>
          <w:sz w:val="24"/>
          <w:szCs w:val="24"/>
        </w:rPr>
      </w:pPr>
    </w:p>
    <w:p w14:paraId="6B40401B" w14:textId="77777777" w:rsidR="009C42A3" w:rsidRPr="0060682D" w:rsidRDefault="009C42A3" w:rsidP="009C42A3">
      <w:pPr>
        <w:spacing w:line="276" w:lineRule="auto"/>
        <w:jc w:val="both"/>
        <w:rPr>
          <w:rFonts w:asciiTheme="majorHAnsi" w:hAnsiTheme="majorHAnsi" w:cstheme="majorHAnsi"/>
          <w:sz w:val="24"/>
          <w:szCs w:val="24"/>
        </w:rPr>
      </w:pPr>
    </w:p>
    <w:p w14:paraId="1AE82D71" w14:textId="77777777" w:rsidR="009C42A3" w:rsidRPr="0060682D" w:rsidRDefault="009C42A3" w:rsidP="009C42A3">
      <w:pPr>
        <w:spacing w:line="276" w:lineRule="auto"/>
        <w:jc w:val="both"/>
        <w:rPr>
          <w:rFonts w:asciiTheme="majorHAnsi" w:hAnsiTheme="majorHAnsi" w:cstheme="majorHAnsi"/>
          <w:sz w:val="24"/>
          <w:szCs w:val="24"/>
        </w:rPr>
      </w:pPr>
    </w:p>
    <w:p w14:paraId="5824159A" w14:textId="77777777" w:rsidR="009C42A3" w:rsidRPr="0060682D" w:rsidRDefault="009C42A3" w:rsidP="009C42A3">
      <w:pPr>
        <w:spacing w:line="276" w:lineRule="auto"/>
        <w:jc w:val="both"/>
        <w:rPr>
          <w:rFonts w:asciiTheme="majorHAnsi" w:hAnsiTheme="majorHAnsi" w:cstheme="majorHAnsi"/>
          <w:sz w:val="24"/>
          <w:szCs w:val="24"/>
        </w:rPr>
      </w:pPr>
    </w:p>
    <w:p w14:paraId="7B5D8EB5" w14:textId="77777777" w:rsidR="009C42A3" w:rsidRPr="0060682D" w:rsidRDefault="009C42A3" w:rsidP="009C42A3">
      <w:pPr>
        <w:spacing w:line="276" w:lineRule="auto"/>
        <w:jc w:val="both"/>
        <w:rPr>
          <w:rFonts w:asciiTheme="majorHAnsi" w:hAnsiTheme="majorHAnsi" w:cstheme="majorHAnsi"/>
          <w:sz w:val="24"/>
          <w:szCs w:val="24"/>
        </w:rPr>
      </w:pPr>
    </w:p>
    <w:p w14:paraId="4F38A6D2" w14:textId="77777777" w:rsidR="009C42A3" w:rsidRPr="0060682D" w:rsidRDefault="009C42A3" w:rsidP="009C42A3">
      <w:pPr>
        <w:spacing w:line="276" w:lineRule="auto"/>
        <w:jc w:val="both"/>
        <w:rPr>
          <w:rFonts w:asciiTheme="majorHAnsi" w:hAnsiTheme="majorHAnsi" w:cstheme="majorHAnsi"/>
          <w:sz w:val="24"/>
          <w:szCs w:val="24"/>
        </w:rPr>
      </w:pPr>
    </w:p>
    <w:p w14:paraId="4B64A3E0" w14:textId="77777777" w:rsidR="009C42A3" w:rsidRPr="0060682D" w:rsidRDefault="009C42A3" w:rsidP="009C42A3">
      <w:pPr>
        <w:spacing w:line="276" w:lineRule="auto"/>
        <w:jc w:val="both"/>
        <w:rPr>
          <w:rFonts w:asciiTheme="majorHAnsi" w:hAnsiTheme="majorHAnsi" w:cstheme="majorHAnsi"/>
          <w:sz w:val="24"/>
          <w:szCs w:val="24"/>
        </w:rPr>
      </w:pPr>
    </w:p>
    <w:p w14:paraId="6EEF9D31" w14:textId="77777777" w:rsidR="009C42A3" w:rsidRPr="0060682D" w:rsidRDefault="009C42A3" w:rsidP="009C42A3">
      <w:pPr>
        <w:spacing w:line="276" w:lineRule="auto"/>
        <w:jc w:val="both"/>
        <w:rPr>
          <w:rFonts w:asciiTheme="majorHAnsi" w:hAnsiTheme="majorHAnsi" w:cstheme="majorHAnsi"/>
          <w:sz w:val="24"/>
          <w:szCs w:val="24"/>
        </w:rPr>
      </w:pPr>
    </w:p>
    <w:p w14:paraId="796E5250" w14:textId="77777777" w:rsidR="009C42A3" w:rsidRPr="0060682D" w:rsidRDefault="009C42A3" w:rsidP="009C42A3">
      <w:pPr>
        <w:spacing w:line="276" w:lineRule="auto"/>
        <w:jc w:val="both"/>
        <w:rPr>
          <w:rFonts w:asciiTheme="majorHAnsi" w:hAnsiTheme="majorHAnsi" w:cstheme="majorHAnsi"/>
          <w:sz w:val="24"/>
          <w:szCs w:val="24"/>
        </w:rPr>
      </w:pPr>
    </w:p>
    <w:p w14:paraId="1858CE76" w14:textId="77777777" w:rsidR="009C42A3" w:rsidRPr="0060682D" w:rsidRDefault="009C42A3" w:rsidP="009C42A3">
      <w:pPr>
        <w:spacing w:line="276" w:lineRule="auto"/>
        <w:jc w:val="both"/>
        <w:rPr>
          <w:rFonts w:asciiTheme="majorHAnsi" w:hAnsiTheme="majorHAnsi" w:cstheme="majorHAnsi"/>
          <w:sz w:val="24"/>
          <w:szCs w:val="24"/>
        </w:rPr>
      </w:pPr>
    </w:p>
    <w:p w14:paraId="21F54109" w14:textId="77777777" w:rsidR="009C42A3" w:rsidRPr="0060682D" w:rsidRDefault="009C42A3" w:rsidP="009C42A3">
      <w:pPr>
        <w:spacing w:line="276" w:lineRule="auto"/>
        <w:jc w:val="both"/>
        <w:rPr>
          <w:rFonts w:asciiTheme="majorHAnsi" w:hAnsiTheme="majorHAnsi" w:cstheme="majorHAnsi"/>
          <w:sz w:val="24"/>
          <w:szCs w:val="24"/>
        </w:rPr>
      </w:pPr>
    </w:p>
    <w:p w14:paraId="58CCCAA3" w14:textId="77777777" w:rsidR="009C42A3" w:rsidRPr="0060682D" w:rsidRDefault="009C42A3" w:rsidP="009C42A3">
      <w:pPr>
        <w:spacing w:line="276" w:lineRule="auto"/>
        <w:jc w:val="both"/>
        <w:rPr>
          <w:rFonts w:asciiTheme="majorHAnsi" w:hAnsiTheme="majorHAnsi" w:cstheme="majorHAnsi"/>
          <w:sz w:val="24"/>
          <w:szCs w:val="24"/>
        </w:rPr>
      </w:pPr>
    </w:p>
    <w:p w14:paraId="4386BD49" w14:textId="77777777" w:rsidR="009C42A3" w:rsidRPr="0060682D" w:rsidRDefault="009C42A3" w:rsidP="009C42A3">
      <w:pPr>
        <w:spacing w:line="276" w:lineRule="auto"/>
        <w:jc w:val="both"/>
        <w:rPr>
          <w:rFonts w:asciiTheme="majorHAnsi" w:hAnsiTheme="majorHAnsi" w:cstheme="majorHAnsi"/>
          <w:sz w:val="24"/>
          <w:szCs w:val="24"/>
        </w:rPr>
      </w:pPr>
    </w:p>
    <w:p w14:paraId="23186CD8" w14:textId="77777777" w:rsidR="009C42A3" w:rsidRPr="0060682D" w:rsidRDefault="009C42A3" w:rsidP="009C42A3">
      <w:pPr>
        <w:spacing w:line="276" w:lineRule="auto"/>
        <w:jc w:val="both"/>
        <w:rPr>
          <w:rFonts w:asciiTheme="majorHAnsi" w:hAnsiTheme="majorHAnsi" w:cstheme="majorHAnsi"/>
          <w:sz w:val="24"/>
          <w:szCs w:val="24"/>
        </w:rPr>
      </w:pPr>
    </w:p>
    <w:p w14:paraId="7B144D57" w14:textId="77777777" w:rsidR="009C42A3" w:rsidRPr="0060682D" w:rsidRDefault="009C42A3" w:rsidP="009C42A3">
      <w:pPr>
        <w:spacing w:line="276" w:lineRule="auto"/>
        <w:jc w:val="both"/>
        <w:rPr>
          <w:rFonts w:asciiTheme="majorHAnsi" w:hAnsiTheme="majorHAnsi" w:cstheme="majorHAnsi"/>
          <w:sz w:val="24"/>
          <w:szCs w:val="24"/>
        </w:rPr>
      </w:pPr>
    </w:p>
    <w:p w14:paraId="54E80F9F" w14:textId="77777777" w:rsidR="009C42A3" w:rsidRPr="0060682D" w:rsidRDefault="009C42A3" w:rsidP="009C42A3">
      <w:pPr>
        <w:spacing w:line="276" w:lineRule="auto"/>
        <w:jc w:val="both"/>
        <w:rPr>
          <w:rFonts w:asciiTheme="majorHAnsi" w:hAnsiTheme="majorHAnsi" w:cstheme="majorHAnsi"/>
          <w:sz w:val="24"/>
          <w:szCs w:val="24"/>
        </w:rPr>
      </w:pPr>
    </w:p>
    <w:p w14:paraId="65AC1AE7" w14:textId="77777777" w:rsidR="009C42A3" w:rsidRPr="0060682D" w:rsidRDefault="009C42A3" w:rsidP="009C42A3">
      <w:pPr>
        <w:spacing w:line="276" w:lineRule="auto"/>
        <w:jc w:val="both"/>
        <w:rPr>
          <w:rFonts w:asciiTheme="majorHAnsi" w:hAnsiTheme="majorHAnsi" w:cstheme="majorHAnsi"/>
          <w:sz w:val="24"/>
          <w:szCs w:val="24"/>
        </w:rPr>
      </w:pPr>
    </w:p>
    <w:p w14:paraId="16910F73" w14:textId="77777777" w:rsidR="009C42A3" w:rsidRPr="0060682D" w:rsidRDefault="009C42A3" w:rsidP="009C42A3">
      <w:pPr>
        <w:spacing w:line="276" w:lineRule="auto"/>
        <w:jc w:val="both"/>
        <w:rPr>
          <w:rFonts w:asciiTheme="majorHAnsi" w:hAnsiTheme="majorHAnsi" w:cstheme="majorHAnsi"/>
          <w:sz w:val="24"/>
          <w:szCs w:val="24"/>
        </w:rPr>
      </w:pPr>
    </w:p>
    <w:p w14:paraId="560A6819" w14:textId="77777777" w:rsidR="009C42A3" w:rsidRPr="0060682D" w:rsidRDefault="009C42A3" w:rsidP="009C42A3">
      <w:pPr>
        <w:spacing w:line="276" w:lineRule="auto"/>
        <w:jc w:val="both"/>
        <w:rPr>
          <w:rFonts w:asciiTheme="majorHAnsi" w:hAnsiTheme="majorHAnsi" w:cstheme="majorHAnsi"/>
          <w:b/>
          <w:bCs/>
        </w:rPr>
      </w:pPr>
    </w:p>
    <w:p w14:paraId="68485F32" w14:textId="77777777" w:rsidR="009C42A3" w:rsidRPr="0060682D" w:rsidRDefault="009C42A3" w:rsidP="009C42A3">
      <w:pPr>
        <w:spacing w:line="276" w:lineRule="auto"/>
        <w:jc w:val="both"/>
        <w:rPr>
          <w:rFonts w:asciiTheme="majorHAnsi" w:hAnsiTheme="majorHAnsi" w:cstheme="majorHAnsi"/>
          <w:b/>
          <w:bCs/>
        </w:rPr>
      </w:pPr>
    </w:p>
    <w:p w14:paraId="3B78F262" w14:textId="77777777" w:rsidR="009C42A3" w:rsidRPr="0060682D" w:rsidRDefault="009C42A3" w:rsidP="009C42A3">
      <w:pPr>
        <w:spacing w:line="276" w:lineRule="auto"/>
        <w:jc w:val="both"/>
        <w:rPr>
          <w:rFonts w:asciiTheme="majorHAnsi" w:hAnsiTheme="majorHAnsi" w:cstheme="majorHAnsi"/>
          <w:b/>
          <w:bCs/>
        </w:rPr>
      </w:pPr>
    </w:p>
    <w:p w14:paraId="11F84B8D" w14:textId="77777777" w:rsidR="009C42A3" w:rsidRPr="0060682D" w:rsidRDefault="009C42A3" w:rsidP="009C42A3">
      <w:pPr>
        <w:spacing w:line="276" w:lineRule="auto"/>
        <w:jc w:val="both"/>
        <w:rPr>
          <w:rFonts w:asciiTheme="majorHAnsi" w:hAnsiTheme="majorHAnsi" w:cstheme="majorHAnsi"/>
          <w:b/>
          <w:bCs/>
        </w:rPr>
      </w:pPr>
    </w:p>
    <w:p w14:paraId="7D7709E1" w14:textId="50603E66" w:rsidR="009C42A3" w:rsidRPr="006D4935" w:rsidRDefault="009C42A3" w:rsidP="009C42A3">
      <w:pPr>
        <w:spacing w:line="276" w:lineRule="auto"/>
        <w:jc w:val="both"/>
        <w:rPr>
          <w:rFonts w:asciiTheme="majorHAnsi" w:hAnsiTheme="majorHAnsi" w:cstheme="majorHAnsi"/>
          <w:sz w:val="20"/>
          <w:szCs w:val="20"/>
        </w:rPr>
      </w:pPr>
      <w:r w:rsidRPr="006D4935">
        <w:rPr>
          <w:rFonts w:asciiTheme="majorHAnsi" w:hAnsiTheme="majorHAnsi" w:cstheme="majorHAnsi"/>
          <w:b/>
          <w:bCs/>
          <w:sz w:val="20"/>
          <w:szCs w:val="20"/>
        </w:rPr>
        <w:t>Figure S</w:t>
      </w:r>
      <w:r w:rsidR="00691A5A">
        <w:rPr>
          <w:rFonts w:asciiTheme="majorHAnsi" w:hAnsiTheme="majorHAnsi" w:cstheme="majorHAnsi"/>
          <w:b/>
          <w:bCs/>
          <w:sz w:val="20"/>
          <w:szCs w:val="20"/>
        </w:rPr>
        <w:t>7</w:t>
      </w:r>
      <w:r w:rsidRPr="006D4935">
        <w:rPr>
          <w:rFonts w:asciiTheme="majorHAnsi" w:hAnsiTheme="majorHAnsi" w:cstheme="majorHAnsi"/>
          <w:b/>
          <w:bCs/>
          <w:sz w:val="20"/>
          <w:szCs w:val="20"/>
        </w:rPr>
        <w:t>.</w:t>
      </w:r>
      <w:r w:rsidRPr="006D4935">
        <w:rPr>
          <w:rFonts w:asciiTheme="majorHAnsi" w:hAnsiTheme="majorHAnsi" w:cstheme="majorHAnsi"/>
          <w:sz w:val="20"/>
          <w:szCs w:val="20"/>
        </w:rPr>
        <w:t xml:space="preserve"> Dynamic time-map from amplitude images considering pixel deformation and the time-deformation constant of the cantilever dynamics in the T</w:t>
      </w:r>
      <w:r w:rsidR="006D4935">
        <w:rPr>
          <w:rFonts w:asciiTheme="majorHAnsi" w:hAnsiTheme="majorHAnsi" w:cstheme="majorHAnsi"/>
          <w:sz w:val="20"/>
          <w:szCs w:val="20"/>
        </w:rPr>
        <w:t>t</w:t>
      </w:r>
      <w:r w:rsidRPr="006D4935">
        <w:rPr>
          <w:rFonts w:asciiTheme="majorHAnsi" w:hAnsiTheme="majorHAnsi" w:cstheme="majorHAnsi"/>
          <w:sz w:val="20"/>
          <w:szCs w:val="20"/>
        </w:rPr>
        <w:t xml:space="preserve">-AFM operation regime. </w:t>
      </w:r>
    </w:p>
    <w:p w14:paraId="13727CA9" w14:textId="77777777" w:rsidR="00D1480F" w:rsidRDefault="00D1480F" w:rsidP="00853E7A">
      <w:pPr>
        <w:spacing w:after="0"/>
        <w:jc w:val="both"/>
        <w:rPr>
          <w:rFonts w:asciiTheme="majorHAnsi" w:hAnsiTheme="majorHAnsi" w:cstheme="majorHAnsi"/>
          <w:b/>
          <w:bCs/>
          <w:sz w:val="24"/>
          <w:szCs w:val="24"/>
        </w:rPr>
      </w:pPr>
    </w:p>
    <w:p w14:paraId="6E95B1DE" w14:textId="5C050294" w:rsidR="007D6F06" w:rsidRPr="006F38D3" w:rsidRDefault="000622D6" w:rsidP="006F38D3">
      <w:pPr>
        <w:spacing w:after="120"/>
        <w:jc w:val="both"/>
        <w:rPr>
          <w:rFonts w:asciiTheme="majorHAnsi" w:hAnsiTheme="majorHAnsi" w:cstheme="majorHAnsi"/>
          <w:b/>
          <w:bCs/>
        </w:rPr>
      </w:pPr>
      <w:r w:rsidRPr="006F38D3">
        <w:rPr>
          <w:rFonts w:asciiTheme="majorHAnsi" w:hAnsiTheme="majorHAnsi" w:cstheme="majorHAnsi"/>
          <w:b/>
          <w:bCs/>
        </w:rPr>
        <w:t>C</w:t>
      </w:r>
      <w:r w:rsidR="00CE5347" w:rsidRPr="006F38D3">
        <w:rPr>
          <w:rFonts w:asciiTheme="majorHAnsi" w:hAnsiTheme="majorHAnsi" w:cstheme="majorHAnsi"/>
          <w:b/>
          <w:bCs/>
        </w:rPr>
        <w:t xml:space="preserve">. </w:t>
      </w:r>
      <w:r w:rsidR="008C28B3" w:rsidRPr="006F38D3">
        <w:rPr>
          <w:rFonts w:asciiTheme="majorHAnsi" w:hAnsiTheme="majorHAnsi" w:cstheme="majorHAnsi"/>
          <w:b/>
          <w:bCs/>
        </w:rPr>
        <w:t>Alternate c</w:t>
      </w:r>
      <w:r w:rsidR="00CE5347" w:rsidRPr="006F38D3">
        <w:rPr>
          <w:rFonts w:asciiTheme="majorHAnsi" w:hAnsiTheme="majorHAnsi" w:cstheme="majorHAnsi"/>
          <w:b/>
          <w:bCs/>
        </w:rPr>
        <w:t xml:space="preserve">onsideration of differential Chapman-Kolmogorov equation to explain </w:t>
      </w:r>
      <w:r w:rsidR="00DC0ED9" w:rsidRPr="006F38D3">
        <w:rPr>
          <w:rFonts w:asciiTheme="majorHAnsi" w:hAnsiTheme="majorHAnsi" w:cstheme="majorHAnsi"/>
          <w:b/>
          <w:bCs/>
        </w:rPr>
        <w:t>energetics</w:t>
      </w:r>
      <w:r w:rsidR="00CE5347" w:rsidRPr="006F38D3">
        <w:rPr>
          <w:rFonts w:asciiTheme="majorHAnsi" w:hAnsiTheme="majorHAnsi" w:cstheme="majorHAnsi"/>
          <w:b/>
          <w:bCs/>
        </w:rPr>
        <w:t xml:space="preserve">:  </w:t>
      </w:r>
    </w:p>
    <w:p w14:paraId="580D8D30" w14:textId="2D152414" w:rsidR="00BF2659" w:rsidRPr="006F38D3" w:rsidRDefault="00845FDE" w:rsidP="00E66D65">
      <w:pPr>
        <w:jc w:val="both"/>
        <w:rPr>
          <w:rFonts w:asciiTheme="majorHAnsi" w:hAnsiTheme="majorHAnsi" w:cstheme="majorHAnsi"/>
        </w:rPr>
      </w:pPr>
      <w:r w:rsidRPr="006F38D3">
        <w:rPr>
          <w:rFonts w:asciiTheme="majorHAnsi" w:hAnsiTheme="majorHAnsi" w:cstheme="majorHAnsi"/>
        </w:rPr>
        <w:t xml:space="preserve">As an alternative approach to derive the master equation, </w:t>
      </w:r>
      <w:r w:rsidR="00B248C7" w:rsidRPr="006F38D3">
        <w:rPr>
          <w:rFonts w:asciiTheme="majorHAnsi" w:hAnsiTheme="majorHAnsi" w:cstheme="majorHAnsi"/>
        </w:rPr>
        <w:t xml:space="preserve">we may </w:t>
      </w:r>
      <w:r w:rsidR="00E66D65" w:rsidRPr="006F38D3">
        <w:rPr>
          <w:rFonts w:asciiTheme="majorHAnsi" w:hAnsiTheme="majorHAnsi" w:cstheme="majorHAnsi"/>
        </w:rPr>
        <w:t xml:space="preserve">consider Chapman-Kolmogorov equation as a differential equation </w:t>
      </w:r>
      <w:r w:rsidR="00B248C7" w:rsidRPr="006F38D3">
        <w:rPr>
          <w:rFonts w:asciiTheme="majorHAnsi" w:hAnsiTheme="majorHAnsi" w:cstheme="majorHAnsi"/>
        </w:rPr>
        <w:t xml:space="preserve">to evaluate the </w:t>
      </w:r>
      <w:r w:rsidR="00E66D65" w:rsidRPr="006F38D3">
        <w:rPr>
          <w:rFonts w:asciiTheme="majorHAnsi" w:hAnsiTheme="majorHAnsi" w:cstheme="majorHAnsi"/>
        </w:rPr>
        <w:t xml:space="preserve">continuity properties of the process under considerations. </w:t>
      </w:r>
      <w:r w:rsidR="005A200E" w:rsidRPr="006F38D3">
        <w:rPr>
          <w:rFonts w:asciiTheme="majorHAnsi" w:hAnsiTheme="majorHAnsi" w:cstheme="majorHAnsi"/>
        </w:rPr>
        <w:t>We can</w:t>
      </w:r>
      <w:r w:rsidR="00E66D65" w:rsidRPr="006F38D3">
        <w:rPr>
          <w:rFonts w:asciiTheme="majorHAnsi" w:hAnsiTheme="majorHAnsi" w:cstheme="majorHAnsi"/>
        </w:rPr>
        <w:t xml:space="preserve"> derive a very general formulation of the stochastic process underlying the dynamics of T</w:t>
      </w:r>
      <w:r w:rsidR="00066751" w:rsidRPr="006F38D3">
        <w:rPr>
          <w:rFonts w:asciiTheme="majorHAnsi" w:hAnsiTheme="majorHAnsi" w:cstheme="majorHAnsi"/>
        </w:rPr>
        <w:t>t</w:t>
      </w:r>
      <w:r w:rsidR="00E66D65" w:rsidRPr="006F38D3">
        <w:rPr>
          <w:rFonts w:asciiTheme="majorHAnsi" w:hAnsiTheme="majorHAnsi" w:cstheme="majorHAnsi"/>
        </w:rPr>
        <w:t>-AFM operation. We start with the assumption that the stochastic dynamics satisfies the general continuity condition,</w:t>
      </w:r>
    </w:p>
    <w:p w14:paraId="57A970CF" w14:textId="64760F7B" w:rsidR="00E66D65" w:rsidRPr="006F38D3" w:rsidRDefault="00000000">
      <w:pPr>
        <w:rPr>
          <w:rFonts w:asciiTheme="majorHAnsi" w:eastAsiaTheme="minorEastAsia" w:hAnsiTheme="majorHAnsi" w:cstheme="majorHAnsi"/>
        </w:rPr>
      </w:pPr>
      <m:oMathPara>
        <m:oMathParaPr>
          <m:jc m:val="right"/>
        </m:oMathParaPr>
        <m:oMath>
          <m:func>
            <m:funcPr>
              <m:ctrlPr>
                <w:rPr>
                  <w:rFonts w:ascii="Cambria Math" w:hAnsi="Cambria Math" w:cstheme="majorHAnsi"/>
                  <w:i/>
                </w:rPr>
              </m:ctrlPr>
            </m:funcPr>
            <m:fName>
              <m:limLow>
                <m:limLowPr>
                  <m:ctrlPr>
                    <w:rPr>
                      <w:rFonts w:ascii="Cambria Math" w:hAnsi="Cambria Math" w:cstheme="majorHAnsi"/>
                      <w:i/>
                    </w:rPr>
                  </m:ctrlPr>
                </m:limLowPr>
                <m:e>
                  <m:r>
                    <m:rPr>
                      <m:sty m:val="p"/>
                    </m:rPr>
                    <w:rPr>
                      <w:rFonts w:ascii="Cambria Math" w:hAnsi="Cambria Math" w:cstheme="majorHAnsi"/>
                    </w:rPr>
                    <m:t>lim</m:t>
                  </m:r>
                </m:e>
                <m:lim>
                  <m:r>
                    <w:rPr>
                      <w:rFonts w:ascii="Cambria Math" w:hAnsi="Cambria Math" w:cstheme="majorHAnsi"/>
                    </w:rPr>
                    <m:t>∆t→0</m:t>
                  </m:r>
                </m:lim>
              </m:limLow>
            </m:fName>
            <m:e>
              <m:r>
                <w:rPr>
                  <w:rFonts w:ascii="Cambria Math" w:hAnsi="Cambria Math" w:cstheme="majorHAnsi"/>
                </w:rPr>
                <m:t xml:space="preserve"> </m:t>
              </m:r>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∆t</m:t>
                  </m:r>
                </m:den>
              </m:f>
              <m:nary>
                <m:naryPr>
                  <m:limLoc m:val="undOvr"/>
                  <m:subHide m:val="1"/>
                  <m:supHide m:val="1"/>
                  <m:ctrlPr>
                    <w:rPr>
                      <w:rFonts w:ascii="Cambria Math" w:hAnsi="Cambria Math" w:cstheme="majorHAnsi"/>
                      <w:i/>
                    </w:rPr>
                  </m:ctrlPr>
                </m:naryPr>
                <m:sub/>
                <m:sup/>
                <m:e>
                  <m:r>
                    <w:rPr>
                      <w:rFonts w:ascii="Cambria Math" w:hAnsi="Cambria Math" w:cstheme="majorHAnsi"/>
                    </w:rPr>
                    <m:t>p</m:t>
                  </m:r>
                  <m:d>
                    <m:dPr>
                      <m:ctrlPr>
                        <w:rPr>
                          <w:rFonts w:ascii="Cambria Math" w:hAnsi="Cambria Math" w:cstheme="majorHAnsi"/>
                          <w:i/>
                        </w:rPr>
                      </m:ctrlPr>
                    </m:dPr>
                    <m:e>
                      <m:r>
                        <w:rPr>
                          <w:rFonts w:ascii="Cambria Math" w:hAnsi="Cambria Math" w:cstheme="majorHAnsi"/>
                        </w:rPr>
                        <m:t>x,t+∆t|z,t</m:t>
                      </m:r>
                    </m:e>
                  </m:d>
                  <m:r>
                    <w:rPr>
                      <w:rFonts w:ascii="Cambria Math" w:hAnsi="Cambria Math" w:cstheme="majorHAnsi"/>
                    </w:rPr>
                    <m:t xml:space="preserve"> dx</m:t>
                  </m:r>
                </m:e>
              </m:nary>
              <m:r>
                <w:rPr>
                  <w:rFonts w:ascii="Cambria Math" w:hAnsi="Cambria Math" w:cstheme="majorHAnsi"/>
                </w:rPr>
                <m:t xml:space="preserve">=0  ; </m:t>
              </m:r>
              <m:d>
                <m:dPr>
                  <m:begChr m:val="|"/>
                  <m:endChr m:val="|"/>
                  <m:ctrlPr>
                    <w:rPr>
                      <w:rFonts w:ascii="Cambria Math" w:hAnsi="Cambria Math" w:cstheme="majorHAnsi"/>
                      <w:i/>
                    </w:rPr>
                  </m:ctrlPr>
                </m:dPr>
                <m:e>
                  <m:r>
                    <w:rPr>
                      <w:rFonts w:ascii="Cambria Math" w:hAnsi="Cambria Math" w:cstheme="majorHAnsi"/>
                    </w:rPr>
                    <m:t>x-z</m:t>
                  </m:r>
                </m:e>
              </m:d>
              <m:r>
                <w:rPr>
                  <w:rFonts w:ascii="Cambria Math" w:hAnsi="Cambria Math" w:cstheme="majorHAnsi"/>
                </w:rPr>
                <m:t xml:space="preserve">&gt;ε                                      (1) </m:t>
              </m:r>
            </m:e>
          </m:func>
        </m:oMath>
      </m:oMathPara>
    </w:p>
    <w:p w14:paraId="6BE6B1BE" w14:textId="478CB816" w:rsidR="005A200E" w:rsidRPr="006F38D3" w:rsidRDefault="00E66D65" w:rsidP="006F38D3">
      <w:pPr>
        <w:jc w:val="both"/>
        <w:rPr>
          <w:rFonts w:asciiTheme="majorHAnsi" w:eastAsiaTheme="minorEastAsia" w:hAnsiTheme="majorHAnsi" w:cstheme="majorHAnsi"/>
        </w:rPr>
      </w:pPr>
      <w:r w:rsidRPr="006F38D3">
        <w:rPr>
          <w:rFonts w:asciiTheme="majorHAnsi" w:eastAsiaTheme="minorEastAsia" w:hAnsiTheme="majorHAnsi" w:cstheme="majorHAnsi"/>
        </w:rPr>
        <w:t xml:space="preserve">where for any value of </w:t>
      </w:r>
      <m:oMath>
        <m:r>
          <w:rPr>
            <w:rFonts w:ascii="Cambria Math" w:eastAsiaTheme="minorEastAsia" w:hAnsi="Cambria Math" w:cstheme="majorHAnsi"/>
          </w:rPr>
          <m:t>ε&gt;0</m:t>
        </m:r>
      </m:oMath>
      <w:r w:rsidRPr="006F38D3">
        <w:rPr>
          <w:rFonts w:asciiTheme="majorHAnsi" w:eastAsiaTheme="minorEastAsia" w:hAnsiTheme="majorHAnsi" w:cstheme="majorHAnsi"/>
        </w:rPr>
        <w:t xml:space="preserve"> </w:t>
      </w:r>
      <w:r w:rsidR="0065491C" w:rsidRPr="006F38D3">
        <w:rPr>
          <w:rFonts w:asciiTheme="majorHAnsi" w:eastAsiaTheme="minorEastAsia" w:hAnsiTheme="majorHAnsi" w:cstheme="majorHAnsi"/>
        </w:rPr>
        <w:t xml:space="preserve">the </w:t>
      </w:r>
      <w:r w:rsidRPr="006F38D3">
        <w:rPr>
          <w:rFonts w:asciiTheme="majorHAnsi" w:eastAsiaTheme="minorEastAsia" w:hAnsiTheme="majorHAnsi" w:cstheme="majorHAnsi"/>
        </w:rPr>
        <w:t xml:space="preserve">uniformity in </w:t>
      </w:r>
      <m:oMath>
        <m:r>
          <w:rPr>
            <w:rFonts w:ascii="Cambria Math" w:eastAsiaTheme="minorEastAsia" w:hAnsi="Cambria Math" w:cstheme="majorHAnsi"/>
          </w:rPr>
          <m:t>z,t and ∆t</m:t>
        </m:r>
      </m:oMath>
      <w:r w:rsidR="0065491C" w:rsidRPr="006F38D3">
        <w:rPr>
          <w:rFonts w:asciiTheme="majorHAnsi" w:eastAsiaTheme="minorEastAsia" w:hAnsiTheme="majorHAnsi" w:cstheme="majorHAnsi"/>
        </w:rPr>
        <w:t xml:space="preserve"> holds</w:t>
      </w:r>
      <w:r w:rsidRPr="006F38D3">
        <w:rPr>
          <w:rFonts w:asciiTheme="majorHAnsi" w:eastAsiaTheme="minorEastAsia" w:hAnsiTheme="majorHAnsi" w:cstheme="majorHAnsi"/>
        </w:rPr>
        <w:t xml:space="preserve">. In other words, the probability for final position </w:t>
      </w:r>
      <m:oMath>
        <m:r>
          <w:rPr>
            <w:rFonts w:ascii="Cambria Math" w:eastAsiaTheme="minorEastAsia" w:hAnsi="Cambria Math" w:cstheme="majorHAnsi"/>
          </w:rPr>
          <m:t>x</m:t>
        </m:r>
      </m:oMath>
      <w:r w:rsidRPr="006F38D3">
        <w:rPr>
          <w:rFonts w:asciiTheme="majorHAnsi" w:eastAsiaTheme="minorEastAsia" w:hAnsiTheme="majorHAnsi" w:cstheme="majorHAnsi"/>
        </w:rPr>
        <w:t xml:space="preserve"> is distinctly different from that in </w:t>
      </w:r>
      <m:oMath>
        <m:r>
          <w:rPr>
            <w:rFonts w:ascii="Cambria Math" w:eastAsiaTheme="minorEastAsia" w:hAnsi="Cambria Math" w:cstheme="majorHAnsi"/>
          </w:rPr>
          <m:t>z</m:t>
        </m:r>
      </m:oMath>
      <w:r w:rsidRPr="006F38D3">
        <w:rPr>
          <w:rFonts w:asciiTheme="majorHAnsi" w:eastAsiaTheme="minorEastAsia" w:hAnsiTheme="majorHAnsi" w:cstheme="majorHAnsi"/>
        </w:rPr>
        <w:t xml:space="preserve">. </w:t>
      </w:r>
      <w:r w:rsidR="0065491C" w:rsidRPr="006F38D3">
        <w:rPr>
          <w:rFonts w:asciiTheme="majorHAnsi" w:eastAsiaTheme="minorEastAsia" w:hAnsiTheme="majorHAnsi" w:cstheme="majorHAnsi"/>
        </w:rPr>
        <w:t>Considering the very general results of T</w:t>
      </w:r>
      <w:r w:rsidR="00066751" w:rsidRPr="006F38D3">
        <w:rPr>
          <w:rFonts w:asciiTheme="majorHAnsi" w:eastAsiaTheme="minorEastAsia" w:hAnsiTheme="majorHAnsi" w:cstheme="majorHAnsi"/>
        </w:rPr>
        <w:t>t</w:t>
      </w:r>
      <w:r w:rsidR="0065491C" w:rsidRPr="006F38D3">
        <w:rPr>
          <w:rFonts w:asciiTheme="majorHAnsi" w:eastAsiaTheme="minorEastAsia" w:hAnsiTheme="majorHAnsi" w:cstheme="majorHAnsi"/>
        </w:rPr>
        <w:t>-AFM imaging</w:t>
      </w:r>
      <w:r w:rsidR="005D7793" w:rsidRPr="006F38D3">
        <w:rPr>
          <w:rFonts w:asciiTheme="majorHAnsi" w:eastAsiaTheme="minorEastAsia" w:hAnsiTheme="majorHAnsi" w:cstheme="majorHAnsi"/>
        </w:rPr>
        <w:t xml:space="preserve"> (Fig S</w:t>
      </w:r>
      <w:r w:rsidR="00066751" w:rsidRPr="006F38D3">
        <w:rPr>
          <w:rFonts w:asciiTheme="majorHAnsi" w:eastAsiaTheme="minorEastAsia" w:hAnsiTheme="majorHAnsi" w:cstheme="majorHAnsi"/>
        </w:rPr>
        <w:t>3</w:t>
      </w:r>
      <w:r w:rsidR="005D7793" w:rsidRPr="006F38D3">
        <w:rPr>
          <w:rFonts w:asciiTheme="majorHAnsi" w:eastAsiaTheme="minorEastAsia" w:hAnsiTheme="majorHAnsi" w:cstheme="majorHAnsi"/>
        </w:rPr>
        <w:t xml:space="preserve"> - </w:t>
      </w:r>
      <w:r w:rsidR="0065491C" w:rsidRPr="006F38D3">
        <w:rPr>
          <w:rFonts w:asciiTheme="majorHAnsi" w:eastAsiaTheme="minorEastAsia" w:hAnsiTheme="majorHAnsi" w:cstheme="majorHAnsi"/>
        </w:rPr>
        <w:t>phase trace-retrace in time)</w:t>
      </w:r>
      <w:r w:rsidR="006F38D3">
        <w:rPr>
          <w:rFonts w:asciiTheme="majorHAnsi" w:eastAsiaTheme="minorEastAsia" w:hAnsiTheme="majorHAnsi" w:cstheme="majorHAnsi"/>
        </w:rPr>
        <w:t xml:space="preserve"> </w:t>
      </w:r>
      <w:r w:rsidR="0065491C" w:rsidRPr="006F38D3">
        <w:rPr>
          <w:rFonts w:asciiTheme="majorHAnsi" w:eastAsiaTheme="minorEastAsia" w:hAnsiTheme="majorHAnsi" w:cstheme="majorHAnsi"/>
        </w:rPr>
        <w:t xml:space="preserve">it is convenient to divide the differentiability conditions into parts, one corresponding to continuous motion and the other </w:t>
      </w:r>
      <w:r w:rsidR="002D4945" w:rsidRPr="006F38D3">
        <w:rPr>
          <w:rFonts w:asciiTheme="majorHAnsi" w:eastAsiaTheme="minorEastAsia" w:hAnsiTheme="majorHAnsi" w:cstheme="majorHAnsi"/>
        </w:rPr>
        <w:t>- d</w:t>
      </w:r>
      <w:r w:rsidR="0065491C" w:rsidRPr="006F38D3">
        <w:rPr>
          <w:rFonts w:asciiTheme="majorHAnsi" w:eastAsiaTheme="minorEastAsia" w:hAnsiTheme="majorHAnsi" w:cstheme="majorHAnsi"/>
        </w:rPr>
        <w:t>iscontinuous jumps</w:t>
      </w:r>
      <w:r w:rsidR="005A200E" w:rsidRPr="006F38D3">
        <w:rPr>
          <w:rFonts w:asciiTheme="majorHAnsi" w:eastAsiaTheme="minorEastAsia" w:hAnsiTheme="majorHAnsi" w:cstheme="majorHAnsi"/>
        </w:rPr>
        <w:t xml:space="preserve"> satisfying conditions:  </w:t>
      </w:r>
    </w:p>
    <w:p w14:paraId="455A2794" w14:textId="2BC507D0" w:rsidR="005A200E" w:rsidRPr="006F38D3" w:rsidRDefault="00000000" w:rsidP="005A200E">
      <w:pPr>
        <w:pStyle w:val="ListParagraph"/>
        <w:numPr>
          <w:ilvl w:val="0"/>
          <w:numId w:val="4"/>
        </w:numPr>
        <w:jc w:val="both"/>
        <w:rPr>
          <w:rFonts w:asciiTheme="majorHAnsi" w:eastAsiaTheme="minorEastAsia" w:hAnsiTheme="majorHAnsi" w:cstheme="majorHAnsi"/>
        </w:rPr>
      </w:pPr>
      <m:oMath>
        <m:func>
          <m:funcPr>
            <m:ctrlPr>
              <w:rPr>
                <w:rFonts w:ascii="Cambria Math" w:hAnsi="Cambria Math" w:cstheme="majorHAnsi"/>
                <w:i/>
              </w:rPr>
            </m:ctrlPr>
          </m:funcPr>
          <m:fName>
            <m:limLow>
              <m:limLowPr>
                <m:ctrlPr>
                  <w:rPr>
                    <w:rFonts w:ascii="Cambria Math" w:hAnsi="Cambria Math" w:cstheme="majorHAnsi"/>
                    <w:i/>
                  </w:rPr>
                </m:ctrlPr>
              </m:limLowPr>
              <m:e>
                <m:r>
                  <m:rPr>
                    <m:sty m:val="p"/>
                  </m:rPr>
                  <w:rPr>
                    <w:rFonts w:ascii="Cambria Math" w:hAnsi="Cambria Math" w:cstheme="majorHAnsi"/>
                  </w:rPr>
                  <m:t>lim</m:t>
                </m:r>
              </m:e>
              <m:lim>
                <m:r>
                  <w:rPr>
                    <w:rFonts w:ascii="Cambria Math" w:hAnsi="Cambria Math" w:cstheme="majorHAnsi"/>
                  </w:rPr>
                  <m:t>∆t→0</m:t>
                </m:r>
              </m:lim>
            </m:limLow>
          </m:fName>
          <m:e>
            <m:r>
              <w:rPr>
                <w:rFonts w:ascii="Cambria Math" w:hAnsi="Cambria Math" w:cstheme="majorHAnsi"/>
              </w:rPr>
              <m:t xml:space="preserve"> p</m:t>
            </m:r>
            <m:d>
              <m:dPr>
                <m:ctrlPr>
                  <w:rPr>
                    <w:rFonts w:ascii="Cambria Math" w:hAnsi="Cambria Math" w:cstheme="majorHAnsi"/>
                    <w:i/>
                  </w:rPr>
                </m:ctrlPr>
              </m:dPr>
              <m:e>
                <m:r>
                  <w:rPr>
                    <w:rFonts w:ascii="Cambria Math" w:hAnsi="Cambria Math" w:cstheme="majorHAnsi"/>
                  </w:rPr>
                  <m:t>x,t+∆t|z,t</m:t>
                </m:r>
              </m:e>
            </m:d>
            <m:r>
              <w:rPr>
                <w:rFonts w:ascii="Cambria Math" w:hAnsi="Cambria Math" w:cstheme="majorHAnsi"/>
              </w:rPr>
              <m:t>/∆t=W(x|z,t)</m:t>
            </m:r>
          </m:e>
        </m:func>
        <m:r>
          <w:rPr>
            <w:rFonts w:ascii="Cambria Math" w:hAnsi="Cambria Math" w:cstheme="majorHAnsi"/>
          </w:rPr>
          <m:t xml:space="preserve"> </m:t>
        </m:r>
      </m:oMath>
      <w:r w:rsidR="005A200E" w:rsidRPr="006F38D3">
        <w:rPr>
          <w:rFonts w:asciiTheme="majorHAnsi" w:eastAsiaTheme="minorEastAsia" w:hAnsiTheme="majorHAnsi" w:cstheme="majorHAnsi"/>
        </w:rPr>
        <w:t xml:space="preserve">uniformly in </w:t>
      </w:r>
      <m:oMath>
        <m:r>
          <w:rPr>
            <w:rFonts w:ascii="Cambria Math" w:eastAsiaTheme="minorEastAsia" w:hAnsi="Cambria Math" w:cstheme="majorHAnsi"/>
          </w:rPr>
          <m:t>x,z</m:t>
        </m:r>
      </m:oMath>
      <w:r w:rsidR="005A200E" w:rsidRPr="006F38D3">
        <w:rPr>
          <w:rFonts w:asciiTheme="majorHAnsi" w:eastAsiaTheme="minorEastAsia" w:hAnsiTheme="majorHAnsi" w:cstheme="majorHAnsi"/>
        </w:rPr>
        <w:t xml:space="preserve"> and </w:t>
      </w:r>
      <m:oMath>
        <m:r>
          <w:rPr>
            <w:rFonts w:ascii="Cambria Math" w:eastAsiaTheme="minorEastAsia" w:hAnsi="Cambria Math" w:cstheme="majorHAnsi"/>
          </w:rPr>
          <m:t>t</m:t>
        </m:r>
      </m:oMath>
      <w:r w:rsidR="005A200E" w:rsidRPr="006F38D3">
        <w:rPr>
          <w:rFonts w:asciiTheme="majorHAnsi" w:eastAsiaTheme="minorEastAsia" w:hAnsiTheme="majorHAnsi" w:cstheme="majorHAnsi"/>
        </w:rPr>
        <w:t xml:space="preserve"> for </w:t>
      </w:r>
      <m:oMath>
        <m:d>
          <m:dPr>
            <m:begChr m:val="|"/>
            <m:endChr m:val="|"/>
            <m:ctrlPr>
              <w:rPr>
                <w:rFonts w:ascii="Cambria Math" w:eastAsiaTheme="minorEastAsia" w:hAnsi="Cambria Math" w:cstheme="majorHAnsi"/>
                <w:i/>
              </w:rPr>
            </m:ctrlPr>
          </m:dPr>
          <m:e>
            <m:r>
              <w:rPr>
                <w:rFonts w:ascii="Cambria Math" w:eastAsiaTheme="minorEastAsia" w:hAnsi="Cambria Math" w:cstheme="majorHAnsi"/>
              </w:rPr>
              <m:t>x-z</m:t>
            </m:r>
          </m:e>
        </m:d>
        <m:r>
          <w:rPr>
            <w:rFonts w:ascii="Cambria Math" w:eastAsiaTheme="minorEastAsia" w:hAnsi="Cambria Math" w:cstheme="majorHAnsi"/>
          </w:rPr>
          <m:t>≥ε</m:t>
        </m:r>
      </m:oMath>
      <w:r w:rsidR="005A200E" w:rsidRPr="006F38D3">
        <w:rPr>
          <w:rFonts w:asciiTheme="majorHAnsi" w:eastAsiaTheme="minorEastAsia" w:hAnsiTheme="majorHAnsi" w:cstheme="majorHAnsi"/>
        </w:rPr>
        <w:t xml:space="preserve"> ; </w:t>
      </w:r>
    </w:p>
    <w:p w14:paraId="78C31DFB" w14:textId="370466EA" w:rsidR="005A200E" w:rsidRPr="006F38D3" w:rsidRDefault="00000000" w:rsidP="005A200E">
      <w:pPr>
        <w:pStyle w:val="ListParagraph"/>
        <w:numPr>
          <w:ilvl w:val="0"/>
          <w:numId w:val="4"/>
        </w:numPr>
        <w:rPr>
          <w:rFonts w:asciiTheme="majorHAnsi" w:eastAsiaTheme="minorEastAsia" w:hAnsiTheme="majorHAnsi" w:cstheme="majorHAnsi"/>
        </w:rPr>
      </w:pPr>
      <m:oMath>
        <m:func>
          <m:funcPr>
            <m:ctrlPr>
              <w:rPr>
                <w:rFonts w:ascii="Cambria Math" w:hAnsi="Cambria Math" w:cstheme="majorHAnsi"/>
                <w:i/>
              </w:rPr>
            </m:ctrlPr>
          </m:funcPr>
          <m:fName>
            <m:limLow>
              <m:limLowPr>
                <m:ctrlPr>
                  <w:rPr>
                    <w:rFonts w:ascii="Cambria Math" w:hAnsi="Cambria Math" w:cstheme="majorHAnsi"/>
                    <w:i/>
                  </w:rPr>
                </m:ctrlPr>
              </m:limLowPr>
              <m:e>
                <m:r>
                  <m:rPr>
                    <m:sty m:val="p"/>
                  </m:rPr>
                  <w:rPr>
                    <w:rFonts w:ascii="Cambria Math" w:hAnsi="Cambria Math" w:cstheme="majorHAnsi"/>
                  </w:rPr>
                  <m:t>lim</m:t>
                </m:r>
              </m:e>
              <m:lim>
                <m:r>
                  <w:rPr>
                    <w:rFonts w:ascii="Cambria Math" w:hAnsi="Cambria Math" w:cstheme="majorHAnsi"/>
                  </w:rPr>
                  <m:t>∆t→0</m:t>
                </m:r>
              </m:lim>
            </m:limLow>
          </m:fName>
          <m:e>
            <m:r>
              <w:rPr>
                <w:rFonts w:ascii="Cambria Math" w:hAnsi="Cambria Math" w:cstheme="majorHAnsi"/>
              </w:rPr>
              <m:t xml:space="preserve"> </m:t>
            </m:r>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∆t</m:t>
                </m:r>
              </m:den>
            </m:f>
            <m:nary>
              <m:naryPr>
                <m:limLoc m:val="undOvr"/>
                <m:ctrlPr>
                  <w:rPr>
                    <w:rFonts w:ascii="Cambria Math" w:hAnsi="Cambria Math" w:cstheme="majorHAnsi"/>
                    <w:i/>
                  </w:rPr>
                </m:ctrlPr>
              </m:naryPr>
              <m:sub>
                <m:r>
                  <w:rPr>
                    <w:rFonts w:ascii="Cambria Math" w:hAnsi="Cambria Math" w:cstheme="majorHAnsi"/>
                  </w:rPr>
                  <m:t xml:space="preserve"> </m:t>
                </m:r>
                <m:d>
                  <m:dPr>
                    <m:begChr m:val="|"/>
                    <m:endChr m:val="|"/>
                    <m:ctrlPr>
                      <w:rPr>
                        <w:rFonts w:ascii="Cambria Math" w:hAnsi="Cambria Math" w:cstheme="majorHAnsi"/>
                        <w:i/>
                      </w:rPr>
                    </m:ctrlPr>
                  </m:dPr>
                  <m:e>
                    <m:r>
                      <w:rPr>
                        <w:rFonts w:ascii="Cambria Math" w:hAnsi="Cambria Math" w:cstheme="majorHAnsi"/>
                      </w:rPr>
                      <m:t>x-z</m:t>
                    </m:r>
                  </m:e>
                </m:d>
                <m:r>
                  <w:rPr>
                    <w:rFonts w:ascii="Cambria Math" w:hAnsi="Cambria Math" w:cstheme="majorHAnsi"/>
                  </w:rPr>
                  <m:t>&lt;ε</m:t>
                </m:r>
              </m:sub>
              <m:sup/>
              <m:e>
                <m:r>
                  <w:rPr>
                    <w:rFonts w:ascii="Cambria Math" w:hAnsi="Cambria Math" w:cstheme="majorHAnsi"/>
                  </w:rPr>
                  <m:t xml:space="preserve"> </m:t>
                </m:r>
                <m:d>
                  <m:dPr>
                    <m:ctrlPr>
                      <w:rPr>
                        <w:rFonts w:ascii="Cambria Math" w:hAnsi="Cambria Math" w:cstheme="majorHAnsi"/>
                        <w:i/>
                      </w:rPr>
                    </m:ctrlPr>
                  </m:dPr>
                  <m:e>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i</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z</m:t>
                        </m:r>
                      </m:e>
                      <m:sub>
                        <m:r>
                          <w:rPr>
                            <w:rFonts w:ascii="Cambria Math" w:hAnsi="Cambria Math" w:cstheme="majorHAnsi"/>
                          </w:rPr>
                          <m:t>i</m:t>
                        </m:r>
                      </m:sub>
                    </m:sSub>
                  </m:e>
                </m:d>
                <m:r>
                  <w:rPr>
                    <w:rFonts w:ascii="Cambria Math" w:hAnsi="Cambria Math" w:cstheme="majorHAnsi"/>
                  </w:rPr>
                  <m:t xml:space="preserve"> p</m:t>
                </m:r>
                <m:d>
                  <m:dPr>
                    <m:ctrlPr>
                      <w:rPr>
                        <w:rFonts w:ascii="Cambria Math" w:hAnsi="Cambria Math" w:cstheme="majorHAnsi"/>
                        <w:i/>
                      </w:rPr>
                    </m:ctrlPr>
                  </m:dPr>
                  <m:e>
                    <m:r>
                      <w:rPr>
                        <w:rFonts w:ascii="Cambria Math" w:hAnsi="Cambria Math" w:cstheme="majorHAnsi"/>
                      </w:rPr>
                      <m:t>x,t+∆t|z,t</m:t>
                    </m:r>
                  </m:e>
                </m:d>
                <m:r>
                  <w:rPr>
                    <w:rFonts w:ascii="Cambria Math" w:hAnsi="Cambria Math" w:cstheme="majorHAnsi"/>
                  </w:rPr>
                  <m:t xml:space="preserve"> dx</m:t>
                </m:r>
              </m:e>
            </m:nary>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i</m:t>
                </m:r>
              </m:sub>
            </m:sSub>
            <m:d>
              <m:dPr>
                <m:ctrlPr>
                  <w:rPr>
                    <w:rFonts w:ascii="Cambria Math" w:hAnsi="Cambria Math" w:cstheme="majorHAnsi"/>
                    <w:i/>
                  </w:rPr>
                </m:ctrlPr>
              </m:dPr>
              <m:e>
                <m:r>
                  <w:rPr>
                    <w:rFonts w:ascii="Cambria Math" w:hAnsi="Cambria Math" w:cstheme="majorHAnsi"/>
                  </w:rPr>
                  <m:t>z,t</m:t>
                </m:r>
              </m:e>
            </m:d>
            <m:r>
              <w:rPr>
                <w:rFonts w:ascii="Cambria Math" w:hAnsi="Cambria Math" w:cstheme="majorHAnsi"/>
              </w:rPr>
              <m:t>+O</m:t>
            </m:r>
            <m:d>
              <m:dPr>
                <m:ctrlPr>
                  <w:rPr>
                    <w:rFonts w:ascii="Cambria Math" w:hAnsi="Cambria Math" w:cstheme="majorHAnsi"/>
                    <w:i/>
                  </w:rPr>
                </m:ctrlPr>
              </m:dPr>
              <m:e>
                <m:r>
                  <w:rPr>
                    <w:rFonts w:ascii="Cambria Math" w:hAnsi="Cambria Math" w:cstheme="majorHAnsi"/>
                  </w:rPr>
                  <m:t>ε</m:t>
                </m:r>
              </m:e>
            </m:d>
          </m:e>
        </m:func>
        <m:r>
          <m:rPr>
            <m:sty m:val="p"/>
          </m:rPr>
          <w:rPr>
            <w:rFonts w:ascii="Cambria Math" w:hAnsi="Cambria Math" w:cstheme="majorHAnsi"/>
          </w:rPr>
          <m:t xml:space="preserve"> </m:t>
        </m:r>
      </m:oMath>
      <w:r w:rsidR="005A200E" w:rsidRPr="006F38D3">
        <w:rPr>
          <w:rFonts w:asciiTheme="majorHAnsi" w:eastAsiaTheme="minorEastAsia" w:hAnsiTheme="majorHAnsi" w:cstheme="majorHAnsi"/>
          <w:iCs/>
        </w:rPr>
        <w:t xml:space="preserve">; and </w:t>
      </w:r>
    </w:p>
    <w:p w14:paraId="6D6B7804" w14:textId="131960B1" w:rsidR="005A200E" w:rsidRPr="006F38D3" w:rsidRDefault="00000000" w:rsidP="005A200E">
      <w:pPr>
        <w:pStyle w:val="ListParagraph"/>
        <w:numPr>
          <w:ilvl w:val="0"/>
          <w:numId w:val="4"/>
        </w:numPr>
        <w:rPr>
          <w:rFonts w:asciiTheme="majorHAnsi" w:eastAsiaTheme="minorEastAsia" w:hAnsiTheme="majorHAnsi" w:cstheme="majorHAnsi"/>
        </w:rPr>
      </w:pPr>
      <m:oMath>
        <m:func>
          <m:funcPr>
            <m:ctrlPr>
              <w:rPr>
                <w:rFonts w:ascii="Cambria Math" w:hAnsi="Cambria Math" w:cstheme="majorHAnsi"/>
                <w:i/>
              </w:rPr>
            </m:ctrlPr>
          </m:funcPr>
          <m:fName>
            <m:limLow>
              <m:limLowPr>
                <m:ctrlPr>
                  <w:rPr>
                    <w:rFonts w:ascii="Cambria Math" w:hAnsi="Cambria Math" w:cstheme="majorHAnsi"/>
                    <w:i/>
                  </w:rPr>
                </m:ctrlPr>
              </m:limLowPr>
              <m:e>
                <m:r>
                  <m:rPr>
                    <m:sty m:val="p"/>
                  </m:rPr>
                  <w:rPr>
                    <w:rFonts w:ascii="Cambria Math" w:hAnsi="Cambria Math" w:cstheme="majorHAnsi"/>
                  </w:rPr>
                  <m:t>lim</m:t>
                </m:r>
              </m:e>
              <m:lim>
                <m:r>
                  <w:rPr>
                    <w:rFonts w:ascii="Cambria Math" w:hAnsi="Cambria Math" w:cstheme="majorHAnsi"/>
                  </w:rPr>
                  <m:t>∆t→0</m:t>
                </m:r>
              </m:lim>
            </m:limLow>
          </m:fName>
          <m:e>
            <m:r>
              <w:rPr>
                <w:rFonts w:ascii="Cambria Math" w:hAnsi="Cambria Math" w:cstheme="majorHAnsi"/>
              </w:rPr>
              <m:t xml:space="preserve"> </m:t>
            </m:r>
            <m:f>
              <m:fPr>
                <m:ctrlPr>
                  <w:rPr>
                    <w:rFonts w:ascii="Cambria Math" w:hAnsi="Cambria Math" w:cstheme="majorHAnsi"/>
                    <w:i/>
                  </w:rPr>
                </m:ctrlPr>
              </m:fPr>
              <m:num>
                <m:r>
                  <w:rPr>
                    <w:rFonts w:ascii="Cambria Math" w:hAnsi="Cambria Math" w:cstheme="majorHAnsi"/>
                  </w:rPr>
                  <m:t>1</m:t>
                </m:r>
              </m:num>
              <m:den>
                <m:r>
                  <w:rPr>
                    <w:rFonts w:ascii="Cambria Math" w:hAnsi="Cambria Math" w:cstheme="majorHAnsi"/>
                  </w:rPr>
                  <m:t>∆t</m:t>
                </m:r>
              </m:den>
            </m:f>
            <m:nary>
              <m:naryPr>
                <m:limLoc m:val="undOvr"/>
                <m:ctrlPr>
                  <w:rPr>
                    <w:rFonts w:ascii="Cambria Math" w:hAnsi="Cambria Math" w:cstheme="majorHAnsi"/>
                    <w:i/>
                  </w:rPr>
                </m:ctrlPr>
              </m:naryPr>
              <m:sub>
                <m:r>
                  <w:rPr>
                    <w:rFonts w:ascii="Cambria Math" w:hAnsi="Cambria Math" w:cstheme="majorHAnsi"/>
                  </w:rPr>
                  <m:t xml:space="preserve"> </m:t>
                </m:r>
                <m:d>
                  <m:dPr>
                    <m:begChr m:val="|"/>
                    <m:endChr m:val="|"/>
                    <m:ctrlPr>
                      <w:rPr>
                        <w:rFonts w:ascii="Cambria Math" w:hAnsi="Cambria Math" w:cstheme="majorHAnsi"/>
                        <w:i/>
                      </w:rPr>
                    </m:ctrlPr>
                  </m:dPr>
                  <m:e>
                    <m:r>
                      <w:rPr>
                        <w:rFonts w:ascii="Cambria Math" w:hAnsi="Cambria Math" w:cstheme="majorHAnsi"/>
                      </w:rPr>
                      <m:t>x-z</m:t>
                    </m:r>
                  </m:e>
                </m:d>
                <m:r>
                  <w:rPr>
                    <w:rFonts w:ascii="Cambria Math" w:hAnsi="Cambria Math" w:cstheme="majorHAnsi"/>
                  </w:rPr>
                  <m:t>&lt;ε</m:t>
                </m:r>
              </m:sub>
              <m:sup/>
              <m:e>
                <m:r>
                  <w:rPr>
                    <w:rFonts w:ascii="Cambria Math" w:hAnsi="Cambria Math" w:cstheme="majorHAnsi"/>
                  </w:rPr>
                  <m:t xml:space="preserve"> </m:t>
                </m:r>
                <m:d>
                  <m:dPr>
                    <m:ctrlPr>
                      <w:rPr>
                        <w:rFonts w:ascii="Cambria Math" w:hAnsi="Cambria Math" w:cstheme="majorHAnsi"/>
                        <w:i/>
                      </w:rPr>
                    </m:ctrlPr>
                  </m:dPr>
                  <m:e>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i</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z</m:t>
                        </m:r>
                      </m:e>
                      <m:sub>
                        <m:r>
                          <w:rPr>
                            <w:rFonts w:ascii="Cambria Math" w:hAnsi="Cambria Math" w:cstheme="majorHAnsi"/>
                          </w:rPr>
                          <m:t>i</m:t>
                        </m:r>
                      </m:sub>
                    </m:sSub>
                  </m:e>
                </m:d>
                <m:r>
                  <w:rPr>
                    <w:rFonts w:ascii="Cambria Math" w:hAnsi="Cambria Math" w:cstheme="majorHAnsi"/>
                  </w:rPr>
                  <m:t xml:space="preserve"> </m:t>
                </m:r>
                <m:d>
                  <m:dPr>
                    <m:ctrlPr>
                      <w:rPr>
                        <w:rFonts w:ascii="Cambria Math" w:hAnsi="Cambria Math" w:cstheme="majorHAnsi"/>
                        <w:i/>
                      </w:rPr>
                    </m:ctrlPr>
                  </m:dPr>
                  <m:e>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i</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z</m:t>
                        </m:r>
                      </m:e>
                      <m:sub>
                        <m:r>
                          <w:rPr>
                            <w:rFonts w:ascii="Cambria Math" w:hAnsi="Cambria Math" w:cstheme="majorHAnsi"/>
                          </w:rPr>
                          <m:t>j</m:t>
                        </m:r>
                      </m:sub>
                    </m:sSub>
                  </m:e>
                </m:d>
                <m:r>
                  <w:rPr>
                    <w:rFonts w:ascii="Cambria Math" w:hAnsi="Cambria Math" w:cstheme="majorHAnsi"/>
                  </w:rPr>
                  <m:t xml:space="preserve"> </m:t>
                </m:r>
                <m:d>
                  <m:dPr>
                    <m:ctrlPr>
                      <w:rPr>
                        <w:rFonts w:ascii="Cambria Math" w:hAnsi="Cambria Math" w:cstheme="majorHAnsi"/>
                        <w:i/>
                      </w:rPr>
                    </m:ctrlPr>
                  </m:dPr>
                  <m:e>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i</m:t>
                        </m:r>
                      </m:sub>
                    </m:sSub>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z</m:t>
                        </m:r>
                      </m:e>
                      <m:sub>
                        <m:r>
                          <w:rPr>
                            <w:rFonts w:ascii="Cambria Math" w:hAnsi="Cambria Math" w:cstheme="majorHAnsi"/>
                          </w:rPr>
                          <m:t>k</m:t>
                        </m:r>
                      </m:sub>
                    </m:sSub>
                  </m:e>
                </m:d>
                <m:r>
                  <w:rPr>
                    <w:rFonts w:ascii="Cambria Math" w:hAnsi="Cambria Math" w:cstheme="majorHAnsi"/>
                  </w:rPr>
                  <m:t xml:space="preserve"> p</m:t>
                </m:r>
                <m:d>
                  <m:dPr>
                    <m:ctrlPr>
                      <w:rPr>
                        <w:rFonts w:ascii="Cambria Math" w:hAnsi="Cambria Math" w:cstheme="majorHAnsi"/>
                        <w:i/>
                      </w:rPr>
                    </m:ctrlPr>
                  </m:dPr>
                  <m:e>
                    <m:r>
                      <w:rPr>
                        <w:rFonts w:ascii="Cambria Math" w:hAnsi="Cambria Math" w:cstheme="majorHAnsi"/>
                      </w:rPr>
                      <m:t>x,t+∆t|z,t</m:t>
                    </m:r>
                  </m:e>
                </m:d>
                <m:r>
                  <w:rPr>
                    <w:rFonts w:ascii="Cambria Math" w:hAnsi="Cambria Math" w:cstheme="majorHAnsi"/>
                  </w:rPr>
                  <m:t xml:space="preserve"> dx</m:t>
                </m:r>
              </m:e>
            </m:nary>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Y</m:t>
                </m:r>
              </m:e>
              <m:sub>
                <m:r>
                  <w:rPr>
                    <w:rFonts w:ascii="Cambria Math" w:hAnsi="Cambria Math" w:cstheme="majorHAnsi"/>
                  </w:rPr>
                  <m:t>ij</m:t>
                </m:r>
              </m:sub>
            </m:sSub>
            <m:d>
              <m:dPr>
                <m:ctrlPr>
                  <w:rPr>
                    <w:rFonts w:ascii="Cambria Math" w:hAnsi="Cambria Math" w:cstheme="majorHAnsi"/>
                    <w:i/>
                  </w:rPr>
                </m:ctrlPr>
              </m:dPr>
              <m:e>
                <m:r>
                  <w:rPr>
                    <w:rFonts w:ascii="Cambria Math" w:hAnsi="Cambria Math" w:cstheme="majorHAnsi"/>
                  </w:rPr>
                  <m:t>z,t</m:t>
                </m:r>
              </m:e>
            </m:d>
            <m:r>
              <w:rPr>
                <w:rFonts w:ascii="Cambria Math" w:hAnsi="Cambria Math" w:cstheme="majorHAnsi"/>
              </w:rPr>
              <m:t>+O</m:t>
            </m:r>
            <m:d>
              <m:dPr>
                <m:ctrlPr>
                  <w:rPr>
                    <w:rFonts w:ascii="Cambria Math" w:hAnsi="Cambria Math" w:cstheme="majorHAnsi"/>
                    <w:i/>
                  </w:rPr>
                </m:ctrlPr>
              </m:dPr>
              <m:e>
                <m:r>
                  <w:rPr>
                    <w:rFonts w:ascii="Cambria Math" w:hAnsi="Cambria Math" w:cstheme="majorHAnsi"/>
                  </w:rPr>
                  <m:t>ε</m:t>
                </m:r>
              </m:e>
            </m:d>
          </m:e>
        </m:func>
      </m:oMath>
    </w:p>
    <w:p w14:paraId="212407CD" w14:textId="4C04B930" w:rsidR="00480CEB" w:rsidRPr="006F38D3" w:rsidRDefault="005A200E" w:rsidP="005A200E">
      <w:pPr>
        <w:ind w:left="360"/>
        <w:jc w:val="both"/>
        <w:rPr>
          <w:rFonts w:asciiTheme="majorHAnsi" w:eastAsiaTheme="minorEastAsia" w:hAnsiTheme="majorHAnsi" w:cstheme="majorHAnsi"/>
        </w:rPr>
      </w:pPr>
      <w:r w:rsidRPr="006F38D3">
        <w:rPr>
          <w:rFonts w:asciiTheme="majorHAnsi" w:eastAsiaTheme="minorEastAsia" w:hAnsiTheme="majorHAnsi" w:cstheme="majorHAnsi"/>
        </w:rPr>
        <w:t xml:space="preserve">with, (ii) and (iii)  uniform in </w:t>
      </w:r>
      <m:oMath>
        <m:r>
          <w:rPr>
            <w:rFonts w:ascii="Cambria Math" w:eastAsiaTheme="minorEastAsia" w:hAnsi="Cambria Math" w:cstheme="majorHAnsi"/>
          </w:rPr>
          <m:t>x,z</m:t>
        </m:r>
      </m:oMath>
      <w:r w:rsidRPr="006F38D3">
        <w:rPr>
          <w:rFonts w:asciiTheme="majorHAnsi" w:eastAsiaTheme="minorEastAsia" w:hAnsiTheme="majorHAnsi" w:cstheme="majorHAnsi"/>
        </w:rPr>
        <w:t xml:space="preserve"> and </w:t>
      </w:r>
      <m:oMath>
        <m:r>
          <w:rPr>
            <w:rFonts w:ascii="Cambria Math" w:eastAsiaTheme="minorEastAsia" w:hAnsi="Cambria Math" w:cstheme="majorHAnsi"/>
          </w:rPr>
          <m:t>ε</m:t>
        </m:r>
      </m:oMath>
      <w:r w:rsidRPr="006F38D3">
        <w:rPr>
          <w:rFonts w:asciiTheme="majorHAnsi" w:eastAsiaTheme="minorEastAsia" w:hAnsiTheme="majorHAnsi" w:cstheme="majorHAnsi"/>
        </w:rPr>
        <w:t xml:space="preserve"> . </w:t>
      </w:r>
    </w:p>
    <w:p w14:paraId="3D4C433F" w14:textId="77777777" w:rsidR="003901D4" w:rsidRPr="006F38D3" w:rsidRDefault="005A200E" w:rsidP="003901D4">
      <w:pPr>
        <w:jc w:val="both"/>
        <w:rPr>
          <w:rFonts w:asciiTheme="majorHAnsi" w:eastAsiaTheme="minorEastAsia" w:hAnsiTheme="majorHAnsi" w:cstheme="majorHAnsi"/>
        </w:rPr>
      </w:pPr>
      <w:r w:rsidRPr="006F38D3">
        <w:rPr>
          <w:rFonts w:asciiTheme="majorHAnsi" w:eastAsiaTheme="minorEastAsia" w:hAnsiTheme="majorHAnsi" w:cstheme="majorHAnsi"/>
        </w:rPr>
        <w:t xml:space="preserve">Following the continuity condition of (1) the process can exhibit discontinuous paths when </w:t>
      </w:r>
      <m:oMath>
        <m:r>
          <w:rPr>
            <w:rFonts w:ascii="Cambria Math" w:hAnsi="Cambria Math" w:cstheme="majorHAnsi"/>
          </w:rPr>
          <m:t>W(x|z,t)</m:t>
        </m:r>
      </m:oMath>
      <w:r w:rsidRPr="006F38D3">
        <w:rPr>
          <w:rFonts w:asciiTheme="majorHAnsi" w:eastAsiaTheme="minorEastAsia" w:hAnsiTheme="majorHAnsi" w:cstheme="majorHAnsi"/>
        </w:rPr>
        <w:t xml:space="preserve"> vanishes  </w:t>
      </w:r>
      <m:oMath>
        <m:r>
          <w:rPr>
            <w:rFonts w:ascii="Cambria Math" w:eastAsiaTheme="minorEastAsia" w:hAnsi="Cambria Math" w:cstheme="majorHAnsi"/>
          </w:rPr>
          <m:t>∀ x≠z</m:t>
        </m:r>
      </m:oMath>
      <w:r w:rsidRPr="006F38D3">
        <w:rPr>
          <w:rFonts w:asciiTheme="majorHAnsi" w:eastAsiaTheme="minorEastAsia" w:hAnsiTheme="majorHAnsi" w:cstheme="majorHAnsi"/>
        </w:rPr>
        <w:t xml:space="preserve"> suggesting that </w:t>
      </w:r>
      <m:oMath>
        <m:r>
          <w:rPr>
            <w:rFonts w:ascii="Cambria Math" w:hAnsi="Cambria Math" w:cstheme="majorHAnsi"/>
          </w:rPr>
          <m:t>W(x|z,t)</m:t>
        </m:r>
      </m:oMath>
      <w:r w:rsidRPr="006F38D3">
        <w:rPr>
          <w:rFonts w:asciiTheme="majorHAnsi" w:eastAsiaTheme="minorEastAsia" w:hAnsiTheme="majorHAnsi" w:cstheme="majorHAnsi"/>
        </w:rPr>
        <w:t xml:space="preserve"> must describe discontinuous motion while </w:t>
      </w:r>
      <m:oMath>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i</m:t>
            </m:r>
          </m:sub>
        </m:sSub>
        <m:d>
          <m:dPr>
            <m:ctrlPr>
              <w:rPr>
                <w:rFonts w:ascii="Cambria Math" w:hAnsi="Cambria Math" w:cstheme="majorHAnsi"/>
                <w:i/>
              </w:rPr>
            </m:ctrlPr>
          </m:dPr>
          <m:e>
            <m:r>
              <w:rPr>
                <w:rFonts w:ascii="Cambria Math" w:hAnsi="Cambria Math" w:cstheme="majorHAnsi"/>
              </w:rPr>
              <m:t>z,t</m:t>
            </m:r>
          </m:e>
        </m:d>
      </m:oMath>
      <w:r w:rsidRPr="006F38D3">
        <w:rPr>
          <w:rFonts w:asciiTheme="majorHAnsi" w:eastAsiaTheme="minorEastAsia" w:hAnsiTheme="majorHAnsi" w:cstheme="majorHAnsi"/>
        </w:rPr>
        <w:t xml:space="preserve"> and </w:t>
      </w:r>
      <m:oMath>
        <m:sSub>
          <m:sSubPr>
            <m:ctrlPr>
              <w:rPr>
                <w:rFonts w:ascii="Cambria Math" w:hAnsi="Cambria Math" w:cstheme="majorHAnsi"/>
                <w:i/>
              </w:rPr>
            </m:ctrlPr>
          </m:sSubPr>
          <m:e>
            <m:r>
              <w:rPr>
                <w:rFonts w:ascii="Cambria Math" w:hAnsi="Cambria Math" w:cstheme="majorHAnsi"/>
              </w:rPr>
              <m:t>Y</m:t>
            </m:r>
          </m:e>
          <m:sub>
            <m:r>
              <w:rPr>
                <w:rFonts w:ascii="Cambria Math" w:hAnsi="Cambria Math" w:cstheme="majorHAnsi"/>
              </w:rPr>
              <m:t>ij</m:t>
            </m:r>
          </m:sub>
        </m:sSub>
        <m:d>
          <m:dPr>
            <m:ctrlPr>
              <w:rPr>
                <w:rFonts w:ascii="Cambria Math" w:hAnsi="Cambria Math" w:cstheme="majorHAnsi"/>
                <w:i/>
              </w:rPr>
            </m:ctrlPr>
          </m:dPr>
          <m:e>
            <m:r>
              <w:rPr>
                <w:rFonts w:ascii="Cambria Math" w:hAnsi="Cambria Math" w:cstheme="majorHAnsi"/>
              </w:rPr>
              <m:t>z,t</m:t>
            </m:r>
          </m:e>
        </m:d>
      </m:oMath>
      <w:r w:rsidRPr="006F38D3">
        <w:rPr>
          <w:rFonts w:asciiTheme="majorHAnsi" w:eastAsiaTheme="minorEastAsia" w:hAnsiTheme="majorHAnsi" w:cstheme="majorHAnsi"/>
        </w:rPr>
        <w:t xml:space="preserve"> should be connected to continuous motion. </w:t>
      </w:r>
    </w:p>
    <w:p w14:paraId="07228AA4" w14:textId="11108AC2" w:rsidR="005A200E" w:rsidRPr="006F38D3" w:rsidRDefault="005A200E" w:rsidP="006F38D3">
      <w:pPr>
        <w:ind w:firstLine="540"/>
        <w:jc w:val="both"/>
        <w:rPr>
          <w:rFonts w:asciiTheme="majorHAnsi" w:eastAsiaTheme="minorEastAsia" w:hAnsiTheme="majorHAnsi" w:cstheme="majorHAnsi"/>
        </w:rPr>
      </w:pPr>
      <w:r w:rsidRPr="006F38D3">
        <w:rPr>
          <w:rFonts w:asciiTheme="majorHAnsi" w:eastAsiaTheme="minorEastAsia" w:hAnsiTheme="majorHAnsi" w:cstheme="majorHAnsi"/>
        </w:rPr>
        <w:t xml:space="preserve">From our obtained energy loss results </w:t>
      </w:r>
      <w:r w:rsidR="002D4945" w:rsidRPr="006F38D3">
        <w:rPr>
          <w:rFonts w:asciiTheme="majorHAnsi" w:eastAsiaTheme="minorEastAsia" w:hAnsiTheme="majorHAnsi" w:cstheme="majorHAnsi"/>
        </w:rPr>
        <w:t>– the s</w:t>
      </w:r>
      <w:r w:rsidRPr="006F38D3">
        <w:rPr>
          <w:rFonts w:asciiTheme="majorHAnsi" w:eastAsiaTheme="minorEastAsia" w:hAnsiTheme="majorHAnsi" w:cstheme="majorHAnsi"/>
        </w:rPr>
        <w:t>addle surface</w:t>
      </w:r>
      <w:r w:rsidR="002D4945" w:rsidRPr="006F38D3">
        <w:rPr>
          <w:rFonts w:asciiTheme="majorHAnsi" w:eastAsiaTheme="minorEastAsia" w:hAnsiTheme="majorHAnsi" w:cstheme="majorHAnsi"/>
        </w:rPr>
        <w:t xml:space="preserve"> in</w:t>
      </w:r>
      <w:r w:rsidRPr="006F38D3">
        <w:rPr>
          <w:rFonts w:asciiTheme="majorHAnsi" w:eastAsiaTheme="minorEastAsia" w:hAnsiTheme="majorHAnsi" w:cstheme="majorHAnsi"/>
        </w:rPr>
        <w:t xml:space="preserve"> Fig </w:t>
      </w:r>
      <w:r w:rsidR="005459E9" w:rsidRPr="006F38D3">
        <w:rPr>
          <w:rFonts w:asciiTheme="majorHAnsi" w:eastAsiaTheme="minorEastAsia" w:hAnsiTheme="majorHAnsi" w:cstheme="majorHAnsi"/>
        </w:rPr>
        <w:t>4</w:t>
      </w:r>
      <w:r w:rsidRPr="006F38D3">
        <w:rPr>
          <w:rFonts w:asciiTheme="majorHAnsi" w:eastAsiaTheme="minorEastAsia" w:hAnsiTheme="majorHAnsi" w:cstheme="majorHAnsi"/>
        </w:rPr>
        <w:t>(b)</w:t>
      </w:r>
      <w:r w:rsidR="002D4945" w:rsidRPr="006F38D3">
        <w:rPr>
          <w:rFonts w:asciiTheme="majorHAnsi" w:eastAsiaTheme="minorEastAsia" w:hAnsiTheme="majorHAnsi" w:cstheme="majorHAnsi"/>
        </w:rPr>
        <w:t xml:space="preserve">, </w:t>
      </w:r>
      <w:r w:rsidRPr="006F38D3">
        <w:rPr>
          <w:rFonts w:asciiTheme="majorHAnsi" w:eastAsiaTheme="minorEastAsia" w:hAnsiTheme="majorHAnsi" w:cstheme="majorHAnsi"/>
        </w:rPr>
        <w:t>that is twice differentiable in</w:t>
      </w:r>
      <w:r w:rsidR="003901D4" w:rsidRPr="006F38D3">
        <w:rPr>
          <w:rFonts w:asciiTheme="majorHAnsi" w:eastAsiaTheme="minorEastAsia" w:hAnsiTheme="majorHAnsi" w:cstheme="majorHAnsi"/>
        </w:rPr>
        <w:t xml:space="preserve"> parameter space</w:t>
      </w:r>
      <w:r w:rsidRPr="006F38D3">
        <w:rPr>
          <w:rFonts w:asciiTheme="majorHAnsi" w:eastAsiaTheme="minorEastAsia" w:hAnsiTheme="majorHAnsi" w:cstheme="majorHAnsi"/>
        </w:rPr>
        <w:t xml:space="preserve"> </w:t>
      </w:r>
      <m:oMath>
        <m:r>
          <m:rPr>
            <m:scr m:val="double-struck"/>
          </m:rPr>
          <w:rPr>
            <w:rFonts w:ascii="Cambria Math" w:eastAsiaTheme="minorEastAsia" w:hAnsi="Cambria Math" w:cstheme="majorHAnsi"/>
          </w:rPr>
          <m:t>R∈</m:t>
        </m:r>
        <m:d>
          <m:dPr>
            <m:ctrlPr>
              <w:rPr>
                <w:rFonts w:ascii="Cambria Math" w:eastAsiaTheme="minorEastAsia" w:hAnsi="Cambria Math" w:cstheme="majorHAnsi"/>
                <w:i/>
              </w:rPr>
            </m:ctrlPr>
          </m:dPr>
          <m:e>
            <m:r>
              <w:rPr>
                <w:rFonts w:ascii="Cambria Math" w:eastAsiaTheme="minorEastAsia" w:hAnsi="Cambria Math" w:cstheme="majorHAnsi"/>
              </w:rPr>
              <m:t>x,z</m:t>
            </m:r>
          </m:e>
        </m:d>
      </m:oMath>
      <w:r w:rsidRPr="006F38D3">
        <w:rPr>
          <w:rFonts w:asciiTheme="majorHAnsi" w:eastAsiaTheme="minorEastAsia" w:hAnsiTheme="majorHAnsi" w:cstheme="majorHAnsi"/>
        </w:rPr>
        <w:t>, it can be shown from probability analysis</w:t>
      </w:r>
      <w:r w:rsidR="00373ADF" w:rsidRPr="006F38D3">
        <w:rPr>
          <w:rFonts w:asciiTheme="majorHAnsi" w:eastAsiaTheme="minorEastAsia" w:hAnsiTheme="majorHAnsi" w:cstheme="majorHAnsi"/>
          <w:vertAlign w:val="superscript"/>
        </w:rPr>
        <w:t>6</w:t>
      </w:r>
      <w:r w:rsidR="00ED58F8" w:rsidRPr="006F38D3">
        <w:rPr>
          <w:rFonts w:asciiTheme="majorHAnsi" w:eastAsiaTheme="minorEastAsia" w:hAnsiTheme="majorHAnsi" w:cstheme="majorHAnsi"/>
        </w:rPr>
        <w:t xml:space="preserve"> </w:t>
      </w:r>
      <w:r w:rsidRPr="006F38D3">
        <w:rPr>
          <w:rFonts w:asciiTheme="majorHAnsi" w:eastAsiaTheme="minorEastAsia" w:hAnsiTheme="majorHAnsi" w:cstheme="majorHAnsi"/>
        </w:rPr>
        <w:t xml:space="preserve">that  </w:t>
      </w:r>
      <m:oMath>
        <m:r>
          <w:rPr>
            <w:rFonts w:ascii="Cambria Math" w:hAnsi="Cambria Math" w:cstheme="majorHAnsi"/>
          </w:rPr>
          <m:t>W</m:t>
        </m:r>
        <m:d>
          <m:dPr>
            <m:ctrlPr>
              <w:rPr>
                <w:rFonts w:ascii="Cambria Math" w:hAnsi="Cambria Math" w:cstheme="majorHAnsi"/>
                <w:i/>
              </w:rPr>
            </m:ctrlPr>
          </m:dPr>
          <m:e>
            <m:r>
              <w:rPr>
                <w:rFonts w:ascii="Cambria Math" w:hAnsi="Cambria Math" w:cstheme="majorHAnsi"/>
              </w:rPr>
              <m:t>x</m:t>
            </m:r>
          </m:e>
          <m:e>
            <m:r>
              <w:rPr>
                <w:rFonts w:ascii="Cambria Math" w:hAnsi="Cambria Math" w:cstheme="majorHAnsi"/>
              </w:rPr>
              <m:t>z,t</m:t>
            </m:r>
          </m:e>
        </m:d>
      </m:oMath>
      <w:r w:rsidRPr="006F38D3">
        <w:rPr>
          <w:rFonts w:asciiTheme="majorHAnsi" w:eastAsiaTheme="minorEastAsia" w:hAnsiTheme="majorHAnsi" w:cstheme="majorHAnsi"/>
        </w:rPr>
        <w:t xml:space="preserve"> reduces to Cauchy process with general distribution form </w:t>
      </w:r>
      <m:oMath>
        <m:r>
          <w:rPr>
            <w:rFonts w:ascii="Cambria Math" w:eastAsiaTheme="minorEastAsia" w:hAnsi="Cambria Math" w:cstheme="majorHAnsi"/>
          </w:rPr>
          <m:t>1/</m:t>
        </m:r>
        <m:d>
          <m:dPr>
            <m:begChr m:val="["/>
            <m:endChr m:val="]"/>
            <m:ctrlPr>
              <w:rPr>
                <w:rFonts w:ascii="Cambria Math" w:eastAsiaTheme="minorEastAsia" w:hAnsi="Cambria Math" w:cstheme="majorHAnsi"/>
                <w:i/>
              </w:rPr>
            </m:ctrlPr>
          </m:dPr>
          <m:e>
            <m:r>
              <w:rPr>
                <w:rFonts w:ascii="Cambria Math" w:eastAsiaTheme="minorEastAsia" w:hAnsi="Cambria Math" w:cstheme="majorHAnsi"/>
              </w:rPr>
              <m:t>π</m:t>
            </m:r>
            <m:sSup>
              <m:sSupPr>
                <m:ctrlPr>
                  <w:rPr>
                    <w:rFonts w:ascii="Cambria Math" w:eastAsiaTheme="minorEastAsia" w:hAnsi="Cambria Math" w:cstheme="majorHAnsi"/>
                    <w:i/>
                  </w:rPr>
                </m:ctrlPr>
              </m:sSupPr>
              <m:e>
                <m:r>
                  <w:rPr>
                    <w:rFonts w:ascii="Cambria Math" w:eastAsiaTheme="minorEastAsia" w:hAnsi="Cambria Math" w:cstheme="majorHAnsi"/>
                  </w:rPr>
                  <m:t>(x-z)</m:t>
                </m:r>
              </m:e>
              <m:sup>
                <m:r>
                  <w:rPr>
                    <w:rFonts w:ascii="Cambria Math" w:eastAsiaTheme="minorEastAsia" w:hAnsi="Cambria Math" w:cstheme="majorHAnsi"/>
                  </w:rPr>
                  <m:t>2</m:t>
                </m:r>
              </m:sup>
            </m:sSup>
          </m:e>
        </m:d>
      </m:oMath>
      <w:r w:rsidRPr="006F38D3">
        <w:rPr>
          <w:rFonts w:asciiTheme="majorHAnsi" w:eastAsiaTheme="minorEastAsia" w:hAnsiTheme="majorHAnsi" w:cstheme="majorHAnsi"/>
        </w:rPr>
        <w:t>.  Now</w:t>
      </w:r>
      <w:r w:rsidR="003901D4" w:rsidRPr="006F38D3">
        <w:rPr>
          <w:rFonts w:asciiTheme="majorHAnsi" w:eastAsiaTheme="minorEastAsia" w:hAnsiTheme="majorHAnsi" w:cstheme="majorHAnsi"/>
        </w:rPr>
        <w:t>,</w:t>
      </w:r>
      <w:r w:rsidRPr="006F38D3">
        <w:rPr>
          <w:rFonts w:asciiTheme="majorHAnsi" w:eastAsiaTheme="minorEastAsia" w:hAnsiTheme="majorHAnsi" w:cstheme="majorHAnsi"/>
        </w:rPr>
        <w:t xml:space="preserve"> by our general definition of probability condition</w:t>
      </w:r>
      <w:r w:rsidR="003901D4" w:rsidRPr="006F38D3">
        <w:rPr>
          <w:rFonts w:asciiTheme="majorHAnsi" w:eastAsiaTheme="minorEastAsia" w:hAnsiTheme="majorHAnsi" w:cstheme="majorHAnsi"/>
        </w:rPr>
        <w:t>s</w:t>
      </w:r>
      <w:r w:rsidR="002D4945" w:rsidRPr="006F38D3">
        <w:rPr>
          <w:rFonts w:asciiTheme="majorHAnsi" w:eastAsiaTheme="minorEastAsia" w:hAnsiTheme="majorHAnsi" w:cstheme="majorHAnsi"/>
        </w:rPr>
        <w:t>,</w:t>
      </w:r>
      <w:r w:rsidRPr="006F38D3">
        <w:rPr>
          <w:rFonts w:asciiTheme="majorHAnsi" w:eastAsiaTheme="minorEastAsia" w:hAnsiTheme="majorHAnsi" w:cstheme="majorHAnsi"/>
        </w:rPr>
        <w:t xml:space="preserve"> </w:t>
      </w:r>
      <m:oMath>
        <m:r>
          <w:rPr>
            <w:rFonts w:ascii="Cambria Math" w:hAnsi="Cambria Math" w:cstheme="majorHAnsi"/>
          </w:rPr>
          <m:t>W</m:t>
        </m:r>
        <m:d>
          <m:dPr>
            <m:ctrlPr>
              <w:rPr>
                <w:rFonts w:ascii="Cambria Math" w:hAnsi="Cambria Math" w:cstheme="majorHAnsi"/>
                <w:i/>
              </w:rPr>
            </m:ctrlPr>
          </m:dPr>
          <m:e>
            <m:r>
              <w:rPr>
                <w:rFonts w:ascii="Cambria Math" w:hAnsi="Cambria Math" w:cstheme="majorHAnsi"/>
              </w:rPr>
              <m:t>x</m:t>
            </m:r>
          </m:e>
          <m:e>
            <m:r>
              <w:rPr>
                <w:rFonts w:ascii="Cambria Math" w:hAnsi="Cambria Math" w:cstheme="majorHAnsi"/>
              </w:rPr>
              <m:t>z,t</m:t>
            </m:r>
          </m:e>
        </m:d>
        <m:r>
          <w:rPr>
            <w:rFonts w:ascii="Cambria Math" w:hAnsi="Cambria Math" w:cstheme="majorHAnsi"/>
          </w:rPr>
          <m:t>=0</m:t>
        </m:r>
      </m:oMath>
      <w:r w:rsidRPr="006F38D3">
        <w:rPr>
          <w:rFonts w:asciiTheme="majorHAnsi" w:eastAsiaTheme="minorEastAsia" w:hAnsiTheme="majorHAnsi" w:cstheme="majorHAnsi"/>
        </w:rPr>
        <w:t xml:space="preserve"> unless the parameter space of integration is contained in </w:t>
      </w:r>
      <m:oMath>
        <m:r>
          <m:rPr>
            <m:scr m:val="double-struck"/>
          </m:rPr>
          <w:rPr>
            <w:rFonts w:ascii="Cambria Math" w:eastAsiaTheme="minorEastAsia" w:hAnsi="Cambria Math" w:cstheme="majorHAnsi"/>
          </w:rPr>
          <m:t>R</m:t>
        </m:r>
      </m:oMath>
      <w:r w:rsidRPr="006F38D3">
        <w:rPr>
          <w:rFonts w:asciiTheme="majorHAnsi" w:eastAsiaTheme="minorEastAsia" w:hAnsiTheme="majorHAnsi" w:cstheme="majorHAnsi"/>
        </w:rPr>
        <w:t xml:space="preserve"> . However, the conditions on </w:t>
      </w:r>
      <m:oMath>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i</m:t>
            </m:r>
          </m:sub>
        </m:sSub>
        <m:d>
          <m:dPr>
            <m:ctrlPr>
              <w:rPr>
                <w:rFonts w:ascii="Cambria Math" w:hAnsi="Cambria Math" w:cstheme="majorHAnsi"/>
                <w:i/>
              </w:rPr>
            </m:ctrlPr>
          </m:dPr>
          <m:e>
            <m:r>
              <w:rPr>
                <w:rFonts w:ascii="Cambria Math" w:hAnsi="Cambria Math" w:cstheme="majorHAnsi"/>
              </w:rPr>
              <m:t>z,t</m:t>
            </m:r>
          </m:e>
        </m:d>
      </m:oMath>
      <w:r w:rsidRPr="006F38D3">
        <w:rPr>
          <w:rFonts w:asciiTheme="majorHAnsi" w:eastAsiaTheme="minorEastAsia" w:hAnsiTheme="majorHAnsi" w:cstheme="majorHAnsi"/>
        </w:rPr>
        <w:t xml:space="preserve"> and </w:t>
      </w:r>
      <m:oMath>
        <m:sSub>
          <m:sSubPr>
            <m:ctrlPr>
              <w:rPr>
                <w:rFonts w:ascii="Cambria Math" w:hAnsi="Cambria Math" w:cstheme="majorHAnsi"/>
                <w:i/>
              </w:rPr>
            </m:ctrlPr>
          </m:sSubPr>
          <m:e>
            <m:r>
              <w:rPr>
                <w:rFonts w:ascii="Cambria Math" w:hAnsi="Cambria Math" w:cstheme="majorHAnsi"/>
              </w:rPr>
              <m:t>Y</m:t>
            </m:r>
          </m:e>
          <m:sub>
            <m:r>
              <w:rPr>
                <w:rFonts w:ascii="Cambria Math" w:hAnsi="Cambria Math" w:cstheme="majorHAnsi"/>
              </w:rPr>
              <m:t>ij</m:t>
            </m:r>
          </m:sub>
        </m:sSub>
        <m:d>
          <m:dPr>
            <m:ctrlPr>
              <w:rPr>
                <w:rFonts w:ascii="Cambria Math" w:hAnsi="Cambria Math" w:cstheme="majorHAnsi"/>
                <w:i/>
              </w:rPr>
            </m:ctrlPr>
          </m:dPr>
          <m:e>
            <m:r>
              <w:rPr>
                <w:rFonts w:ascii="Cambria Math" w:hAnsi="Cambria Math" w:cstheme="majorHAnsi"/>
              </w:rPr>
              <m:t>z,t</m:t>
            </m:r>
          </m:e>
        </m:d>
      </m:oMath>
      <w:r w:rsidRPr="006F38D3">
        <w:rPr>
          <w:rFonts w:asciiTheme="majorHAnsi" w:eastAsiaTheme="minorEastAsia" w:hAnsiTheme="majorHAnsi" w:cstheme="majorHAnsi"/>
        </w:rPr>
        <w:t xml:space="preserve"> can result in discontinuities in solutions of (ii) and (iii)</w:t>
      </w:r>
      <w:r w:rsidR="003901D4" w:rsidRPr="006F38D3">
        <w:rPr>
          <w:rFonts w:asciiTheme="majorHAnsi" w:eastAsiaTheme="minorEastAsia" w:hAnsiTheme="majorHAnsi" w:cstheme="majorHAnsi"/>
        </w:rPr>
        <w:t xml:space="preserve"> since their probabilities can change discontinuously while </w:t>
      </w:r>
      <m:oMath>
        <m:r>
          <w:rPr>
            <w:rFonts w:ascii="Cambria Math" w:eastAsiaTheme="minorEastAsia" w:hAnsi="Cambria Math" w:cstheme="majorHAnsi"/>
          </w:rPr>
          <m:t>z</m:t>
        </m:r>
      </m:oMath>
      <w:r w:rsidR="003901D4" w:rsidRPr="006F38D3">
        <w:rPr>
          <w:rFonts w:asciiTheme="majorHAnsi" w:eastAsiaTheme="minorEastAsia" w:hAnsiTheme="majorHAnsi" w:cstheme="majorHAnsi"/>
        </w:rPr>
        <w:t xml:space="preserve"> crosses the</w:t>
      </w:r>
      <w:r w:rsidR="003901D4" w:rsidRPr="006F38D3">
        <w:rPr>
          <w:rFonts w:asciiTheme="majorHAnsi" w:eastAsiaTheme="minorEastAsia" w:hAnsiTheme="majorHAnsi" w:cstheme="majorHAnsi"/>
          <w:i/>
        </w:rPr>
        <w:t xml:space="preserve"> </w:t>
      </w:r>
      <m:oMath>
        <m:r>
          <m:rPr>
            <m:scr m:val="double-struck"/>
          </m:rPr>
          <w:rPr>
            <w:rFonts w:ascii="Cambria Math" w:eastAsiaTheme="minorEastAsia" w:hAnsi="Cambria Math" w:cstheme="majorHAnsi"/>
          </w:rPr>
          <m:t>R</m:t>
        </m:r>
      </m:oMath>
      <w:r w:rsidR="003901D4" w:rsidRPr="006F38D3">
        <w:rPr>
          <w:rFonts w:asciiTheme="majorHAnsi" w:eastAsiaTheme="minorEastAsia" w:hAnsiTheme="majorHAnsi" w:cstheme="majorHAnsi"/>
        </w:rPr>
        <w:t xml:space="preserve"> boundary. This reflects the fact, that in general no transitions are allowed from outside </w:t>
      </w:r>
      <m:oMath>
        <m:r>
          <m:rPr>
            <m:scr m:val="double-struck"/>
          </m:rPr>
          <w:rPr>
            <w:rFonts w:ascii="Cambria Math" w:eastAsiaTheme="minorEastAsia" w:hAnsi="Cambria Math" w:cstheme="majorHAnsi"/>
          </w:rPr>
          <m:t>R</m:t>
        </m:r>
      </m:oMath>
      <w:r w:rsidR="003901D4" w:rsidRPr="006F38D3">
        <w:rPr>
          <w:rFonts w:asciiTheme="majorHAnsi" w:eastAsiaTheme="minorEastAsia" w:hAnsiTheme="majorHAnsi" w:cstheme="majorHAnsi"/>
        </w:rPr>
        <w:t xml:space="preserve"> to inside </w:t>
      </w:r>
      <m:oMath>
        <m:r>
          <m:rPr>
            <m:scr m:val="double-struck"/>
          </m:rPr>
          <w:rPr>
            <w:rFonts w:ascii="Cambria Math" w:eastAsiaTheme="minorEastAsia" w:hAnsi="Cambria Math" w:cstheme="majorHAnsi"/>
          </w:rPr>
          <m:t>R</m:t>
        </m:r>
      </m:oMath>
      <w:r w:rsidR="00905DE0" w:rsidRPr="006F38D3">
        <w:rPr>
          <w:rFonts w:asciiTheme="majorHAnsi" w:eastAsiaTheme="minorEastAsia" w:hAnsiTheme="majorHAnsi" w:cstheme="majorHAnsi"/>
        </w:rPr>
        <w:t xml:space="preserve"> (the experimental parameter space)</w:t>
      </w:r>
      <w:r w:rsidR="003901D4" w:rsidRPr="006F38D3">
        <w:rPr>
          <w:rFonts w:asciiTheme="majorHAnsi" w:eastAsiaTheme="minorEastAsia" w:hAnsiTheme="majorHAnsi" w:cstheme="majorHAnsi"/>
        </w:rPr>
        <w:t xml:space="preserve">.   </w:t>
      </w:r>
      <w:r w:rsidRPr="006F38D3">
        <w:rPr>
          <w:rFonts w:asciiTheme="majorHAnsi" w:eastAsiaTheme="minorEastAsia" w:hAnsiTheme="majorHAnsi" w:cstheme="majorHAnsi"/>
        </w:rPr>
        <w:t xml:space="preserve"> </w:t>
      </w:r>
    </w:p>
    <w:p w14:paraId="043D3FD0" w14:textId="46F0FB48" w:rsidR="003901D4" w:rsidRPr="006F38D3" w:rsidRDefault="003901D4" w:rsidP="006F38D3">
      <w:pPr>
        <w:ind w:firstLine="540"/>
        <w:jc w:val="both"/>
        <w:rPr>
          <w:rFonts w:asciiTheme="majorHAnsi" w:eastAsiaTheme="minorEastAsia" w:hAnsiTheme="majorHAnsi" w:cstheme="majorHAnsi"/>
        </w:rPr>
      </w:pPr>
      <w:r w:rsidRPr="006F38D3">
        <w:rPr>
          <w:rFonts w:asciiTheme="majorHAnsi" w:eastAsiaTheme="minorEastAsia" w:hAnsiTheme="majorHAnsi" w:cstheme="majorHAnsi"/>
        </w:rPr>
        <w:t>Under the conditions (i), (ii) and (iii) as described above hold true, t</w:t>
      </w:r>
      <w:r w:rsidR="005A200E" w:rsidRPr="006F38D3">
        <w:rPr>
          <w:rFonts w:asciiTheme="majorHAnsi" w:eastAsiaTheme="minorEastAsia" w:hAnsiTheme="majorHAnsi" w:cstheme="majorHAnsi"/>
        </w:rPr>
        <w:t xml:space="preserve">he energy loss mechanisms as a function of the discrete setpoint amplitudes then can be </w:t>
      </w:r>
      <w:r w:rsidRPr="006F38D3">
        <w:rPr>
          <w:rFonts w:asciiTheme="majorHAnsi" w:eastAsiaTheme="minorEastAsia" w:hAnsiTheme="majorHAnsi" w:cstheme="majorHAnsi"/>
        </w:rPr>
        <w:t xml:space="preserve">interpreted as three processes – jump, drift and diffusion on solving the integral functions by parts with appropriate specifications of </w:t>
      </w:r>
      <m:oMath>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i</m:t>
            </m:r>
          </m:sub>
        </m:sSub>
        <m:d>
          <m:dPr>
            <m:ctrlPr>
              <w:rPr>
                <w:rFonts w:ascii="Cambria Math" w:hAnsi="Cambria Math" w:cstheme="majorHAnsi"/>
                <w:i/>
              </w:rPr>
            </m:ctrlPr>
          </m:dPr>
          <m:e>
            <m:r>
              <w:rPr>
                <w:rFonts w:ascii="Cambria Math" w:hAnsi="Cambria Math" w:cstheme="majorHAnsi"/>
              </w:rPr>
              <m:t>z,t</m:t>
            </m:r>
          </m:e>
        </m:d>
      </m:oMath>
      <w:r w:rsidRPr="006F38D3">
        <w:rPr>
          <w:rFonts w:asciiTheme="majorHAnsi" w:eastAsiaTheme="minorEastAsia" w:hAnsiTheme="majorHAnsi" w:cstheme="majorHAnsi"/>
        </w:rPr>
        <w:t xml:space="preserve"> and </w:t>
      </w:r>
      <m:oMath>
        <m:sSub>
          <m:sSubPr>
            <m:ctrlPr>
              <w:rPr>
                <w:rFonts w:ascii="Cambria Math" w:hAnsi="Cambria Math" w:cstheme="majorHAnsi"/>
                <w:i/>
              </w:rPr>
            </m:ctrlPr>
          </m:sSubPr>
          <m:e>
            <m:r>
              <w:rPr>
                <w:rFonts w:ascii="Cambria Math" w:hAnsi="Cambria Math" w:cstheme="majorHAnsi"/>
              </w:rPr>
              <m:t>Y</m:t>
            </m:r>
          </m:e>
          <m:sub>
            <m:r>
              <w:rPr>
                <w:rFonts w:ascii="Cambria Math" w:hAnsi="Cambria Math" w:cstheme="majorHAnsi"/>
              </w:rPr>
              <m:t>ij</m:t>
            </m:r>
          </m:sub>
        </m:sSub>
        <m:d>
          <m:dPr>
            <m:ctrlPr>
              <w:rPr>
                <w:rFonts w:ascii="Cambria Math" w:hAnsi="Cambria Math" w:cstheme="majorHAnsi"/>
                <w:i/>
              </w:rPr>
            </m:ctrlPr>
          </m:dPr>
          <m:e>
            <m:r>
              <w:rPr>
                <w:rFonts w:ascii="Cambria Math" w:hAnsi="Cambria Math" w:cstheme="majorHAnsi"/>
              </w:rPr>
              <m:t>z,t</m:t>
            </m:r>
          </m:e>
        </m:d>
      </m:oMath>
      <w:r w:rsidRPr="006F38D3">
        <w:rPr>
          <w:rFonts w:asciiTheme="majorHAnsi" w:eastAsiaTheme="minorEastAsia" w:hAnsiTheme="majorHAnsi" w:cstheme="majorHAnsi"/>
        </w:rPr>
        <w:t xml:space="preserve">. We can consider the change in dissipated energy among the setpoint amplitudes as either appearing from a jump process like an impulse change when </w:t>
      </w:r>
      <m:oMath>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i</m:t>
            </m:r>
          </m:sub>
        </m:sSub>
        <m:d>
          <m:dPr>
            <m:ctrlPr>
              <w:rPr>
                <w:rFonts w:ascii="Cambria Math" w:hAnsi="Cambria Math" w:cstheme="majorHAnsi"/>
                <w:i/>
              </w:rPr>
            </m:ctrlPr>
          </m:dPr>
          <m:e>
            <m:r>
              <w:rPr>
                <w:rFonts w:ascii="Cambria Math" w:hAnsi="Cambria Math" w:cstheme="majorHAnsi"/>
              </w:rPr>
              <m:t>z,t</m:t>
            </m:r>
          </m:e>
        </m:d>
        <m:r>
          <w:rPr>
            <w:rFonts w:ascii="Cambria Math" w:hAnsi="Cambria Math" w:cstheme="majorHAnsi"/>
          </w:rPr>
          <m:t>=</m:t>
        </m:r>
        <m:sSub>
          <m:sSubPr>
            <m:ctrlPr>
              <w:rPr>
                <w:rFonts w:ascii="Cambria Math" w:hAnsi="Cambria Math" w:cstheme="majorHAnsi"/>
                <w:i/>
              </w:rPr>
            </m:ctrlPr>
          </m:sSubPr>
          <m:e>
            <m:r>
              <w:rPr>
                <w:rFonts w:ascii="Cambria Math" w:hAnsi="Cambria Math" w:cstheme="majorHAnsi"/>
              </w:rPr>
              <m:t>Y</m:t>
            </m:r>
          </m:e>
          <m:sub>
            <m:r>
              <w:rPr>
                <w:rFonts w:ascii="Cambria Math" w:hAnsi="Cambria Math" w:cstheme="majorHAnsi"/>
              </w:rPr>
              <m:t>ij</m:t>
            </m:r>
          </m:sub>
        </m:sSub>
        <m:d>
          <m:dPr>
            <m:ctrlPr>
              <w:rPr>
                <w:rFonts w:ascii="Cambria Math" w:hAnsi="Cambria Math" w:cstheme="majorHAnsi"/>
                <w:i/>
              </w:rPr>
            </m:ctrlPr>
          </m:dPr>
          <m:e>
            <m:r>
              <w:rPr>
                <w:rFonts w:ascii="Cambria Math" w:hAnsi="Cambria Math" w:cstheme="majorHAnsi"/>
              </w:rPr>
              <m:t>z,t</m:t>
            </m:r>
          </m:e>
        </m:d>
        <m:r>
          <w:rPr>
            <w:rFonts w:ascii="Cambria Math" w:eastAsiaTheme="minorEastAsia" w:hAnsi="Cambria Math" w:cstheme="majorHAnsi"/>
          </w:rPr>
          <m:t>=0</m:t>
        </m:r>
      </m:oMath>
      <w:r w:rsidRPr="006F38D3">
        <w:rPr>
          <w:rFonts w:asciiTheme="majorHAnsi" w:eastAsiaTheme="minorEastAsia" w:hAnsiTheme="majorHAnsi" w:cstheme="majorHAnsi"/>
        </w:rPr>
        <w:t xml:space="preserve">, and a combination of drift process with a constant line or a diffusion </w:t>
      </w:r>
      <w:r w:rsidR="00DC4515" w:rsidRPr="006F38D3">
        <w:rPr>
          <w:rFonts w:asciiTheme="majorHAnsi" w:eastAsiaTheme="minorEastAsia" w:hAnsiTheme="majorHAnsi" w:cstheme="majorHAnsi"/>
        </w:rPr>
        <w:t xml:space="preserve">process </w:t>
      </w:r>
      <w:r w:rsidRPr="006F38D3">
        <w:rPr>
          <w:rFonts w:asciiTheme="majorHAnsi" w:eastAsiaTheme="minorEastAsia" w:hAnsiTheme="majorHAnsi" w:cstheme="majorHAnsi"/>
        </w:rPr>
        <w:t>with a linear gradient</w:t>
      </w:r>
      <w:r w:rsidR="002D4945" w:rsidRPr="006F38D3">
        <w:rPr>
          <w:rFonts w:asciiTheme="majorHAnsi" w:eastAsiaTheme="minorEastAsia" w:hAnsiTheme="majorHAnsi" w:cstheme="majorHAnsi"/>
        </w:rPr>
        <w:t xml:space="preserve"> with the condition that </w:t>
      </w:r>
      <m:oMath>
        <m:sSub>
          <m:sSubPr>
            <m:ctrlPr>
              <w:rPr>
                <w:rFonts w:ascii="Cambria Math" w:hAnsi="Cambria Math" w:cstheme="majorHAnsi"/>
                <w:i/>
              </w:rPr>
            </m:ctrlPr>
          </m:sSubPr>
          <m:e>
            <m:r>
              <w:rPr>
                <w:rFonts w:ascii="Cambria Math" w:hAnsi="Cambria Math" w:cstheme="majorHAnsi"/>
              </w:rPr>
              <m:t>X</m:t>
            </m:r>
          </m:e>
          <m:sub>
            <m:r>
              <w:rPr>
                <w:rFonts w:ascii="Cambria Math" w:hAnsi="Cambria Math" w:cstheme="majorHAnsi"/>
              </w:rPr>
              <m:t>i</m:t>
            </m:r>
          </m:sub>
        </m:sSub>
        <m:d>
          <m:dPr>
            <m:ctrlPr>
              <w:rPr>
                <w:rFonts w:ascii="Cambria Math" w:hAnsi="Cambria Math" w:cstheme="majorHAnsi"/>
                <w:i/>
              </w:rPr>
            </m:ctrlPr>
          </m:dPr>
          <m:e>
            <m:r>
              <w:rPr>
                <w:rFonts w:ascii="Cambria Math" w:hAnsi="Cambria Math" w:cstheme="majorHAnsi"/>
              </w:rPr>
              <m:t>z,t</m:t>
            </m:r>
          </m:e>
        </m:d>
      </m:oMath>
      <w:r w:rsidRPr="006F38D3">
        <w:rPr>
          <w:rFonts w:asciiTheme="majorHAnsi" w:eastAsiaTheme="minorEastAsia" w:hAnsiTheme="majorHAnsi" w:cstheme="majorHAnsi"/>
        </w:rPr>
        <w:t xml:space="preserve"> and </w:t>
      </w:r>
      <m:oMath>
        <m:sSub>
          <m:sSubPr>
            <m:ctrlPr>
              <w:rPr>
                <w:rFonts w:ascii="Cambria Math" w:hAnsi="Cambria Math" w:cstheme="majorHAnsi"/>
                <w:i/>
              </w:rPr>
            </m:ctrlPr>
          </m:sSubPr>
          <m:e>
            <m:r>
              <w:rPr>
                <w:rFonts w:ascii="Cambria Math" w:hAnsi="Cambria Math" w:cstheme="majorHAnsi"/>
              </w:rPr>
              <m:t>Y</m:t>
            </m:r>
          </m:e>
          <m:sub>
            <m:r>
              <w:rPr>
                <w:rFonts w:ascii="Cambria Math" w:hAnsi="Cambria Math" w:cstheme="majorHAnsi"/>
              </w:rPr>
              <m:t>ij</m:t>
            </m:r>
          </m:sub>
        </m:sSub>
        <m:d>
          <m:dPr>
            <m:ctrlPr>
              <w:rPr>
                <w:rFonts w:ascii="Cambria Math" w:hAnsi="Cambria Math" w:cstheme="majorHAnsi"/>
                <w:i/>
              </w:rPr>
            </m:ctrlPr>
          </m:dPr>
          <m:e>
            <m:r>
              <w:rPr>
                <w:rFonts w:ascii="Cambria Math" w:hAnsi="Cambria Math" w:cstheme="majorHAnsi"/>
              </w:rPr>
              <m:t>z,t</m:t>
            </m:r>
          </m:e>
        </m:d>
      </m:oMath>
      <w:r w:rsidRPr="006F38D3">
        <w:rPr>
          <w:rFonts w:asciiTheme="majorHAnsi" w:eastAsiaTheme="minorEastAsia" w:hAnsiTheme="majorHAnsi" w:cstheme="majorHAnsi"/>
        </w:rPr>
        <w:t xml:space="preserve"> don’t vanish. </w:t>
      </w:r>
    </w:p>
    <w:p w14:paraId="244F672D" w14:textId="2A0F2A53" w:rsidR="00E60AC3" w:rsidRPr="006F38D3" w:rsidRDefault="003901D4" w:rsidP="006F38D3">
      <w:pPr>
        <w:ind w:firstLine="540"/>
        <w:jc w:val="both"/>
        <w:rPr>
          <w:rFonts w:asciiTheme="majorHAnsi" w:eastAsiaTheme="minorEastAsia" w:hAnsiTheme="majorHAnsi" w:cstheme="majorHAnsi"/>
        </w:rPr>
      </w:pPr>
      <w:r w:rsidRPr="006F38D3">
        <w:rPr>
          <w:rFonts w:asciiTheme="majorHAnsi" w:eastAsiaTheme="minorEastAsia" w:hAnsiTheme="majorHAnsi" w:cstheme="majorHAnsi"/>
        </w:rPr>
        <w:t>Considering the cases of energy loss change</w:t>
      </w:r>
      <w:r w:rsidR="002D4945" w:rsidRPr="006F38D3">
        <w:rPr>
          <w:rFonts w:asciiTheme="majorHAnsi" w:eastAsiaTheme="minorEastAsia" w:hAnsiTheme="majorHAnsi" w:cstheme="majorHAnsi"/>
        </w:rPr>
        <w:t xml:space="preserve">s: </w:t>
      </w:r>
      <m:oMath>
        <m:sSub>
          <m:sSubPr>
            <m:ctrlPr>
              <w:rPr>
                <w:rFonts w:ascii="Cambria Math" w:eastAsiaTheme="minorEastAsia" w:hAnsi="Cambria Math" w:cstheme="majorHAnsi"/>
                <w:i/>
              </w:rPr>
            </m:ctrlPr>
          </m:sSubPr>
          <m:e>
            <m:r>
              <w:rPr>
                <w:rFonts w:ascii="Cambria Math" w:eastAsiaTheme="minorEastAsia" w:hAnsi="Cambria Math" w:cstheme="majorHAnsi"/>
              </w:rPr>
              <m:t>∆E</m:t>
            </m:r>
          </m:e>
          <m:sub>
            <m:r>
              <w:rPr>
                <w:rFonts w:ascii="Cambria Math" w:eastAsiaTheme="minorEastAsia" w:hAnsi="Cambria Math" w:cstheme="majorHAnsi"/>
              </w:rPr>
              <m:t>diss</m:t>
            </m:r>
          </m:sub>
        </m:sSub>
        <m:r>
          <w:rPr>
            <w:rFonts w:ascii="Cambria Math" w:eastAsiaTheme="minorEastAsia" w:hAnsi="Cambria Math" w:cstheme="majorHAnsi"/>
          </w:rPr>
          <m:t xml:space="preserve">&lt;0.15 </m:t>
        </m:r>
        <m:sSub>
          <m:sSubPr>
            <m:ctrlPr>
              <w:rPr>
                <w:rFonts w:ascii="Cambria Math" w:eastAsiaTheme="minorEastAsia" w:hAnsi="Cambria Math" w:cstheme="majorHAnsi"/>
                <w:i/>
              </w:rPr>
            </m:ctrlPr>
          </m:sSubPr>
          <m:e>
            <m:r>
              <w:rPr>
                <w:rFonts w:ascii="Cambria Math" w:eastAsiaTheme="minorEastAsia" w:hAnsi="Cambria Math" w:cstheme="majorHAnsi"/>
              </w:rPr>
              <m:t>k</m:t>
            </m:r>
          </m:e>
          <m:sub>
            <m:r>
              <w:rPr>
                <w:rFonts w:ascii="Cambria Math" w:eastAsiaTheme="minorEastAsia" w:hAnsi="Cambria Math" w:cstheme="majorHAnsi"/>
              </w:rPr>
              <m:t>B</m:t>
            </m:r>
          </m:sub>
        </m:sSub>
        <m:r>
          <w:rPr>
            <w:rFonts w:ascii="Cambria Math" w:eastAsiaTheme="minorEastAsia" w:hAnsi="Cambria Math" w:cstheme="majorHAnsi"/>
          </w:rPr>
          <m:t>T</m:t>
        </m:r>
      </m:oMath>
      <w:r w:rsidRPr="006F38D3">
        <w:rPr>
          <w:rFonts w:asciiTheme="majorHAnsi" w:eastAsiaTheme="minorEastAsia" w:hAnsiTheme="majorHAnsi" w:cstheme="majorHAnsi"/>
        </w:rPr>
        <w:t xml:space="preserve"> (our calculated noise floor equivalent of </w:t>
      </w:r>
      <m:oMath>
        <m:r>
          <w:rPr>
            <w:rFonts w:ascii="Cambria Math" w:eastAsiaTheme="minorEastAsia" w:hAnsi="Cambria Math" w:cstheme="majorHAnsi"/>
          </w:rPr>
          <m:t>20 pm</m:t>
        </m:r>
      </m:oMath>
      <w:r w:rsidRPr="006F38D3">
        <w:rPr>
          <w:rFonts w:asciiTheme="majorHAnsi" w:eastAsiaTheme="minorEastAsia" w:hAnsiTheme="majorHAnsi" w:cstheme="majorHAnsi"/>
        </w:rPr>
        <w:t xml:space="preserve"> oscillations) as jump processes, </w:t>
      </w:r>
      <m:oMath>
        <m:sSub>
          <m:sSubPr>
            <m:ctrlPr>
              <w:rPr>
                <w:rFonts w:ascii="Cambria Math" w:eastAsiaTheme="minorEastAsia" w:hAnsi="Cambria Math" w:cstheme="majorHAnsi"/>
                <w:i/>
              </w:rPr>
            </m:ctrlPr>
          </m:sSubPr>
          <m:e>
            <m:r>
              <w:rPr>
                <w:rFonts w:ascii="Cambria Math" w:eastAsiaTheme="minorEastAsia" w:hAnsi="Cambria Math" w:cstheme="majorHAnsi"/>
              </w:rPr>
              <m:t>0.15&lt;∆E</m:t>
            </m:r>
          </m:e>
          <m:sub>
            <m:r>
              <w:rPr>
                <w:rFonts w:ascii="Cambria Math" w:eastAsiaTheme="minorEastAsia" w:hAnsi="Cambria Math" w:cstheme="majorHAnsi"/>
              </w:rPr>
              <m:t>diss</m:t>
            </m:r>
          </m:sub>
        </m:sSub>
        <m:r>
          <w:rPr>
            <w:rFonts w:ascii="Cambria Math" w:eastAsiaTheme="minorEastAsia" w:hAnsi="Cambria Math" w:cstheme="majorHAnsi"/>
          </w:rPr>
          <m:t xml:space="preserve">&lt;1 </m:t>
        </m:r>
        <m:sSub>
          <m:sSubPr>
            <m:ctrlPr>
              <w:rPr>
                <w:rFonts w:ascii="Cambria Math" w:eastAsiaTheme="minorEastAsia" w:hAnsi="Cambria Math" w:cstheme="majorHAnsi"/>
                <w:i/>
              </w:rPr>
            </m:ctrlPr>
          </m:sSubPr>
          <m:e>
            <m:r>
              <w:rPr>
                <w:rFonts w:ascii="Cambria Math" w:eastAsiaTheme="minorEastAsia" w:hAnsi="Cambria Math" w:cstheme="majorHAnsi"/>
              </w:rPr>
              <m:t>k</m:t>
            </m:r>
          </m:e>
          <m:sub>
            <m:r>
              <w:rPr>
                <w:rFonts w:ascii="Cambria Math" w:eastAsiaTheme="minorEastAsia" w:hAnsi="Cambria Math" w:cstheme="majorHAnsi"/>
              </w:rPr>
              <m:t>B</m:t>
            </m:r>
          </m:sub>
        </m:sSub>
        <m:r>
          <w:rPr>
            <w:rFonts w:ascii="Cambria Math" w:eastAsiaTheme="minorEastAsia" w:hAnsi="Cambria Math" w:cstheme="majorHAnsi"/>
          </w:rPr>
          <m:t>T</m:t>
        </m:r>
      </m:oMath>
      <w:r w:rsidRPr="006F38D3">
        <w:rPr>
          <w:rFonts w:asciiTheme="majorHAnsi" w:eastAsiaTheme="minorEastAsia" w:hAnsiTheme="majorHAnsi" w:cstheme="majorHAnsi"/>
        </w:rPr>
        <w:t xml:space="preserve"> as continuous drift and </w:t>
      </w:r>
      <m:oMath>
        <m:sSub>
          <m:sSubPr>
            <m:ctrlPr>
              <w:rPr>
                <w:rFonts w:ascii="Cambria Math" w:eastAsiaTheme="minorEastAsia" w:hAnsi="Cambria Math" w:cstheme="majorHAnsi"/>
                <w:i/>
              </w:rPr>
            </m:ctrlPr>
          </m:sSubPr>
          <m:e>
            <m:r>
              <w:rPr>
                <w:rFonts w:ascii="Cambria Math" w:eastAsiaTheme="minorEastAsia" w:hAnsi="Cambria Math" w:cstheme="majorHAnsi"/>
              </w:rPr>
              <m:t>∆E</m:t>
            </m:r>
          </m:e>
          <m:sub>
            <m:r>
              <w:rPr>
                <w:rFonts w:ascii="Cambria Math" w:eastAsiaTheme="minorEastAsia" w:hAnsi="Cambria Math" w:cstheme="majorHAnsi"/>
              </w:rPr>
              <m:t>diss</m:t>
            </m:r>
          </m:sub>
        </m:sSub>
        <m:r>
          <w:rPr>
            <w:rFonts w:ascii="Cambria Math" w:eastAsiaTheme="minorEastAsia" w:hAnsi="Cambria Math" w:cstheme="majorHAnsi"/>
          </w:rPr>
          <m:t xml:space="preserve">&gt;1 </m:t>
        </m:r>
        <m:sSub>
          <m:sSubPr>
            <m:ctrlPr>
              <w:rPr>
                <w:rFonts w:ascii="Cambria Math" w:eastAsiaTheme="minorEastAsia" w:hAnsi="Cambria Math" w:cstheme="majorHAnsi"/>
                <w:i/>
              </w:rPr>
            </m:ctrlPr>
          </m:sSubPr>
          <m:e>
            <m:r>
              <w:rPr>
                <w:rFonts w:ascii="Cambria Math" w:eastAsiaTheme="minorEastAsia" w:hAnsi="Cambria Math" w:cstheme="majorHAnsi"/>
              </w:rPr>
              <m:t>k</m:t>
            </m:r>
          </m:e>
          <m:sub>
            <m:r>
              <w:rPr>
                <w:rFonts w:ascii="Cambria Math" w:eastAsiaTheme="minorEastAsia" w:hAnsi="Cambria Math" w:cstheme="majorHAnsi"/>
              </w:rPr>
              <m:t>B</m:t>
            </m:r>
          </m:sub>
        </m:sSub>
        <m:r>
          <w:rPr>
            <w:rFonts w:ascii="Cambria Math" w:eastAsiaTheme="minorEastAsia" w:hAnsi="Cambria Math" w:cstheme="majorHAnsi"/>
          </w:rPr>
          <m:t xml:space="preserve">T </m:t>
        </m:r>
      </m:oMath>
      <w:r w:rsidRPr="006F38D3">
        <w:rPr>
          <w:rFonts w:asciiTheme="majorHAnsi" w:eastAsiaTheme="minorEastAsia" w:hAnsiTheme="majorHAnsi" w:cstheme="majorHAnsi"/>
        </w:rPr>
        <w:t xml:space="preserve">as </w:t>
      </w:r>
      <w:r w:rsidR="002D4945" w:rsidRPr="006F38D3">
        <w:rPr>
          <w:rFonts w:asciiTheme="majorHAnsi" w:eastAsiaTheme="minorEastAsia" w:hAnsiTheme="majorHAnsi" w:cstheme="majorHAnsi"/>
        </w:rPr>
        <w:t xml:space="preserve">a </w:t>
      </w:r>
      <w:r w:rsidRPr="006F38D3">
        <w:rPr>
          <w:rFonts w:asciiTheme="majorHAnsi" w:eastAsiaTheme="minorEastAsia" w:hAnsiTheme="majorHAnsi" w:cstheme="majorHAnsi"/>
        </w:rPr>
        <w:t>diffusion process with linear gradient</w:t>
      </w:r>
      <w:r w:rsidR="002D4945" w:rsidRPr="006F38D3">
        <w:rPr>
          <w:rFonts w:asciiTheme="majorHAnsi" w:eastAsiaTheme="minorEastAsia" w:hAnsiTheme="majorHAnsi" w:cstheme="majorHAnsi"/>
        </w:rPr>
        <w:t xml:space="preserve">, </w:t>
      </w:r>
      <w:r w:rsidRPr="006F38D3">
        <w:rPr>
          <w:rFonts w:asciiTheme="majorHAnsi" w:eastAsiaTheme="minorEastAsia" w:hAnsiTheme="majorHAnsi" w:cstheme="majorHAnsi"/>
        </w:rPr>
        <w:t xml:space="preserve">we are able to numerically solve the differential form of the Chapman-Kolmogorov equation generating a plausible transition path as shown from experimentally determined values of heterogenous energy losses. The solution essentially depicts a </w:t>
      </w:r>
      <w:r w:rsidRPr="006F38D3">
        <w:rPr>
          <w:rFonts w:asciiTheme="majorHAnsi" w:eastAsiaTheme="minorEastAsia" w:hAnsiTheme="majorHAnsi" w:cstheme="majorHAnsi"/>
        </w:rPr>
        <w:lastRenderedPageBreak/>
        <w:t xml:space="preserve">piecewise continuous path made of pieces which correspond to a diffusion </w:t>
      </w:r>
      <w:r w:rsidR="002D4945" w:rsidRPr="006F38D3">
        <w:rPr>
          <w:rFonts w:asciiTheme="majorHAnsi" w:eastAsiaTheme="minorEastAsia" w:hAnsiTheme="majorHAnsi" w:cstheme="majorHAnsi"/>
        </w:rPr>
        <w:t xml:space="preserve">path </w:t>
      </w:r>
      <w:r w:rsidRPr="006F38D3">
        <w:rPr>
          <w:rFonts w:asciiTheme="majorHAnsi" w:eastAsiaTheme="minorEastAsia" w:hAnsiTheme="majorHAnsi" w:cstheme="majorHAnsi"/>
        </w:rPr>
        <w:t xml:space="preserve">with a non-zero drift, onto which a fluctuating part is superimposed, while the jumps result in the general piecewise nature of the path. A more rigorous treatment of the differential Chapman-Kolmogorov equation </w:t>
      </w:r>
      <w:r w:rsidR="00D504B6" w:rsidRPr="006F38D3">
        <w:rPr>
          <w:rFonts w:asciiTheme="majorHAnsi" w:eastAsiaTheme="minorEastAsia" w:hAnsiTheme="majorHAnsi" w:cstheme="majorHAnsi"/>
        </w:rPr>
        <w:t>can be attempted</w:t>
      </w:r>
      <w:r w:rsidRPr="006F38D3">
        <w:rPr>
          <w:rFonts w:asciiTheme="majorHAnsi" w:eastAsiaTheme="minorEastAsia" w:hAnsiTheme="majorHAnsi" w:cstheme="majorHAnsi"/>
        </w:rPr>
        <w:t xml:space="preserve">. Our analysis </w:t>
      </w:r>
      <w:r w:rsidR="002D4945" w:rsidRPr="006F38D3">
        <w:rPr>
          <w:rFonts w:asciiTheme="majorHAnsi" w:eastAsiaTheme="minorEastAsia" w:hAnsiTheme="majorHAnsi" w:cstheme="majorHAnsi"/>
        </w:rPr>
        <w:t xml:space="preserve">however </w:t>
      </w:r>
      <w:r w:rsidRPr="006F38D3">
        <w:rPr>
          <w:rFonts w:asciiTheme="majorHAnsi" w:eastAsiaTheme="minorEastAsia" w:hAnsiTheme="majorHAnsi" w:cstheme="majorHAnsi"/>
        </w:rPr>
        <w:t xml:space="preserve">reveals a new view of the rugged landscape from very general stochastic probability considerations explained in some detail in the manuscript.  </w:t>
      </w:r>
    </w:p>
    <w:p w14:paraId="4CC72412" w14:textId="33F25009" w:rsidR="008015C5" w:rsidRPr="0060682D" w:rsidRDefault="008015C5" w:rsidP="008015C5">
      <w:pPr>
        <w:jc w:val="center"/>
        <w:rPr>
          <w:rFonts w:asciiTheme="majorHAnsi" w:eastAsiaTheme="minorEastAsia" w:hAnsiTheme="majorHAnsi" w:cstheme="majorHAnsi"/>
          <w:b/>
          <w:bCs/>
        </w:rPr>
      </w:pPr>
      <w:r w:rsidRPr="0060682D">
        <w:rPr>
          <w:rFonts w:asciiTheme="majorHAnsi" w:eastAsiaTheme="minorEastAsia" w:hAnsiTheme="majorHAnsi" w:cstheme="majorHAnsi"/>
          <w:b/>
          <w:bCs/>
          <w:noProof/>
          <w:lang w:eastAsia="ko-KR"/>
        </w:rPr>
        <w:drawing>
          <wp:inline distT="0" distB="0" distL="0" distR="0" wp14:anchorId="3F7139FA" wp14:editId="3C093B7D">
            <wp:extent cx="3532187"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25" t="4147" r="10114" b="2452"/>
                    <a:stretch/>
                  </pic:blipFill>
                  <pic:spPr bwMode="auto">
                    <a:xfrm>
                      <a:off x="0" y="0"/>
                      <a:ext cx="3539826" cy="2863680"/>
                    </a:xfrm>
                    <a:prstGeom prst="rect">
                      <a:avLst/>
                    </a:prstGeom>
                    <a:noFill/>
                    <a:ln>
                      <a:noFill/>
                    </a:ln>
                    <a:extLst>
                      <a:ext uri="{53640926-AAD7-44D8-BBD7-CCE9431645EC}">
                        <a14:shadowObscured xmlns:a14="http://schemas.microsoft.com/office/drawing/2010/main"/>
                      </a:ext>
                    </a:extLst>
                  </pic:spPr>
                </pic:pic>
              </a:graphicData>
            </a:graphic>
          </wp:inline>
        </w:drawing>
      </w:r>
    </w:p>
    <w:p w14:paraId="1E9118CD" w14:textId="113172E0" w:rsidR="008015C5" w:rsidRPr="00682499" w:rsidRDefault="008015C5" w:rsidP="008015C5">
      <w:pPr>
        <w:jc w:val="both"/>
        <w:rPr>
          <w:rFonts w:asciiTheme="majorHAnsi" w:eastAsiaTheme="minorEastAsia" w:hAnsiTheme="majorHAnsi" w:cstheme="majorHAnsi"/>
          <w:sz w:val="20"/>
          <w:szCs w:val="20"/>
        </w:rPr>
      </w:pPr>
      <w:r w:rsidRPr="00682499">
        <w:rPr>
          <w:rFonts w:asciiTheme="majorHAnsi" w:eastAsiaTheme="minorEastAsia" w:hAnsiTheme="majorHAnsi" w:cstheme="majorHAnsi"/>
          <w:b/>
          <w:bCs/>
          <w:sz w:val="20"/>
          <w:szCs w:val="20"/>
        </w:rPr>
        <w:t>Fig</w:t>
      </w:r>
      <w:r w:rsidR="00682499" w:rsidRPr="00682499">
        <w:rPr>
          <w:rFonts w:asciiTheme="majorHAnsi" w:eastAsiaTheme="minorEastAsia" w:hAnsiTheme="majorHAnsi" w:cstheme="majorHAnsi"/>
          <w:b/>
          <w:bCs/>
          <w:sz w:val="20"/>
          <w:szCs w:val="20"/>
        </w:rPr>
        <w:t>ure</w:t>
      </w:r>
      <w:r w:rsidRPr="00682499">
        <w:rPr>
          <w:rFonts w:asciiTheme="majorHAnsi" w:eastAsiaTheme="minorEastAsia" w:hAnsiTheme="majorHAnsi" w:cstheme="majorHAnsi"/>
          <w:b/>
          <w:bCs/>
          <w:sz w:val="20"/>
          <w:szCs w:val="20"/>
        </w:rPr>
        <w:t xml:space="preserve"> S</w:t>
      </w:r>
      <w:r w:rsidR="00691A5A">
        <w:rPr>
          <w:rFonts w:asciiTheme="majorHAnsi" w:eastAsiaTheme="minorEastAsia" w:hAnsiTheme="majorHAnsi" w:cstheme="majorHAnsi"/>
          <w:b/>
          <w:bCs/>
          <w:sz w:val="20"/>
          <w:szCs w:val="20"/>
        </w:rPr>
        <w:t>8</w:t>
      </w:r>
      <w:r w:rsidRPr="00682499">
        <w:rPr>
          <w:rFonts w:asciiTheme="majorHAnsi" w:eastAsiaTheme="minorEastAsia" w:hAnsiTheme="majorHAnsi" w:cstheme="majorHAnsi"/>
          <w:b/>
          <w:bCs/>
          <w:sz w:val="20"/>
          <w:szCs w:val="20"/>
        </w:rPr>
        <w:t xml:space="preserve">. </w:t>
      </w:r>
      <w:r w:rsidRPr="00682499">
        <w:rPr>
          <w:rFonts w:asciiTheme="majorHAnsi" w:eastAsiaTheme="minorEastAsia" w:hAnsiTheme="majorHAnsi" w:cstheme="majorHAnsi"/>
          <w:sz w:val="20"/>
          <w:szCs w:val="20"/>
        </w:rPr>
        <w:t>Illustration of a possible transition pathway in the rugged landscape in presence of discontinuous jumps, drift, and diffusion from solution of C-K equation using fitting</w:t>
      </w:r>
      <w:r w:rsidR="00726F40" w:rsidRPr="00682499">
        <w:rPr>
          <w:rFonts w:asciiTheme="majorHAnsi" w:eastAsiaTheme="minorEastAsia" w:hAnsiTheme="majorHAnsi" w:cstheme="majorHAnsi"/>
          <w:sz w:val="20"/>
          <w:szCs w:val="20"/>
        </w:rPr>
        <w:t xml:space="preserve"> results from previous work</w:t>
      </w:r>
      <w:r w:rsidR="00680ABA" w:rsidRPr="00682499">
        <w:rPr>
          <w:rFonts w:asciiTheme="majorHAnsi" w:eastAsiaTheme="minorEastAsia" w:hAnsiTheme="majorHAnsi" w:cstheme="majorHAnsi"/>
          <w:sz w:val="20"/>
          <w:szCs w:val="20"/>
          <w:vertAlign w:val="superscript"/>
        </w:rPr>
        <w:t>5</w:t>
      </w:r>
      <w:r w:rsidRPr="00682499">
        <w:rPr>
          <w:rFonts w:asciiTheme="majorHAnsi" w:eastAsiaTheme="minorEastAsia" w:hAnsiTheme="majorHAnsi" w:cstheme="majorHAnsi"/>
          <w:sz w:val="20"/>
          <w:szCs w:val="20"/>
        </w:rPr>
        <w:t>. Here the free energy change</w:t>
      </w:r>
      <w:r w:rsidRPr="00682499">
        <w:rPr>
          <w:rFonts w:asciiTheme="majorHAnsi" w:eastAsiaTheme="minorEastAsia" w:hAnsiTheme="majorHAnsi" w:cstheme="majorHAnsi"/>
          <w:i/>
          <w:sz w:val="20"/>
          <w:szCs w:val="20"/>
        </w:rPr>
        <w:t xml:space="preserve"> </w:t>
      </w:r>
      <m:oMath>
        <m:r>
          <w:rPr>
            <w:rFonts w:ascii="Cambria Math" w:eastAsiaTheme="minorEastAsia" w:hAnsi="Cambria Math" w:cstheme="majorHAnsi"/>
            <w:sz w:val="20"/>
            <w:szCs w:val="20"/>
          </w:rPr>
          <m:t>Δ</m:t>
        </m:r>
        <m:r>
          <m:rPr>
            <m:sty m:val="p"/>
          </m:rPr>
          <w:rPr>
            <w:rFonts w:ascii="Cambria Math" w:eastAsiaTheme="minorEastAsia" w:hAnsi="Cambria Math" w:cstheme="majorHAnsi"/>
            <w:sz w:val="20"/>
            <w:szCs w:val="20"/>
          </w:rPr>
          <m:t>G</m:t>
        </m:r>
      </m:oMath>
      <w:r w:rsidRPr="00682499">
        <w:rPr>
          <w:rFonts w:asciiTheme="majorHAnsi" w:eastAsiaTheme="minorEastAsia" w:hAnsiTheme="majorHAnsi" w:cstheme="majorHAnsi"/>
          <w:sz w:val="20"/>
          <w:szCs w:val="20"/>
        </w:rPr>
        <w:t xml:space="preserve"> in residual time </w:t>
      </w:r>
      <m:oMath>
        <m:r>
          <w:rPr>
            <w:rFonts w:ascii="Cambria Math" w:eastAsiaTheme="minorEastAsia" w:hAnsi="Cambria Math" w:cstheme="majorHAnsi"/>
            <w:sz w:val="20"/>
            <w:szCs w:val="20"/>
          </w:rPr>
          <m:t>τ,</m:t>
        </m:r>
      </m:oMath>
      <w:r w:rsidRPr="00682499">
        <w:rPr>
          <w:rFonts w:asciiTheme="majorHAnsi" w:eastAsiaTheme="minorEastAsia" w:hAnsiTheme="majorHAnsi" w:cstheme="majorHAnsi"/>
          <w:sz w:val="20"/>
          <w:szCs w:val="20"/>
        </w:rPr>
        <w:t xml:space="preserve"> </w:t>
      </w:r>
      <m:oMath>
        <m:r>
          <w:rPr>
            <w:rFonts w:ascii="Cambria Math" w:eastAsiaTheme="minorEastAsia" w:hAnsi="Cambria Math" w:cstheme="majorHAnsi"/>
            <w:sz w:val="20"/>
            <w:szCs w:val="20"/>
          </w:rPr>
          <m:t>-Δ</m:t>
        </m:r>
        <m:r>
          <m:rPr>
            <m:sty m:val="p"/>
          </m:rPr>
          <w:rPr>
            <w:rFonts w:ascii="Cambria Math" w:eastAsiaTheme="minorEastAsia" w:hAnsi="Cambria Math" w:cstheme="majorHAnsi"/>
            <w:sz w:val="20"/>
            <w:szCs w:val="20"/>
          </w:rPr>
          <m:t>G</m:t>
        </m:r>
        <m:d>
          <m:dPr>
            <m:ctrlPr>
              <w:rPr>
                <w:rFonts w:ascii="Cambria Math" w:eastAsiaTheme="minorEastAsia" w:hAnsi="Cambria Math" w:cstheme="majorHAnsi"/>
                <w:i/>
                <w:sz w:val="20"/>
                <w:szCs w:val="20"/>
              </w:rPr>
            </m:ctrlPr>
          </m:dPr>
          <m:e>
            <m:r>
              <w:rPr>
                <w:rFonts w:ascii="Cambria Math" w:eastAsiaTheme="minorEastAsia" w:hAnsi="Cambria Math" w:cstheme="majorHAnsi"/>
                <w:sz w:val="20"/>
                <w:szCs w:val="20"/>
              </w:rPr>
              <m:t>τ</m:t>
            </m:r>
          </m:e>
        </m:d>
        <m:r>
          <m:rPr>
            <m:sty m:val="p"/>
          </m:rPr>
          <w:rPr>
            <w:rFonts w:ascii="Cambria Math" w:eastAsiaTheme="minorEastAsia" w:hAnsi="Cambria Math" w:cstheme="majorHAnsi"/>
            <w:sz w:val="20"/>
            <w:szCs w:val="20"/>
          </w:rPr>
          <m:t>≡∆</m:t>
        </m:r>
        <m:sSub>
          <m:sSubPr>
            <m:ctrlPr>
              <w:rPr>
                <w:rFonts w:ascii="Cambria Math" w:eastAsiaTheme="minorEastAsia" w:hAnsi="Cambria Math" w:cstheme="majorHAnsi"/>
                <w:iCs/>
                <w:sz w:val="20"/>
                <w:szCs w:val="20"/>
              </w:rPr>
            </m:ctrlPr>
          </m:sSubPr>
          <m:e>
            <m:r>
              <m:rPr>
                <m:sty m:val="p"/>
              </m:rPr>
              <w:rPr>
                <w:rFonts w:ascii="Cambria Math" w:eastAsiaTheme="minorEastAsia" w:hAnsi="Cambria Math" w:cstheme="majorHAnsi"/>
                <w:sz w:val="20"/>
                <w:szCs w:val="20"/>
              </w:rPr>
              <m:t>E</m:t>
            </m:r>
          </m:e>
          <m:sub>
            <m:r>
              <w:rPr>
                <w:rFonts w:ascii="Cambria Math" w:eastAsiaTheme="minorEastAsia" w:hAnsi="Cambria Math" w:cstheme="majorHAnsi"/>
                <w:sz w:val="20"/>
                <w:szCs w:val="20"/>
              </w:rPr>
              <m:t>diss</m:t>
            </m:r>
          </m:sub>
        </m:sSub>
      </m:oMath>
      <w:r w:rsidRPr="00682499">
        <w:rPr>
          <w:rFonts w:asciiTheme="majorHAnsi" w:eastAsiaTheme="minorEastAsia" w:hAnsiTheme="majorHAnsi" w:cstheme="majorHAnsi"/>
          <w:iCs/>
          <w:sz w:val="20"/>
          <w:szCs w:val="20"/>
        </w:rPr>
        <w:t xml:space="preserve"> in </w:t>
      </w:r>
      <m:oMath>
        <m:sSub>
          <m:sSubPr>
            <m:ctrlPr>
              <w:rPr>
                <w:rFonts w:ascii="Cambria Math" w:eastAsiaTheme="minorEastAsia" w:hAnsi="Cambria Math" w:cstheme="majorHAnsi"/>
                <w:sz w:val="20"/>
                <w:szCs w:val="20"/>
              </w:rPr>
            </m:ctrlPr>
          </m:sSubPr>
          <m:e>
            <m:r>
              <m:rPr>
                <m:sty m:val="p"/>
              </m:rPr>
              <w:rPr>
                <w:rFonts w:ascii="Cambria Math" w:eastAsiaTheme="minorEastAsia" w:hAnsi="Cambria Math" w:cstheme="majorHAnsi"/>
                <w:sz w:val="20"/>
                <w:szCs w:val="20"/>
              </w:rPr>
              <m:t>k</m:t>
            </m:r>
          </m:e>
          <m:sub>
            <m:r>
              <m:rPr>
                <m:sty m:val="p"/>
              </m:rPr>
              <w:rPr>
                <w:rFonts w:ascii="Cambria Math" w:eastAsiaTheme="minorEastAsia" w:hAnsi="Cambria Math" w:cstheme="majorHAnsi"/>
                <w:sz w:val="20"/>
                <w:szCs w:val="20"/>
              </w:rPr>
              <m:t>B</m:t>
            </m:r>
          </m:sub>
        </m:sSub>
        <m:r>
          <m:rPr>
            <m:sty m:val="p"/>
          </m:rPr>
          <w:rPr>
            <w:rFonts w:ascii="Cambria Math" w:eastAsiaTheme="minorEastAsia" w:hAnsi="Cambria Math" w:cstheme="majorHAnsi"/>
            <w:sz w:val="20"/>
            <w:szCs w:val="20"/>
          </w:rPr>
          <m:t>T</m:t>
        </m:r>
      </m:oMath>
      <w:r w:rsidRPr="00682499">
        <w:rPr>
          <w:rFonts w:asciiTheme="majorHAnsi" w:eastAsiaTheme="minorEastAsia" w:hAnsiTheme="majorHAnsi" w:cstheme="majorHAnsi"/>
          <w:sz w:val="20"/>
          <w:szCs w:val="20"/>
        </w:rPr>
        <w:t>. Experimental error bars for each data point are smaller than the symbol dimensions.</w:t>
      </w:r>
      <w:r w:rsidR="007C173B">
        <w:rPr>
          <w:rFonts w:asciiTheme="majorHAnsi" w:eastAsiaTheme="minorEastAsia" w:hAnsiTheme="majorHAnsi" w:cstheme="majorHAnsi"/>
          <w:sz w:val="20"/>
          <w:szCs w:val="20"/>
        </w:rPr>
        <w:t xml:space="preserve"> </w:t>
      </w:r>
      <w:r w:rsidR="007B2B78">
        <w:rPr>
          <w:rFonts w:asciiTheme="majorHAnsi" w:eastAsiaTheme="minorEastAsia" w:hAnsiTheme="majorHAnsi" w:cstheme="majorHAnsi"/>
          <w:sz w:val="20"/>
          <w:szCs w:val="20"/>
        </w:rPr>
        <w:t xml:space="preserve">Tier signifies the unfolded states at 50 </w:t>
      </w:r>
      <m:oMath>
        <m:sSub>
          <m:sSubPr>
            <m:ctrlPr>
              <w:rPr>
                <w:rFonts w:ascii="Cambria Math" w:eastAsiaTheme="minorEastAsia" w:hAnsi="Cambria Math" w:cstheme="majorHAnsi"/>
                <w:sz w:val="20"/>
                <w:szCs w:val="20"/>
              </w:rPr>
            </m:ctrlPr>
          </m:sSubPr>
          <m:e>
            <m:r>
              <m:rPr>
                <m:sty m:val="p"/>
              </m:rPr>
              <w:rPr>
                <w:rFonts w:ascii="Cambria Math" w:eastAsiaTheme="minorEastAsia" w:hAnsi="Cambria Math" w:cstheme="majorHAnsi"/>
                <w:sz w:val="20"/>
                <w:szCs w:val="20"/>
              </w:rPr>
              <m:t>k</m:t>
            </m:r>
          </m:e>
          <m:sub>
            <m:r>
              <m:rPr>
                <m:sty m:val="p"/>
              </m:rPr>
              <w:rPr>
                <w:rFonts w:ascii="Cambria Math" w:eastAsiaTheme="minorEastAsia" w:hAnsi="Cambria Math" w:cstheme="majorHAnsi"/>
                <w:sz w:val="20"/>
                <w:szCs w:val="20"/>
              </w:rPr>
              <m:t>B</m:t>
            </m:r>
          </m:sub>
        </m:sSub>
        <m:r>
          <m:rPr>
            <m:sty m:val="p"/>
          </m:rPr>
          <w:rPr>
            <w:rFonts w:ascii="Cambria Math" w:eastAsiaTheme="minorEastAsia" w:hAnsi="Cambria Math" w:cstheme="majorHAnsi"/>
            <w:sz w:val="20"/>
            <w:szCs w:val="20"/>
          </w:rPr>
          <m:t>T</m:t>
        </m:r>
      </m:oMath>
      <w:r w:rsidR="007B2B78">
        <w:rPr>
          <w:rFonts w:asciiTheme="majorHAnsi" w:eastAsiaTheme="minorEastAsia" w:hAnsiTheme="majorHAnsi" w:cstheme="majorHAnsi"/>
          <w:sz w:val="20"/>
          <w:szCs w:val="20"/>
        </w:rPr>
        <w:t xml:space="preserve"> energy depth while </w:t>
      </w:r>
      <w:r w:rsidR="00D12950">
        <w:rPr>
          <w:rFonts w:asciiTheme="majorHAnsi" w:eastAsiaTheme="minorEastAsia" w:hAnsiTheme="majorHAnsi" w:cstheme="majorHAnsi"/>
          <w:sz w:val="20"/>
          <w:szCs w:val="20"/>
        </w:rPr>
        <w:t xml:space="preserve">folded states appear at Tier 2 at 4-6 </w:t>
      </w:r>
      <m:oMath>
        <m:sSub>
          <m:sSubPr>
            <m:ctrlPr>
              <w:rPr>
                <w:rFonts w:ascii="Cambria Math" w:eastAsiaTheme="minorEastAsia" w:hAnsi="Cambria Math" w:cstheme="majorHAnsi"/>
                <w:sz w:val="20"/>
                <w:szCs w:val="20"/>
              </w:rPr>
            </m:ctrlPr>
          </m:sSubPr>
          <m:e>
            <m:r>
              <m:rPr>
                <m:sty m:val="p"/>
              </m:rPr>
              <w:rPr>
                <w:rFonts w:ascii="Cambria Math" w:eastAsiaTheme="minorEastAsia" w:hAnsi="Cambria Math" w:cstheme="majorHAnsi"/>
                <w:sz w:val="20"/>
                <w:szCs w:val="20"/>
              </w:rPr>
              <m:t>k</m:t>
            </m:r>
          </m:e>
          <m:sub>
            <m:r>
              <m:rPr>
                <m:sty m:val="p"/>
              </m:rPr>
              <w:rPr>
                <w:rFonts w:ascii="Cambria Math" w:eastAsiaTheme="minorEastAsia" w:hAnsi="Cambria Math" w:cstheme="majorHAnsi"/>
                <w:sz w:val="20"/>
                <w:szCs w:val="20"/>
              </w:rPr>
              <m:t>B</m:t>
            </m:r>
          </m:sub>
        </m:sSub>
        <m:r>
          <m:rPr>
            <m:sty m:val="p"/>
          </m:rPr>
          <w:rPr>
            <w:rFonts w:ascii="Cambria Math" w:eastAsiaTheme="minorEastAsia" w:hAnsi="Cambria Math" w:cstheme="majorHAnsi"/>
            <w:sz w:val="20"/>
            <w:szCs w:val="20"/>
          </w:rPr>
          <m:t>T</m:t>
        </m:r>
      </m:oMath>
      <w:r w:rsidR="00D12950">
        <w:rPr>
          <w:rFonts w:asciiTheme="majorHAnsi" w:eastAsiaTheme="minorEastAsia" w:hAnsiTheme="majorHAnsi" w:cstheme="majorHAnsi"/>
          <w:sz w:val="20"/>
          <w:szCs w:val="20"/>
        </w:rPr>
        <w:t xml:space="preserve"> energy depth.  </w:t>
      </w:r>
      <w:r w:rsidRPr="00682499">
        <w:rPr>
          <w:rFonts w:asciiTheme="majorHAnsi" w:eastAsiaTheme="minorEastAsia" w:hAnsiTheme="majorHAnsi" w:cstheme="majorHAnsi"/>
          <w:sz w:val="20"/>
          <w:szCs w:val="20"/>
        </w:rPr>
        <w:t xml:space="preserve"> </w:t>
      </w:r>
    </w:p>
    <w:p w14:paraId="2E140F45" w14:textId="77777777" w:rsidR="00924599" w:rsidRPr="006F38D3" w:rsidRDefault="00924599" w:rsidP="00FA42A8">
      <w:pPr>
        <w:spacing w:after="0" w:line="276" w:lineRule="auto"/>
        <w:jc w:val="both"/>
        <w:rPr>
          <w:rFonts w:asciiTheme="majorHAnsi" w:hAnsiTheme="majorHAnsi" w:cstheme="majorHAnsi"/>
          <w:b/>
          <w:bCs/>
          <w:sz w:val="6"/>
          <w:szCs w:val="6"/>
        </w:rPr>
      </w:pPr>
    </w:p>
    <w:p w14:paraId="3C090ECF" w14:textId="3EB4830B" w:rsidR="00B63FCA" w:rsidRPr="00DB7866" w:rsidRDefault="000B13A6" w:rsidP="00FA42A8">
      <w:pPr>
        <w:spacing w:after="0" w:line="276" w:lineRule="auto"/>
        <w:jc w:val="both"/>
        <w:rPr>
          <w:rFonts w:asciiTheme="majorHAnsi" w:hAnsiTheme="majorHAnsi" w:cstheme="majorHAnsi"/>
          <w:b/>
          <w:bCs/>
          <w:sz w:val="24"/>
          <w:szCs w:val="24"/>
        </w:rPr>
      </w:pPr>
      <w:r w:rsidRPr="00DB7866">
        <w:rPr>
          <w:rFonts w:asciiTheme="majorHAnsi" w:hAnsiTheme="majorHAnsi" w:cstheme="majorHAnsi"/>
          <w:b/>
          <w:bCs/>
          <w:sz w:val="24"/>
          <w:szCs w:val="24"/>
        </w:rPr>
        <w:t xml:space="preserve">References: </w:t>
      </w:r>
    </w:p>
    <w:p w14:paraId="120A8DD2" w14:textId="77777777" w:rsidR="000B13A6" w:rsidRPr="006F38D3" w:rsidRDefault="000B13A6" w:rsidP="00AE2E5D">
      <w:pPr>
        <w:spacing w:after="0" w:line="240" w:lineRule="auto"/>
        <w:jc w:val="both"/>
        <w:rPr>
          <w:rFonts w:asciiTheme="majorHAnsi" w:hAnsiTheme="majorHAnsi" w:cstheme="majorHAnsi"/>
          <w:sz w:val="6"/>
          <w:szCs w:val="6"/>
        </w:rPr>
      </w:pPr>
    </w:p>
    <w:p w14:paraId="45DA001A" w14:textId="77777777" w:rsidR="006C0EB0" w:rsidRPr="00B50873" w:rsidRDefault="006C0EB0" w:rsidP="006C0EB0">
      <w:pPr>
        <w:autoSpaceDE w:val="0"/>
        <w:autoSpaceDN w:val="0"/>
        <w:ind w:hanging="640"/>
        <w:divId w:val="1374114339"/>
        <w:rPr>
          <w:rFonts w:asciiTheme="majorHAnsi" w:eastAsia="Times New Roman" w:hAnsiTheme="majorHAnsi" w:cstheme="majorHAnsi"/>
          <w:sz w:val="20"/>
          <w:szCs w:val="20"/>
        </w:rPr>
      </w:pPr>
      <w:r w:rsidRPr="00DB7866">
        <w:rPr>
          <w:rFonts w:asciiTheme="majorHAnsi" w:eastAsia="Times New Roman" w:hAnsiTheme="majorHAnsi" w:cstheme="majorHAnsi"/>
        </w:rPr>
        <w:t xml:space="preserve">(1)        </w:t>
      </w:r>
      <w:r w:rsidRPr="00B50873">
        <w:rPr>
          <w:rFonts w:asciiTheme="majorHAnsi" w:eastAsia="Times New Roman" w:hAnsiTheme="majorHAnsi" w:cstheme="majorHAnsi"/>
          <w:sz w:val="20"/>
          <w:szCs w:val="20"/>
        </w:rPr>
        <w:t xml:space="preserve">Thundat, T.; Allison, D.P.; Warmack, R.J. Stretched DNA structures observed with atomic force microscope. </w:t>
      </w:r>
      <w:proofErr w:type="spellStart"/>
      <w:r w:rsidRPr="00B50873">
        <w:rPr>
          <w:rFonts w:asciiTheme="majorHAnsi" w:eastAsia="Times New Roman" w:hAnsiTheme="majorHAnsi" w:cstheme="majorHAnsi"/>
          <w:i/>
          <w:iCs/>
          <w:sz w:val="20"/>
          <w:szCs w:val="20"/>
        </w:rPr>
        <w:t>Nucl</w:t>
      </w:r>
      <w:proofErr w:type="spellEnd"/>
      <w:r w:rsidRPr="00B50873">
        <w:rPr>
          <w:rFonts w:asciiTheme="majorHAnsi" w:eastAsia="Times New Roman" w:hAnsiTheme="majorHAnsi" w:cstheme="majorHAnsi"/>
          <w:i/>
          <w:iCs/>
          <w:sz w:val="20"/>
          <w:szCs w:val="20"/>
        </w:rPr>
        <w:t>. Acid. Res.</w:t>
      </w:r>
      <w:r w:rsidRPr="00B50873">
        <w:rPr>
          <w:rFonts w:asciiTheme="majorHAnsi" w:eastAsia="Times New Roman" w:hAnsiTheme="majorHAnsi" w:cstheme="majorHAnsi"/>
          <w:sz w:val="20"/>
          <w:szCs w:val="20"/>
        </w:rPr>
        <w:t xml:space="preserve"> </w:t>
      </w:r>
      <w:r w:rsidRPr="00B50873">
        <w:rPr>
          <w:rFonts w:asciiTheme="majorHAnsi" w:eastAsia="Times New Roman" w:hAnsiTheme="majorHAnsi" w:cstheme="majorHAnsi"/>
          <w:b/>
          <w:bCs/>
          <w:sz w:val="20"/>
          <w:szCs w:val="20"/>
        </w:rPr>
        <w:t>1994</w:t>
      </w:r>
      <w:r w:rsidRPr="00B50873">
        <w:rPr>
          <w:rFonts w:asciiTheme="majorHAnsi" w:eastAsia="Times New Roman" w:hAnsiTheme="majorHAnsi" w:cstheme="majorHAnsi"/>
          <w:sz w:val="20"/>
          <w:szCs w:val="20"/>
        </w:rPr>
        <w:t xml:space="preserve">, 22(20), 4224-4228. </w:t>
      </w:r>
      <w:r w:rsidRPr="00B50873">
        <w:rPr>
          <w:rFonts w:asciiTheme="majorHAnsi" w:eastAsia="Times New Roman" w:hAnsiTheme="majorHAnsi" w:cstheme="majorHAnsi"/>
          <w:sz w:val="20"/>
          <w:szCs w:val="20"/>
        </w:rPr>
        <w:tab/>
      </w:r>
    </w:p>
    <w:p w14:paraId="5742BD1C" w14:textId="77777777" w:rsidR="006C0EB0" w:rsidRPr="00B50873" w:rsidRDefault="006C0EB0" w:rsidP="006C0EB0">
      <w:pPr>
        <w:autoSpaceDE w:val="0"/>
        <w:autoSpaceDN w:val="0"/>
        <w:ind w:hanging="640"/>
        <w:divId w:val="1374114339"/>
        <w:rPr>
          <w:rFonts w:asciiTheme="majorHAnsi" w:eastAsia="Times New Roman" w:hAnsiTheme="majorHAnsi" w:cstheme="majorHAnsi"/>
          <w:sz w:val="20"/>
          <w:szCs w:val="20"/>
        </w:rPr>
      </w:pPr>
      <w:r w:rsidRPr="00B50873">
        <w:rPr>
          <w:rFonts w:asciiTheme="majorHAnsi" w:eastAsia="Times New Roman" w:hAnsiTheme="majorHAnsi" w:cstheme="majorHAnsi"/>
          <w:sz w:val="20"/>
          <w:szCs w:val="20"/>
        </w:rPr>
        <w:t xml:space="preserve">(2)        Heath, G. R.; Kots, E.; Robertson, J. L.; Lansky, S.; Khelashvili, G.; Weinstein, H.; Scheuring, S. Localization Atomic Force Microscopy. </w:t>
      </w:r>
      <w:r w:rsidRPr="00B50873">
        <w:rPr>
          <w:rFonts w:asciiTheme="majorHAnsi" w:eastAsia="Times New Roman" w:hAnsiTheme="majorHAnsi" w:cstheme="majorHAnsi"/>
          <w:i/>
          <w:iCs/>
          <w:sz w:val="20"/>
          <w:szCs w:val="20"/>
        </w:rPr>
        <w:t>Nature</w:t>
      </w:r>
      <w:r w:rsidRPr="00B50873">
        <w:rPr>
          <w:rFonts w:asciiTheme="majorHAnsi" w:eastAsia="Times New Roman" w:hAnsiTheme="majorHAnsi" w:cstheme="majorHAnsi"/>
          <w:sz w:val="20"/>
          <w:szCs w:val="20"/>
        </w:rPr>
        <w:t xml:space="preserve"> </w:t>
      </w:r>
      <w:r w:rsidRPr="00B50873">
        <w:rPr>
          <w:rFonts w:asciiTheme="majorHAnsi" w:eastAsia="Times New Roman" w:hAnsiTheme="majorHAnsi" w:cstheme="majorHAnsi"/>
          <w:b/>
          <w:bCs/>
          <w:sz w:val="20"/>
          <w:szCs w:val="20"/>
        </w:rPr>
        <w:t>2021</w:t>
      </w:r>
      <w:r w:rsidRPr="00B50873">
        <w:rPr>
          <w:rFonts w:asciiTheme="majorHAnsi" w:eastAsia="Times New Roman" w:hAnsiTheme="majorHAnsi" w:cstheme="majorHAnsi"/>
          <w:sz w:val="20"/>
          <w:szCs w:val="20"/>
        </w:rPr>
        <w:t xml:space="preserve">, </w:t>
      </w:r>
      <w:r w:rsidRPr="00B50873">
        <w:rPr>
          <w:rFonts w:asciiTheme="majorHAnsi" w:eastAsia="Times New Roman" w:hAnsiTheme="majorHAnsi" w:cstheme="majorHAnsi"/>
          <w:i/>
          <w:iCs/>
          <w:sz w:val="20"/>
          <w:szCs w:val="20"/>
        </w:rPr>
        <w:t>594</w:t>
      </w:r>
      <w:r w:rsidRPr="00B50873">
        <w:rPr>
          <w:rFonts w:asciiTheme="majorHAnsi" w:eastAsia="Times New Roman" w:hAnsiTheme="majorHAnsi" w:cstheme="majorHAnsi"/>
          <w:sz w:val="20"/>
          <w:szCs w:val="20"/>
        </w:rPr>
        <w:t xml:space="preserve"> (7863), 385–390. https://doi.org/10.1038/s41586-021-03551-x.</w:t>
      </w:r>
    </w:p>
    <w:p w14:paraId="365DC8F1" w14:textId="77777777" w:rsidR="006C0EB0" w:rsidRPr="00B50873" w:rsidRDefault="006C0EB0" w:rsidP="006C0EB0">
      <w:pPr>
        <w:autoSpaceDE w:val="0"/>
        <w:autoSpaceDN w:val="0"/>
        <w:ind w:hanging="640"/>
        <w:divId w:val="1374114339"/>
        <w:rPr>
          <w:rFonts w:asciiTheme="majorHAnsi" w:eastAsia="Times New Roman" w:hAnsiTheme="majorHAnsi" w:cstheme="majorHAnsi"/>
          <w:sz w:val="20"/>
          <w:szCs w:val="20"/>
        </w:rPr>
      </w:pPr>
      <w:r w:rsidRPr="00B50873">
        <w:rPr>
          <w:rFonts w:asciiTheme="majorHAnsi" w:eastAsia="Times New Roman" w:hAnsiTheme="majorHAnsi" w:cstheme="majorHAnsi"/>
          <w:sz w:val="20"/>
          <w:szCs w:val="20"/>
        </w:rPr>
        <w:t>(2)</w:t>
      </w:r>
      <w:r w:rsidRPr="00B50873">
        <w:rPr>
          <w:rFonts w:asciiTheme="majorHAnsi" w:eastAsia="Times New Roman" w:hAnsiTheme="majorHAnsi" w:cstheme="majorHAnsi"/>
          <w:sz w:val="20"/>
          <w:szCs w:val="20"/>
        </w:rPr>
        <w:tab/>
        <w:t xml:space="preserve">Rico, F.; Rigato, A.; Picas, L.; Scheuring, S. Mechanics of Proteins with a Focus on Atomic Force Microscopy. </w:t>
      </w:r>
      <w:r w:rsidRPr="00B50873">
        <w:rPr>
          <w:rFonts w:asciiTheme="majorHAnsi" w:eastAsia="Times New Roman" w:hAnsiTheme="majorHAnsi" w:cstheme="majorHAnsi"/>
          <w:i/>
          <w:iCs/>
          <w:sz w:val="20"/>
          <w:szCs w:val="20"/>
        </w:rPr>
        <w:t>J Nanobiotechnology</w:t>
      </w:r>
      <w:r w:rsidRPr="00B50873">
        <w:rPr>
          <w:rFonts w:asciiTheme="majorHAnsi" w:eastAsia="Times New Roman" w:hAnsiTheme="majorHAnsi" w:cstheme="majorHAnsi"/>
          <w:sz w:val="20"/>
          <w:szCs w:val="20"/>
        </w:rPr>
        <w:t xml:space="preserve"> </w:t>
      </w:r>
      <w:r w:rsidRPr="00B50873">
        <w:rPr>
          <w:rFonts w:asciiTheme="majorHAnsi" w:eastAsia="Times New Roman" w:hAnsiTheme="majorHAnsi" w:cstheme="majorHAnsi"/>
          <w:b/>
          <w:bCs/>
          <w:sz w:val="20"/>
          <w:szCs w:val="20"/>
        </w:rPr>
        <w:t>2013</w:t>
      </w:r>
      <w:r w:rsidRPr="00B50873">
        <w:rPr>
          <w:rFonts w:asciiTheme="majorHAnsi" w:eastAsia="Times New Roman" w:hAnsiTheme="majorHAnsi" w:cstheme="majorHAnsi"/>
          <w:sz w:val="20"/>
          <w:szCs w:val="20"/>
        </w:rPr>
        <w:t xml:space="preserve">, </w:t>
      </w:r>
      <w:r w:rsidRPr="00B50873">
        <w:rPr>
          <w:rFonts w:asciiTheme="majorHAnsi" w:eastAsia="Times New Roman" w:hAnsiTheme="majorHAnsi" w:cstheme="majorHAnsi"/>
          <w:i/>
          <w:iCs/>
          <w:sz w:val="20"/>
          <w:szCs w:val="20"/>
        </w:rPr>
        <w:t>11 Suppl 1</w:t>
      </w:r>
      <w:r w:rsidRPr="00B50873">
        <w:rPr>
          <w:rFonts w:asciiTheme="majorHAnsi" w:eastAsia="Times New Roman" w:hAnsiTheme="majorHAnsi" w:cstheme="majorHAnsi"/>
          <w:sz w:val="20"/>
          <w:szCs w:val="20"/>
        </w:rPr>
        <w:t>. https://doi.org/10.1186/1477-3155-11-S1-S3.</w:t>
      </w:r>
    </w:p>
    <w:p w14:paraId="46F2A35C" w14:textId="77777777" w:rsidR="006C0EB0" w:rsidRPr="00B50873" w:rsidRDefault="006C0EB0" w:rsidP="006C0EB0">
      <w:pPr>
        <w:autoSpaceDE w:val="0"/>
        <w:autoSpaceDN w:val="0"/>
        <w:ind w:hanging="640"/>
        <w:divId w:val="1374114339"/>
        <w:rPr>
          <w:rFonts w:asciiTheme="majorHAnsi" w:eastAsia="Times New Roman" w:hAnsiTheme="majorHAnsi" w:cstheme="majorHAnsi"/>
          <w:sz w:val="20"/>
          <w:szCs w:val="20"/>
        </w:rPr>
      </w:pPr>
      <w:r w:rsidRPr="00B50873">
        <w:rPr>
          <w:rFonts w:asciiTheme="majorHAnsi" w:eastAsia="Times New Roman" w:hAnsiTheme="majorHAnsi" w:cstheme="majorHAnsi"/>
          <w:sz w:val="20"/>
          <w:szCs w:val="20"/>
        </w:rPr>
        <w:t>(3)</w:t>
      </w:r>
      <w:r w:rsidRPr="00B50873">
        <w:rPr>
          <w:rFonts w:asciiTheme="majorHAnsi" w:eastAsia="Times New Roman" w:hAnsiTheme="majorHAnsi" w:cstheme="majorHAnsi"/>
          <w:sz w:val="20"/>
          <w:szCs w:val="20"/>
        </w:rPr>
        <w:tab/>
        <w:t xml:space="preserve">Ruggeri, F. S.; </w:t>
      </w:r>
      <w:proofErr w:type="spellStart"/>
      <w:r w:rsidRPr="00B50873">
        <w:rPr>
          <w:rFonts w:asciiTheme="majorHAnsi" w:eastAsia="Times New Roman" w:hAnsiTheme="majorHAnsi" w:cstheme="majorHAnsi"/>
          <w:sz w:val="20"/>
          <w:szCs w:val="20"/>
        </w:rPr>
        <w:t>Šneideris</w:t>
      </w:r>
      <w:proofErr w:type="spellEnd"/>
      <w:r w:rsidRPr="00B50873">
        <w:rPr>
          <w:rFonts w:asciiTheme="majorHAnsi" w:eastAsia="Times New Roman" w:hAnsiTheme="majorHAnsi" w:cstheme="majorHAnsi"/>
          <w:sz w:val="20"/>
          <w:szCs w:val="20"/>
        </w:rPr>
        <w:t xml:space="preserve">, T.; </w:t>
      </w:r>
      <w:proofErr w:type="spellStart"/>
      <w:r w:rsidRPr="00B50873">
        <w:rPr>
          <w:rFonts w:asciiTheme="majorHAnsi" w:eastAsia="Times New Roman" w:hAnsiTheme="majorHAnsi" w:cstheme="majorHAnsi"/>
          <w:sz w:val="20"/>
          <w:szCs w:val="20"/>
        </w:rPr>
        <w:t>Vendruscolo</w:t>
      </w:r>
      <w:proofErr w:type="spellEnd"/>
      <w:r w:rsidRPr="00B50873">
        <w:rPr>
          <w:rFonts w:asciiTheme="majorHAnsi" w:eastAsia="Times New Roman" w:hAnsiTheme="majorHAnsi" w:cstheme="majorHAnsi"/>
          <w:sz w:val="20"/>
          <w:szCs w:val="20"/>
        </w:rPr>
        <w:t xml:space="preserve">, M.; Knowles, T. P. J. Atomic Force Microscopy for Single Molecule Characterisation of Protein Aggregation. </w:t>
      </w:r>
      <w:r w:rsidRPr="00B50873">
        <w:rPr>
          <w:rFonts w:asciiTheme="majorHAnsi" w:eastAsia="Times New Roman" w:hAnsiTheme="majorHAnsi" w:cstheme="majorHAnsi"/>
          <w:i/>
          <w:iCs/>
          <w:sz w:val="20"/>
          <w:szCs w:val="20"/>
        </w:rPr>
        <w:t>Archives of Biochemistry and Biophysics</w:t>
      </w:r>
      <w:r w:rsidRPr="00B50873">
        <w:rPr>
          <w:rFonts w:asciiTheme="majorHAnsi" w:eastAsia="Times New Roman" w:hAnsiTheme="majorHAnsi" w:cstheme="majorHAnsi"/>
          <w:sz w:val="20"/>
          <w:szCs w:val="20"/>
        </w:rPr>
        <w:t>. Academic Press Inc. March 30, 2019, pp 134–148. https://doi.org/10.1016/j.abb.2019.02.001.</w:t>
      </w:r>
    </w:p>
    <w:p w14:paraId="6571EA25" w14:textId="77777777" w:rsidR="006C0EB0" w:rsidRPr="00B50873" w:rsidRDefault="006C0EB0" w:rsidP="006C0EB0">
      <w:pPr>
        <w:autoSpaceDE w:val="0"/>
        <w:autoSpaceDN w:val="0"/>
        <w:ind w:hanging="640"/>
        <w:divId w:val="1374114339"/>
        <w:rPr>
          <w:rFonts w:asciiTheme="majorHAnsi" w:eastAsia="Times New Roman" w:hAnsiTheme="majorHAnsi" w:cstheme="majorHAnsi"/>
          <w:sz w:val="20"/>
          <w:szCs w:val="20"/>
        </w:rPr>
      </w:pPr>
      <w:r w:rsidRPr="00B50873">
        <w:rPr>
          <w:rFonts w:asciiTheme="majorHAnsi" w:eastAsia="Times New Roman" w:hAnsiTheme="majorHAnsi" w:cstheme="majorHAnsi"/>
          <w:sz w:val="20"/>
          <w:szCs w:val="20"/>
        </w:rPr>
        <w:t>(4)</w:t>
      </w:r>
      <w:r w:rsidRPr="00B50873">
        <w:rPr>
          <w:rFonts w:asciiTheme="majorHAnsi" w:eastAsia="Times New Roman" w:hAnsiTheme="majorHAnsi" w:cstheme="majorHAnsi"/>
          <w:sz w:val="20"/>
          <w:szCs w:val="20"/>
        </w:rPr>
        <w:tab/>
        <w:t xml:space="preserve">Yu, H.; </w:t>
      </w:r>
      <w:proofErr w:type="spellStart"/>
      <w:r w:rsidRPr="00B50873">
        <w:rPr>
          <w:rFonts w:asciiTheme="majorHAnsi" w:eastAsia="Times New Roman" w:hAnsiTheme="majorHAnsi" w:cstheme="majorHAnsi"/>
          <w:sz w:val="20"/>
          <w:szCs w:val="20"/>
        </w:rPr>
        <w:t>Siewny</w:t>
      </w:r>
      <w:proofErr w:type="spellEnd"/>
      <w:r w:rsidRPr="00B50873">
        <w:rPr>
          <w:rFonts w:asciiTheme="majorHAnsi" w:eastAsia="Times New Roman" w:hAnsiTheme="majorHAnsi" w:cstheme="majorHAnsi"/>
          <w:sz w:val="20"/>
          <w:szCs w:val="20"/>
        </w:rPr>
        <w:t xml:space="preserve">, M. G. W.; Edwards, D. T.; Sanders, A. W.; Perkins, T. T. Hidden Dynamics in the Unfolding of Individual Bacteriorhodopsin Proteins. </w:t>
      </w:r>
      <w:r w:rsidRPr="00B50873">
        <w:rPr>
          <w:rFonts w:asciiTheme="majorHAnsi" w:eastAsia="Times New Roman" w:hAnsiTheme="majorHAnsi" w:cstheme="majorHAnsi"/>
          <w:i/>
          <w:iCs/>
          <w:sz w:val="20"/>
          <w:szCs w:val="20"/>
        </w:rPr>
        <w:t>Science (1979)</w:t>
      </w:r>
      <w:r w:rsidRPr="00B50873">
        <w:rPr>
          <w:rFonts w:asciiTheme="majorHAnsi" w:eastAsia="Times New Roman" w:hAnsiTheme="majorHAnsi" w:cstheme="majorHAnsi"/>
          <w:sz w:val="20"/>
          <w:szCs w:val="20"/>
        </w:rPr>
        <w:t xml:space="preserve"> </w:t>
      </w:r>
      <w:r w:rsidRPr="00B50873">
        <w:rPr>
          <w:rFonts w:asciiTheme="majorHAnsi" w:eastAsia="Times New Roman" w:hAnsiTheme="majorHAnsi" w:cstheme="majorHAnsi"/>
          <w:b/>
          <w:bCs/>
          <w:sz w:val="20"/>
          <w:szCs w:val="20"/>
        </w:rPr>
        <w:t>2017</w:t>
      </w:r>
      <w:r w:rsidRPr="00B50873">
        <w:rPr>
          <w:rFonts w:asciiTheme="majorHAnsi" w:eastAsia="Times New Roman" w:hAnsiTheme="majorHAnsi" w:cstheme="majorHAnsi"/>
          <w:sz w:val="20"/>
          <w:szCs w:val="20"/>
        </w:rPr>
        <w:t xml:space="preserve">, </w:t>
      </w:r>
      <w:r w:rsidRPr="00B50873">
        <w:rPr>
          <w:rFonts w:asciiTheme="majorHAnsi" w:eastAsia="Times New Roman" w:hAnsiTheme="majorHAnsi" w:cstheme="majorHAnsi"/>
          <w:i/>
          <w:iCs/>
          <w:sz w:val="20"/>
          <w:szCs w:val="20"/>
        </w:rPr>
        <w:t>355</w:t>
      </w:r>
      <w:r w:rsidRPr="00B50873">
        <w:rPr>
          <w:rFonts w:asciiTheme="majorHAnsi" w:eastAsia="Times New Roman" w:hAnsiTheme="majorHAnsi" w:cstheme="majorHAnsi"/>
          <w:sz w:val="20"/>
          <w:szCs w:val="20"/>
        </w:rPr>
        <w:t>, 945–950.</w:t>
      </w:r>
    </w:p>
    <w:p w14:paraId="5E307298" w14:textId="77777777" w:rsidR="006C0EB0" w:rsidRPr="00B50873" w:rsidRDefault="006C0EB0" w:rsidP="006C0EB0">
      <w:pPr>
        <w:autoSpaceDE w:val="0"/>
        <w:autoSpaceDN w:val="0"/>
        <w:ind w:hanging="640"/>
        <w:divId w:val="1374114339"/>
        <w:rPr>
          <w:rFonts w:asciiTheme="majorHAnsi" w:eastAsia="Times New Roman" w:hAnsiTheme="majorHAnsi" w:cstheme="majorHAnsi"/>
          <w:sz w:val="20"/>
          <w:szCs w:val="20"/>
        </w:rPr>
      </w:pPr>
      <w:r w:rsidRPr="00B50873">
        <w:rPr>
          <w:rFonts w:asciiTheme="majorHAnsi" w:eastAsia="Times New Roman" w:hAnsiTheme="majorHAnsi" w:cstheme="majorHAnsi"/>
          <w:sz w:val="20"/>
          <w:szCs w:val="20"/>
        </w:rPr>
        <w:t>(5)</w:t>
      </w:r>
      <w:r w:rsidRPr="00B50873">
        <w:rPr>
          <w:rFonts w:asciiTheme="majorHAnsi" w:eastAsia="Times New Roman" w:hAnsiTheme="majorHAnsi" w:cstheme="majorHAnsi"/>
          <w:sz w:val="20"/>
          <w:szCs w:val="20"/>
        </w:rPr>
        <w:tab/>
        <w:t xml:space="preserve">Phani, A.; Jung, H. S.; Kim, S. Deconvolution of Dissipative Pathways for the Interpretation of Tapping-Mode Atomic Force Microscopy from Phase-Contrast. </w:t>
      </w:r>
      <w:r w:rsidRPr="00B50873">
        <w:rPr>
          <w:rFonts w:asciiTheme="majorHAnsi" w:eastAsia="Times New Roman" w:hAnsiTheme="majorHAnsi" w:cstheme="majorHAnsi"/>
          <w:i/>
          <w:iCs/>
          <w:sz w:val="20"/>
          <w:szCs w:val="20"/>
        </w:rPr>
        <w:t>Commun Phys</w:t>
      </w:r>
      <w:r w:rsidRPr="00B50873">
        <w:rPr>
          <w:rFonts w:asciiTheme="majorHAnsi" w:eastAsia="Times New Roman" w:hAnsiTheme="majorHAnsi" w:cstheme="majorHAnsi"/>
          <w:sz w:val="20"/>
          <w:szCs w:val="20"/>
        </w:rPr>
        <w:t xml:space="preserve"> </w:t>
      </w:r>
      <w:r w:rsidRPr="00B50873">
        <w:rPr>
          <w:rFonts w:asciiTheme="majorHAnsi" w:eastAsia="Times New Roman" w:hAnsiTheme="majorHAnsi" w:cstheme="majorHAnsi"/>
          <w:b/>
          <w:bCs/>
          <w:sz w:val="20"/>
          <w:szCs w:val="20"/>
        </w:rPr>
        <w:t>2021</w:t>
      </w:r>
      <w:r w:rsidRPr="00B50873">
        <w:rPr>
          <w:rFonts w:asciiTheme="majorHAnsi" w:eastAsia="Times New Roman" w:hAnsiTheme="majorHAnsi" w:cstheme="majorHAnsi"/>
          <w:sz w:val="20"/>
          <w:szCs w:val="20"/>
        </w:rPr>
        <w:t xml:space="preserve">, </w:t>
      </w:r>
      <w:r w:rsidRPr="00B50873">
        <w:rPr>
          <w:rFonts w:asciiTheme="majorHAnsi" w:eastAsia="Times New Roman" w:hAnsiTheme="majorHAnsi" w:cstheme="majorHAnsi"/>
          <w:i/>
          <w:iCs/>
          <w:sz w:val="20"/>
          <w:szCs w:val="20"/>
        </w:rPr>
        <w:t>4 72</w:t>
      </w:r>
      <w:r w:rsidRPr="00B50873">
        <w:rPr>
          <w:rFonts w:asciiTheme="majorHAnsi" w:eastAsia="Times New Roman" w:hAnsiTheme="majorHAnsi" w:cstheme="majorHAnsi"/>
          <w:sz w:val="20"/>
          <w:szCs w:val="20"/>
        </w:rPr>
        <w:t>.</w:t>
      </w:r>
    </w:p>
    <w:p w14:paraId="328BDA0F" w14:textId="29BCA0A9" w:rsidR="00D55BA8" w:rsidRPr="0060682D" w:rsidRDefault="006C0EB0" w:rsidP="00B50873">
      <w:pPr>
        <w:autoSpaceDE w:val="0"/>
        <w:autoSpaceDN w:val="0"/>
        <w:ind w:hanging="640"/>
        <w:divId w:val="1374114339"/>
        <w:rPr>
          <w:rFonts w:asciiTheme="majorHAnsi" w:hAnsiTheme="majorHAnsi" w:cstheme="majorHAnsi"/>
          <w:b/>
          <w:bCs/>
          <w:sz w:val="24"/>
          <w:szCs w:val="24"/>
        </w:rPr>
      </w:pPr>
      <w:r w:rsidRPr="00B50873">
        <w:rPr>
          <w:rFonts w:asciiTheme="majorHAnsi" w:eastAsia="Times New Roman" w:hAnsiTheme="majorHAnsi" w:cstheme="majorHAnsi"/>
          <w:sz w:val="20"/>
          <w:szCs w:val="20"/>
        </w:rPr>
        <w:t>(6)</w:t>
      </w:r>
      <w:r w:rsidRPr="00B50873">
        <w:rPr>
          <w:rFonts w:asciiTheme="majorHAnsi" w:eastAsia="Times New Roman" w:hAnsiTheme="majorHAnsi" w:cstheme="majorHAnsi"/>
          <w:sz w:val="20"/>
          <w:szCs w:val="20"/>
        </w:rPr>
        <w:tab/>
        <w:t xml:space="preserve">Gardiner Crispin W. </w:t>
      </w:r>
      <w:r w:rsidRPr="00B50873">
        <w:rPr>
          <w:rFonts w:asciiTheme="majorHAnsi" w:eastAsia="Times New Roman" w:hAnsiTheme="majorHAnsi" w:cstheme="majorHAnsi"/>
          <w:i/>
          <w:iCs/>
          <w:sz w:val="20"/>
          <w:szCs w:val="20"/>
        </w:rPr>
        <w:t>Handbook of Stochastic Methods for Physics, Chemistry and the Natural Sciences</w:t>
      </w:r>
      <w:r w:rsidRPr="00B50873">
        <w:rPr>
          <w:rFonts w:asciiTheme="majorHAnsi" w:eastAsia="Times New Roman" w:hAnsiTheme="majorHAnsi" w:cstheme="majorHAnsi"/>
          <w:sz w:val="20"/>
          <w:szCs w:val="20"/>
        </w:rPr>
        <w:t>, 2nd ed.; Haken Hermann, Ed.; Springer: New York, 1997.</w:t>
      </w:r>
    </w:p>
    <w:sectPr w:rsidR="00D55BA8" w:rsidRPr="0060682D" w:rsidSect="006F38D3">
      <w:headerReference w:type="default" r:id="rId20"/>
      <w:footerReference w:type="default" r:id="rId21"/>
      <w:pgSz w:w="12240" w:h="15840"/>
      <w:pgMar w:top="1350" w:right="1440" w:bottom="99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F6172" w14:textId="77777777" w:rsidR="00325961" w:rsidRDefault="00325961" w:rsidP="00765CBB">
      <w:pPr>
        <w:spacing w:after="0" w:line="240" w:lineRule="auto"/>
      </w:pPr>
      <w:r>
        <w:separator/>
      </w:r>
    </w:p>
  </w:endnote>
  <w:endnote w:type="continuationSeparator" w:id="0">
    <w:p w14:paraId="70E8CF9F" w14:textId="77777777" w:rsidR="00325961" w:rsidRDefault="00325961" w:rsidP="00765CBB">
      <w:pPr>
        <w:spacing w:after="0" w:line="240" w:lineRule="auto"/>
      </w:pPr>
      <w:r>
        <w:continuationSeparator/>
      </w:r>
    </w:p>
  </w:endnote>
  <w:endnote w:type="continuationNotice" w:id="1">
    <w:p w14:paraId="6884B7D6" w14:textId="77777777" w:rsidR="00325961" w:rsidRDefault="003259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3712978"/>
      <w:docPartObj>
        <w:docPartGallery w:val="Page Numbers (Bottom of Page)"/>
        <w:docPartUnique/>
      </w:docPartObj>
    </w:sdtPr>
    <w:sdtEndPr>
      <w:rPr>
        <w:noProof/>
      </w:rPr>
    </w:sdtEndPr>
    <w:sdtContent>
      <w:p w14:paraId="77B6E8C6" w14:textId="3B137D7D" w:rsidR="00FC2A13" w:rsidRDefault="00FC2A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EBE7BB" w14:textId="77777777" w:rsidR="00FC2A13" w:rsidRDefault="00FC2A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ADEFAF" w14:textId="77777777" w:rsidR="00325961" w:rsidRDefault="00325961" w:rsidP="00765CBB">
      <w:pPr>
        <w:spacing w:after="0" w:line="240" w:lineRule="auto"/>
      </w:pPr>
      <w:r>
        <w:separator/>
      </w:r>
    </w:p>
  </w:footnote>
  <w:footnote w:type="continuationSeparator" w:id="0">
    <w:p w14:paraId="10396656" w14:textId="77777777" w:rsidR="00325961" w:rsidRDefault="00325961" w:rsidP="00765CBB">
      <w:pPr>
        <w:spacing w:after="0" w:line="240" w:lineRule="auto"/>
      </w:pPr>
      <w:r>
        <w:continuationSeparator/>
      </w:r>
    </w:p>
  </w:footnote>
  <w:footnote w:type="continuationNotice" w:id="1">
    <w:p w14:paraId="7A8970CF" w14:textId="77777777" w:rsidR="00325961" w:rsidRDefault="003259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F4FC1" w14:textId="7A7C266C" w:rsidR="00EC5142" w:rsidRDefault="00EC5142">
    <w:pPr>
      <w:pStyle w:val="Header"/>
      <w:jc w:val="right"/>
    </w:pPr>
  </w:p>
  <w:p w14:paraId="55784E65" w14:textId="58594169" w:rsidR="00765CBB" w:rsidRDefault="00765CBB">
    <w:pPr>
      <w:pStyle w:val="Header"/>
      <w:pBdr>
        <w:bottom w:val="single" w:sz="4" w:space="1" w:color="D9D9D9" w:themeColor="background1" w:themeShade="D9"/>
      </w:pBdr>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C422B"/>
    <w:multiLevelType w:val="hybridMultilevel"/>
    <w:tmpl w:val="C34CCC9C"/>
    <w:lvl w:ilvl="0" w:tplc="642C5E8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21C10"/>
    <w:multiLevelType w:val="hybridMultilevel"/>
    <w:tmpl w:val="9F921E5A"/>
    <w:lvl w:ilvl="0" w:tplc="EBDACCA0">
      <w:start w:val="1"/>
      <w:numFmt w:val="decimalZero"/>
      <w:lvlText w:val="[00%1]"/>
      <w:lvlJc w:val="left"/>
      <w:pPr>
        <w:tabs>
          <w:tab w:val="num" w:pos="720"/>
        </w:tabs>
        <w:ind w:left="0" w:firstLine="0"/>
      </w:pPr>
      <w:rPr>
        <w:rFonts w:ascii="Arial" w:hAnsi="Arial" w:hint="default"/>
        <w:b/>
        <w:i w:val="0"/>
        <w:sz w:val="22"/>
        <w:szCs w:val="22"/>
        <w:lang w:val="en-CA"/>
      </w:rPr>
    </w:lvl>
    <w:lvl w:ilvl="1" w:tplc="1414AED0">
      <w:start w:val="1"/>
      <w:numFmt w:val="decimal"/>
      <w:lvlText w:val="%2."/>
      <w:lvlJc w:val="left"/>
      <w:pPr>
        <w:tabs>
          <w:tab w:val="num" w:pos="360"/>
        </w:tabs>
        <w:ind w:left="360" w:hanging="360"/>
      </w:pPr>
    </w:lvl>
    <w:lvl w:ilvl="2" w:tplc="08FE6096" w:tentative="1">
      <w:start w:val="1"/>
      <w:numFmt w:val="lowerRoman"/>
      <w:lvlText w:val="%3."/>
      <w:lvlJc w:val="right"/>
      <w:pPr>
        <w:tabs>
          <w:tab w:val="num" w:pos="2160"/>
        </w:tabs>
        <w:ind w:left="2160" w:hanging="180"/>
      </w:pPr>
    </w:lvl>
    <w:lvl w:ilvl="3" w:tplc="B2C0DF32">
      <w:start w:val="1"/>
      <w:numFmt w:val="decimal"/>
      <w:lvlText w:val="%4."/>
      <w:lvlJc w:val="left"/>
      <w:pPr>
        <w:tabs>
          <w:tab w:val="num" w:pos="360"/>
        </w:tabs>
        <w:ind w:left="0" w:firstLine="0"/>
      </w:pPr>
      <w:rPr>
        <w:rFonts w:hint="default"/>
      </w:rPr>
    </w:lvl>
    <w:lvl w:ilvl="4" w:tplc="18CC927C" w:tentative="1">
      <w:start w:val="1"/>
      <w:numFmt w:val="lowerLetter"/>
      <w:lvlText w:val="%5."/>
      <w:lvlJc w:val="left"/>
      <w:pPr>
        <w:tabs>
          <w:tab w:val="num" w:pos="3600"/>
        </w:tabs>
        <w:ind w:left="3600" w:hanging="360"/>
      </w:pPr>
    </w:lvl>
    <w:lvl w:ilvl="5" w:tplc="053652C6" w:tentative="1">
      <w:start w:val="1"/>
      <w:numFmt w:val="lowerRoman"/>
      <w:lvlText w:val="%6."/>
      <w:lvlJc w:val="right"/>
      <w:pPr>
        <w:tabs>
          <w:tab w:val="num" w:pos="4320"/>
        </w:tabs>
        <w:ind w:left="4320" w:hanging="180"/>
      </w:pPr>
    </w:lvl>
    <w:lvl w:ilvl="6" w:tplc="F8405F70" w:tentative="1">
      <w:start w:val="1"/>
      <w:numFmt w:val="decimal"/>
      <w:lvlText w:val="%7."/>
      <w:lvlJc w:val="left"/>
      <w:pPr>
        <w:tabs>
          <w:tab w:val="num" w:pos="5040"/>
        </w:tabs>
        <w:ind w:left="5040" w:hanging="360"/>
      </w:pPr>
    </w:lvl>
    <w:lvl w:ilvl="7" w:tplc="BCEEA1D4" w:tentative="1">
      <w:start w:val="1"/>
      <w:numFmt w:val="lowerLetter"/>
      <w:lvlText w:val="%8."/>
      <w:lvlJc w:val="left"/>
      <w:pPr>
        <w:tabs>
          <w:tab w:val="num" w:pos="5760"/>
        </w:tabs>
        <w:ind w:left="5760" w:hanging="360"/>
      </w:pPr>
    </w:lvl>
    <w:lvl w:ilvl="8" w:tplc="AD1229BC" w:tentative="1">
      <w:start w:val="1"/>
      <w:numFmt w:val="lowerRoman"/>
      <w:lvlText w:val="%9."/>
      <w:lvlJc w:val="right"/>
      <w:pPr>
        <w:tabs>
          <w:tab w:val="num" w:pos="6480"/>
        </w:tabs>
        <w:ind w:left="6480" w:hanging="180"/>
      </w:pPr>
    </w:lvl>
  </w:abstractNum>
  <w:abstractNum w:abstractNumId="2" w15:restartNumberingAfterBreak="0">
    <w:nsid w:val="55C363C0"/>
    <w:multiLevelType w:val="hybridMultilevel"/>
    <w:tmpl w:val="0A469F30"/>
    <w:lvl w:ilvl="0" w:tplc="90581648">
      <w:start w:val="1"/>
      <w:numFmt w:val="lowerRoman"/>
      <w:lvlText w:val="%1)"/>
      <w:lvlJc w:val="left"/>
      <w:pPr>
        <w:ind w:left="1080" w:hanging="72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2E25D6"/>
    <w:multiLevelType w:val="hybridMultilevel"/>
    <w:tmpl w:val="0DE6A4A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768698249">
    <w:abstractNumId w:val="3"/>
  </w:num>
  <w:num w:numId="2" w16cid:durableId="1011106181">
    <w:abstractNumId w:val="1"/>
  </w:num>
  <w:num w:numId="3" w16cid:durableId="1931506972">
    <w:abstractNumId w:val="2"/>
  </w:num>
  <w:num w:numId="4" w16cid:durableId="1721782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F23"/>
    <w:rsid w:val="00005981"/>
    <w:rsid w:val="000169B0"/>
    <w:rsid w:val="000211B2"/>
    <w:rsid w:val="0002306C"/>
    <w:rsid w:val="00026C4D"/>
    <w:rsid w:val="000336D2"/>
    <w:rsid w:val="00036F46"/>
    <w:rsid w:val="000401AD"/>
    <w:rsid w:val="0004102B"/>
    <w:rsid w:val="00041DD9"/>
    <w:rsid w:val="000425D4"/>
    <w:rsid w:val="00042FB7"/>
    <w:rsid w:val="000454C1"/>
    <w:rsid w:val="00047FC3"/>
    <w:rsid w:val="00051498"/>
    <w:rsid w:val="00052EB5"/>
    <w:rsid w:val="000531DF"/>
    <w:rsid w:val="00054669"/>
    <w:rsid w:val="00055FAF"/>
    <w:rsid w:val="0005680A"/>
    <w:rsid w:val="00057362"/>
    <w:rsid w:val="000622D6"/>
    <w:rsid w:val="00064EA0"/>
    <w:rsid w:val="00065C6A"/>
    <w:rsid w:val="00066751"/>
    <w:rsid w:val="00072482"/>
    <w:rsid w:val="00075891"/>
    <w:rsid w:val="00077F31"/>
    <w:rsid w:val="00081ADE"/>
    <w:rsid w:val="00084A95"/>
    <w:rsid w:val="00084DE7"/>
    <w:rsid w:val="00085534"/>
    <w:rsid w:val="00090D25"/>
    <w:rsid w:val="000913EB"/>
    <w:rsid w:val="000926A1"/>
    <w:rsid w:val="00093CA1"/>
    <w:rsid w:val="00093CA8"/>
    <w:rsid w:val="00096C2F"/>
    <w:rsid w:val="000975B5"/>
    <w:rsid w:val="000A14BD"/>
    <w:rsid w:val="000A3781"/>
    <w:rsid w:val="000A5271"/>
    <w:rsid w:val="000A72DF"/>
    <w:rsid w:val="000B13A6"/>
    <w:rsid w:val="000B13AD"/>
    <w:rsid w:val="000B1ABE"/>
    <w:rsid w:val="000C06E4"/>
    <w:rsid w:val="000C17CA"/>
    <w:rsid w:val="000C26ED"/>
    <w:rsid w:val="000C49E9"/>
    <w:rsid w:val="000C5A34"/>
    <w:rsid w:val="000D0866"/>
    <w:rsid w:val="000D1E6E"/>
    <w:rsid w:val="000D313B"/>
    <w:rsid w:val="000D37CB"/>
    <w:rsid w:val="000D6D5D"/>
    <w:rsid w:val="000D785E"/>
    <w:rsid w:val="000E1664"/>
    <w:rsid w:val="000E71AB"/>
    <w:rsid w:val="000F1622"/>
    <w:rsid w:val="000F18FC"/>
    <w:rsid w:val="000F1916"/>
    <w:rsid w:val="00103AD4"/>
    <w:rsid w:val="00107979"/>
    <w:rsid w:val="0011489C"/>
    <w:rsid w:val="0011492C"/>
    <w:rsid w:val="001152B2"/>
    <w:rsid w:val="00116EFA"/>
    <w:rsid w:val="0011708F"/>
    <w:rsid w:val="00117558"/>
    <w:rsid w:val="00117834"/>
    <w:rsid w:val="001210AD"/>
    <w:rsid w:val="001222F1"/>
    <w:rsid w:val="0012456F"/>
    <w:rsid w:val="00125A0C"/>
    <w:rsid w:val="00127F3D"/>
    <w:rsid w:val="0013148F"/>
    <w:rsid w:val="00131E06"/>
    <w:rsid w:val="00136999"/>
    <w:rsid w:val="00141A67"/>
    <w:rsid w:val="001431E4"/>
    <w:rsid w:val="00143592"/>
    <w:rsid w:val="0014508D"/>
    <w:rsid w:val="001455B6"/>
    <w:rsid w:val="001455D7"/>
    <w:rsid w:val="00147220"/>
    <w:rsid w:val="00150117"/>
    <w:rsid w:val="00152256"/>
    <w:rsid w:val="001529AB"/>
    <w:rsid w:val="00152B5A"/>
    <w:rsid w:val="0015739A"/>
    <w:rsid w:val="001602E8"/>
    <w:rsid w:val="0016102F"/>
    <w:rsid w:val="00171518"/>
    <w:rsid w:val="00172860"/>
    <w:rsid w:val="0017379A"/>
    <w:rsid w:val="00176266"/>
    <w:rsid w:val="001768B4"/>
    <w:rsid w:val="00177E7F"/>
    <w:rsid w:val="00181BD9"/>
    <w:rsid w:val="00181FC7"/>
    <w:rsid w:val="0018779D"/>
    <w:rsid w:val="001906D2"/>
    <w:rsid w:val="00190B83"/>
    <w:rsid w:val="001932E3"/>
    <w:rsid w:val="00197EEC"/>
    <w:rsid w:val="001A0302"/>
    <w:rsid w:val="001A56E0"/>
    <w:rsid w:val="001A5BA7"/>
    <w:rsid w:val="001A6562"/>
    <w:rsid w:val="001B0BE4"/>
    <w:rsid w:val="001B36DB"/>
    <w:rsid w:val="001B45C6"/>
    <w:rsid w:val="001B634B"/>
    <w:rsid w:val="001B76B4"/>
    <w:rsid w:val="001C266B"/>
    <w:rsid w:val="001C6832"/>
    <w:rsid w:val="001D0203"/>
    <w:rsid w:val="001D22C3"/>
    <w:rsid w:val="001D37C5"/>
    <w:rsid w:val="001E1337"/>
    <w:rsid w:val="001E2536"/>
    <w:rsid w:val="001E5CDE"/>
    <w:rsid w:val="001F1BD4"/>
    <w:rsid w:val="001F4F6F"/>
    <w:rsid w:val="001F5FD6"/>
    <w:rsid w:val="001F6507"/>
    <w:rsid w:val="001F7B4C"/>
    <w:rsid w:val="0020233B"/>
    <w:rsid w:val="0020279E"/>
    <w:rsid w:val="00205FDB"/>
    <w:rsid w:val="0020637A"/>
    <w:rsid w:val="00206E0A"/>
    <w:rsid w:val="00210237"/>
    <w:rsid w:val="002118FF"/>
    <w:rsid w:val="00212192"/>
    <w:rsid w:val="002133F1"/>
    <w:rsid w:val="0021403E"/>
    <w:rsid w:val="00214CF9"/>
    <w:rsid w:val="0021573C"/>
    <w:rsid w:val="00216CB0"/>
    <w:rsid w:val="00222B49"/>
    <w:rsid w:val="002233C5"/>
    <w:rsid w:val="002236C7"/>
    <w:rsid w:val="002248B7"/>
    <w:rsid w:val="00224EA1"/>
    <w:rsid w:val="00225139"/>
    <w:rsid w:val="0022517C"/>
    <w:rsid w:val="0023133B"/>
    <w:rsid w:val="002345C1"/>
    <w:rsid w:val="00240F09"/>
    <w:rsid w:val="00241BC4"/>
    <w:rsid w:val="00244DF1"/>
    <w:rsid w:val="00246586"/>
    <w:rsid w:val="002466E6"/>
    <w:rsid w:val="00247F81"/>
    <w:rsid w:val="002516C1"/>
    <w:rsid w:val="00252957"/>
    <w:rsid w:val="00252A84"/>
    <w:rsid w:val="00253CA0"/>
    <w:rsid w:val="00254DD8"/>
    <w:rsid w:val="00254F5F"/>
    <w:rsid w:val="00256B4C"/>
    <w:rsid w:val="00257BB1"/>
    <w:rsid w:val="0026230D"/>
    <w:rsid w:val="0026462F"/>
    <w:rsid w:val="0026479C"/>
    <w:rsid w:val="00265341"/>
    <w:rsid w:val="002700E9"/>
    <w:rsid w:val="002710D9"/>
    <w:rsid w:val="00272AAD"/>
    <w:rsid w:val="00274819"/>
    <w:rsid w:val="00276842"/>
    <w:rsid w:val="00276F98"/>
    <w:rsid w:val="002770DF"/>
    <w:rsid w:val="00280257"/>
    <w:rsid w:val="00280CC4"/>
    <w:rsid w:val="00281F17"/>
    <w:rsid w:val="00283BD6"/>
    <w:rsid w:val="00284525"/>
    <w:rsid w:val="00290703"/>
    <w:rsid w:val="00291E03"/>
    <w:rsid w:val="00291FA4"/>
    <w:rsid w:val="00292A2E"/>
    <w:rsid w:val="0029441B"/>
    <w:rsid w:val="002A3BC8"/>
    <w:rsid w:val="002A3FC4"/>
    <w:rsid w:val="002A4A70"/>
    <w:rsid w:val="002A6675"/>
    <w:rsid w:val="002A6DB9"/>
    <w:rsid w:val="002B0FB7"/>
    <w:rsid w:val="002B162C"/>
    <w:rsid w:val="002B201E"/>
    <w:rsid w:val="002B4659"/>
    <w:rsid w:val="002B5168"/>
    <w:rsid w:val="002C0000"/>
    <w:rsid w:val="002C1703"/>
    <w:rsid w:val="002C42EC"/>
    <w:rsid w:val="002C7DED"/>
    <w:rsid w:val="002D0844"/>
    <w:rsid w:val="002D08CB"/>
    <w:rsid w:val="002D36BB"/>
    <w:rsid w:val="002D3A0F"/>
    <w:rsid w:val="002D476C"/>
    <w:rsid w:val="002D4945"/>
    <w:rsid w:val="002E5432"/>
    <w:rsid w:val="002E58BB"/>
    <w:rsid w:val="002E781F"/>
    <w:rsid w:val="002E7E1F"/>
    <w:rsid w:val="002F20FD"/>
    <w:rsid w:val="002F3A40"/>
    <w:rsid w:val="002F5B16"/>
    <w:rsid w:val="002F5E14"/>
    <w:rsid w:val="00302AA3"/>
    <w:rsid w:val="003049E5"/>
    <w:rsid w:val="003064E0"/>
    <w:rsid w:val="00311057"/>
    <w:rsid w:val="00312ADE"/>
    <w:rsid w:val="003141B6"/>
    <w:rsid w:val="00316D0D"/>
    <w:rsid w:val="00322A0D"/>
    <w:rsid w:val="003242CA"/>
    <w:rsid w:val="00325961"/>
    <w:rsid w:val="003269F8"/>
    <w:rsid w:val="00330D21"/>
    <w:rsid w:val="00331BF8"/>
    <w:rsid w:val="003321D8"/>
    <w:rsid w:val="00332F2D"/>
    <w:rsid w:val="00335A49"/>
    <w:rsid w:val="003363B4"/>
    <w:rsid w:val="003410EA"/>
    <w:rsid w:val="00343701"/>
    <w:rsid w:val="00343A87"/>
    <w:rsid w:val="00343CF6"/>
    <w:rsid w:val="003443B7"/>
    <w:rsid w:val="003462F8"/>
    <w:rsid w:val="00346C7A"/>
    <w:rsid w:val="003475BE"/>
    <w:rsid w:val="003520F9"/>
    <w:rsid w:val="00352B4E"/>
    <w:rsid w:val="00352C55"/>
    <w:rsid w:val="00352D54"/>
    <w:rsid w:val="00355150"/>
    <w:rsid w:val="003557CF"/>
    <w:rsid w:val="00355D7F"/>
    <w:rsid w:val="0035650D"/>
    <w:rsid w:val="00364B3A"/>
    <w:rsid w:val="00365D55"/>
    <w:rsid w:val="00366792"/>
    <w:rsid w:val="00366B0C"/>
    <w:rsid w:val="0037119C"/>
    <w:rsid w:val="003737D8"/>
    <w:rsid w:val="00373ADF"/>
    <w:rsid w:val="00373EEF"/>
    <w:rsid w:val="00374126"/>
    <w:rsid w:val="00375588"/>
    <w:rsid w:val="00376763"/>
    <w:rsid w:val="003768FF"/>
    <w:rsid w:val="003811A9"/>
    <w:rsid w:val="003831C0"/>
    <w:rsid w:val="003832E5"/>
    <w:rsid w:val="00384A8C"/>
    <w:rsid w:val="003865EA"/>
    <w:rsid w:val="003872C6"/>
    <w:rsid w:val="003901D4"/>
    <w:rsid w:val="00390C26"/>
    <w:rsid w:val="00391616"/>
    <w:rsid w:val="00395A92"/>
    <w:rsid w:val="003972C3"/>
    <w:rsid w:val="003977AF"/>
    <w:rsid w:val="003A0D22"/>
    <w:rsid w:val="003A19B5"/>
    <w:rsid w:val="003A275B"/>
    <w:rsid w:val="003A27E1"/>
    <w:rsid w:val="003A45FB"/>
    <w:rsid w:val="003A74BB"/>
    <w:rsid w:val="003A7827"/>
    <w:rsid w:val="003B362E"/>
    <w:rsid w:val="003B574E"/>
    <w:rsid w:val="003B5D98"/>
    <w:rsid w:val="003B74BA"/>
    <w:rsid w:val="003C2B38"/>
    <w:rsid w:val="003C58C3"/>
    <w:rsid w:val="003C6989"/>
    <w:rsid w:val="003C6C2E"/>
    <w:rsid w:val="003D090C"/>
    <w:rsid w:val="003D1B1E"/>
    <w:rsid w:val="003D1B7E"/>
    <w:rsid w:val="003D5B63"/>
    <w:rsid w:val="003D7807"/>
    <w:rsid w:val="003E0A34"/>
    <w:rsid w:val="003E499F"/>
    <w:rsid w:val="003E513A"/>
    <w:rsid w:val="003F0D5A"/>
    <w:rsid w:val="003F10AF"/>
    <w:rsid w:val="003F284B"/>
    <w:rsid w:val="003F343E"/>
    <w:rsid w:val="003F5C5E"/>
    <w:rsid w:val="004105AB"/>
    <w:rsid w:val="0041110F"/>
    <w:rsid w:val="00412267"/>
    <w:rsid w:val="004122BE"/>
    <w:rsid w:val="0041232D"/>
    <w:rsid w:val="00413B3E"/>
    <w:rsid w:val="00415017"/>
    <w:rsid w:val="00415B41"/>
    <w:rsid w:val="00416BA1"/>
    <w:rsid w:val="00426AD7"/>
    <w:rsid w:val="00426B73"/>
    <w:rsid w:val="004277E8"/>
    <w:rsid w:val="0043037F"/>
    <w:rsid w:val="00430809"/>
    <w:rsid w:val="004311E4"/>
    <w:rsid w:val="0044072F"/>
    <w:rsid w:val="004423EF"/>
    <w:rsid w:val="00442E1F"/>
    <w:rsid w:val="00442E74"/>
    <w:rsid w:val="00445B78"/>
    <w:rsid w:val="00446DC6"/>
    <w:rsid w:val="00452457"/>
    <w:rsid w:val="00452548"/>
    <w:rsid w:val="00452561"/>
    <w:rsid w:val="004534DB"/>
    <w:rsid w:val="004542D2"/>
    <w:rsid w:val="00454CDD"/>
    <w:rsid w:val="00455483"/>
    <w:rsid w:val="004568EA"/>
    <w:rsid w:val="0045699E"/>
    <w:rsid w:val="00457850"/>
    <w:rsid w:val="00462DDC"/>
    <w:rsid w:val="00464C77"/>
    <w:rsid w:val="00464FF9"/>
    <w:rsid w:val="00465BDB"/>
    <w:rsid w:val="00465BF2"/>
    <w:rsid w:val="00465F04"/>
    <w:rsid w:val="00466E30"/>
    <w:rsid w:val="00467210"/>
    <w:rsid w:val="00471E22"/>
    <w:rsid w:val="00472861"/>
    <w:rsid w:val="0047330F"/>
    <w:rsid w:val="00473D4A"/>
    <w:rsid w:val="004750B7"/>
    <w:rsid w:val="00476703"/>
    <w:rsid w:val="00476916"/>
    <w:rsid w:val="00480CEB"/>
    <w:rsid w:val="00482887"/>
    <w:rsid w:val="0048364E"/>
    <w:rsid w:val="00490133"/>
    <w:rsid w:val="004909E4"/>
    <w:rsid w:val="00490D96"/>
    <w:rsid w:val="00492A30"/>
    <w:rsid w:val="00492F09"/>
    <w:rsid w:val="004944B8"/>
    <w:rsid w:val="00494795"/>
    <w:rsid w:val="004970BA"/>
    <w:rsid w:val="004A1757"/>
    <w:rsid w:val="004A24D7"/>
    <w:rsid w:val="004A384C"/>
    <w:rsid w:val="004A40BE"/>
    <w:rsid w:val="004A4138"/>
    <w:rsid w:val="004A689D"/>
    <w:rsid w:val="004A7882"/>
    <w:rsid w:val="004B629A"/>
    <w:rsid w:val="004C15A5"/>
    <w:rsid w:val="004C1A14"/>
    <w:rsid w:val="004C38B8"/>
    <w:rsid w:val="004D1E28"/>
    <w:rsid w:val="004D445F"/>
    <w:rsid w:val="004D50AF"/>
    <w:rsid w:val="004D59D0"/>
    <w:rsid w:val="004D5B18"/>
    <w:rsid w:val="004D6D3B"/>
    <w:rsid w:val="004D6DC8"/>
    <w:rsid w:val="004E1277"/>
    <w:rsid w:val="004E1C8E"/>
    <w:rsid w:val="004E4545"/>
    <w:rsid w:val="004E644B"/>
    <w:rsid w:val="004E6985"/>
    <w:rsid w:val="004F00A6"/>
    <w:rsid w:val="004F0640"/>
    <w:rsid w:val="004F14FA"/>
    <w:rsid w:val="004F1F0F"/>
    <w:rsid w:val="004F7A90"/>
    <w:rsid w:val="00500A4F"/>
    <w:rsid w:val="005050BF"/>
    <w:rsid w:val="005066DF"/>
    <w:rsid w:val="00510EAF"/>
    <w:rsid w:val="00514DE2"/>
    <w:rsid w:val="00514F76"/>
    <w:rsid w:val="005169DF"/>
    <w:rsid w:val="00520342"/>
    <w:rsid w:val="0052137A"/>
    <w:rsid w:val="00521EE4"/>
    <w:rsid w:val="005233C3"/>
    <w:rsid w:val="0052440D"/>
    <w:rsid w:val="00526043"/>
    <w:rsid w:val="00530D20"/>
    <w:rsid w:val="00531EB2"/>
    <w:rsid w:val="005328FD"/>
    <w:rsid w:val="005335E9"/>
    <w:rsid w:val="00535C9C"/>
    <w:rsid w:val="00536D2B"/>
    <w:rsid w:val="00540510"/>
    <w:rsid w:val="005459E9"/>
    <w:rsid w:val="005468CD"/>
    <w:rsid w:val="00552E3E"/>
    <w:rsid w:val="00554ED8"/>
    <w:rsid w:val="00556481"/>
    <w:rsid w:val="005617B9"/>
    <w:rsid w:val="00565126"/>
    <w:rsid w:val="00565DBA"/>
    <w:rsid w:val="005668C7"/>
    <w:rsid w:val="00567DCC"/>
    <w:rsid w:val="0057080C"/>
    <w:rsid w:val="00573853"/>
    <w:rsid w:val="005748C9"/>
    <w:rsid w:val="00574C07"/>
    <w:rsid w:val="00574C60"/>
    <w:rsid w:val="005769C7"/>
    <w:rsid w:val="00581F6D"/>
    <w:rsid w:val="00590FF0"/>
    <w:rsid w:val="0059429E"/>
    <w:rsid w:val="005956C7"/>
    <w:rsid w:val="0059706C"/>
    <w:rsid w:val="005A200E"/>
    <w:rsid w:val="005A5698"/>
    <w:rsid w:val="005A58C6"/>
    <w:rsid w:val="005B4143"/>
    <w:rsid w:val="005B56CC"/>
    <w:rsid w:val="005B6113"/>
    <w:rsid w:val="005B7C4C"/>
    <w:rsid w:val="005C122A"/>
    <w:rsid w:val="005C12E2"/>
    <w:rsid w:val="005C2094"/>
    <w:rsid w:val="005C2C30"/>
    <w:rsid w:val="005D1BA8"/>
    <w:rsid w:val="005D3C44"/>
    <w:rsid w:val="005D4E21"/>
    <w:rsid w:val="005D760C"/>
    <w:rsid w:val="005D7793"/>
    <w:rsid w:val="005E1AD8"/>
    <w:rsid w:val="005E6288"/>
    <w:rsid w:val="005F3449"/>
    <w:rsid w:val="005F4689"/>
    <w:rsid w:val="005F4D8E"/>
    <w:rsid w:val="0060116B"/>
    <w:rsid w:val="00604F19"/>
    <w:rsid w:val="00605004"/>
    <w:rsid w:val="006055CD"/>
    <w:rsid w:val="0060682D"/>
    <w:rsid w:val="00614AFE"/>
    <w:rsid w:val="00617662"/>
    <w:rsid w:val="00617927"/>
    <w:rsid w:val="006206BB"/>
    <w:rsid w:val="0062286D"/>
    <w:rsid w:val="006243F2"/>
    <w:rsid w:val="00626A6B"/>
    <w:rsid w:val="00626B2D"/>
    <w:rsid w:val="00627D5F"/>
    <w:rsid w:val="00627D8E"/>
    <w:rsid w:val="006312B5"/>
    <w:rsid w:val="00632826"/>
    <w:rsid w:val="00633C3A"/>
    <w:rsid w:val="006364F8"/>
    <w:rsid w:val="00640532"/>
    <w:rsid w:val="00640D78"/>
    <w:rsid w:val="00644250"/>
    <w:rsid w:val="00645EE4"/>
    <w:rsid w:val="00646575"/>
    <w:rsid w:val="00647055"/>
    <w:rsid w:val="00647E0B"/>
    <w:rsid w:val="006516DB"/>
    <w:rsid w:val="006537CE"/>
    <w:rsid w:val="0065491C"/>
    <w:rsid w:val="00657F0E"/>
    <w:rsid w:val="00661FA7"/>
    <w:rsid w:val="00662280"/>
    <w:rsid w:val="006639F4"/>
    <w:rsid w:val="00663E14"/>
    <w:rsid w:val="00665798"/>
    <w:rsid w:val="00667191"/>
    <w:rsid w:val="00667746"/>
    <w:rsid w:val="00671959"/>
    <w:rsid w:val="00671B9D"/>
    <w:rsid w:val="00672523"/>
    <w:rsid w:val="00673D9E"/>
    <w:rsid w:val="006741E4"/>
    <w:rsid w:val="0067484B"/>
    <w:rsid w:val="00674DCA"/>
    <w:rsid w:val="00675D07"/>
    <w:rsid w:val="00675D5C"/>
    <w:rsid w:val="006767C9"/>
    <w:rsid w:val="006767F3"/>
    <w:rsid w:val="0067691E"/>
    <w:rsid w:val="00676CD3"/>
    <w:rsid w:val="006770AF"/>
    <w:rsid w:val="00677867"/>
    <w:rsid w:val="00680ABA"/>
    <w:rsid w:val="00680DA4"/>
    <w:rsid w:val="00681D3B"/>
    <w:rsid w:val="00682499"/>
    <w:rsid w:val="0068366A"/>
    <w:rsid w:val="0068628E"/>
    <w:rsid w:val="00691A5A"/>
    <w:rsid w:val="006929F2"/>
    <w:rsid w:val="00693069"/>
    <w:rsid w:val="006A3182"/>
    <w:rsid w:val="006A6901"/>
    <w:rsid w:val="006A7B8A"/>
    <w:rsid w:val="006B0EF0"/>
    <w:rsid w:val="006B5338"/>
    <w:rsid w:val="006B53BB"/>
    <w:rsid w:val="006B5870"/>
    <w:rsid w:val="006B5F3E"/>
    <w:rsid w:val="006B68DD"/>
    <w:rsid w:val="006C0EB0"/>
    <w:rsid w:val="006C3FB0"/>
    <w:rsid w:val="006C4315"/>
    <w:rsid w:val="006C6F42"/>
    <w:rsid w:val="006C702F"/>
    <w:rsid w:val="006C761A"/>
    <w:rsid w:val="006D1E41"/>
    <w:rsid w:val="006D45B5"/>
    <w:rsid w:val="006D4935"/>
    <w:rsid w:val="006D6049"/>
    <w:rsid w:val="006E037B"/>
    <w:rsid w:val="006E17DF"/>
    <w:rsid w:val="006E44F0"/>
    <w:rsid w:val="006E6845"/>
    <w:rsid w:val="006E6B4C"/>
    <w:rsid w:val="006F38D3"/>
    <w:rsid w:val="006F566B"/>
    <w:rsid w:val="006F7199"/>
    <w:rsid w:val="007015C0"/>
    <w:rsid w:val="00701B45"/>
    <w:rsid w:val="00703E1E"/>
    <w:rsid w:val="007063F0"/>
    <w:rsid w:val="00711453"/>
    <w:rsid w:val="0071190F"/>
    <w:rsid w:val="00712C7B"/>
    <w:rsid w:val="00716982"/>
    <w:rsid w:val="00716D25"/>
    <w:rsid w:val="007170A3"/>
    <w:rsid w:val="00722E4E"/>
    <w:rsid w:val="00723983"/>
    <w:rsid w:val="00724598"/>
    <w:rsid w:val="00725F5C"/>
    <w:rsid w:val="007264DF"/>
    <w:rsid w:val="00726F40"/>
    <w:rsid w:val="00731700"/>
    <w:rsid w:val="00732FB2"/>
    <w:rsid w:val="00735A13"/>
    <w:rsid w:val="0074269A"/>
    <w:rsid w:val="00743546"/>
    <w:rsid w:val="00746273"/>
    <w:rsid w:val="00751C39"/>
    <w:rsid w:val="00751CAE"/>
    <w:rsid w:val="007524F1"/>
    <w:rsid w:val="00757A62"/>
    <w:rsid w:val="007607AD"/>
    <w:rsid w:val="00765CBB"/>
    <w:rsid w:val="00766960"/>
    <w:rsid w:val="00767D00"/>
    <w:rsid w:val="00770BCB"/>
    <w:rsid w:val="00773097"/>
    <w:rsid w:val="00774DBC"/>
    <w:rsid w:val="00776D6F"/>
    <w:rsid w:val="00776D72"/>
    <w:rsid w:val="0077768C"/>
    <w:rsid w:val="0078160B"/>
    <w:rsid w:val="00785D8A"/>
    <w:rsid w:val="00786820"/>
    <w:rsid w:val="00791498"/>
    <w:rsid w:val="0079243E"/>
    <w:rsid w:val="0079334A"/>
    <w:rsid w:val="00793642"/>
    <w:rsid w:val="007A51E1"/>
    <w:rsid w:val="007A53AA"/>
    <w:rsid w:val="007A5979"/>
    <w:rsid w:val="007A6037"/>
    <w:rsid w:val="007B2B78"/>
    <w:rsid w:val="007B4FF7"/>
    <w:rsid w:val="007B5EE0"/>
    <w:rsid w:val="007B7025"/>
    <w:rsid w:val="007C173B"/>
    <w:rsid w:val="007D1D70"/>
    <w:rsid w:val="007D2EFE"/>
    <w:rsid w:val="007D4327"/>
    <w:rsid w:val="007D6F06"/>
    <w:rsid w:val="007D73F3"/>
    <w:rsid w:val="007E0AD4"/>
    <w:rsid w:val="007E514F"/>
    <w:rsid w:val="007E59B2"/>
    <w:rsid w:val="007F314B"/>
    <w:rsid w:val="007F341C"/>
    <w:rsid w:val="007F6428"/>
    <w:rsid w:val="008004F2"/>
    <w:rsid w:val="008015C5"/>
    <w:rsid w:val="008021BA"/>
    <w:rsid w:val="00802B42"/>
    <w:rsid w:val="008035CB"/>
    <w:rsid w:val="00804AEB"/>
    <w:rsid w:val="00806096"/>
    <w:rsid w:val="00806C5B"/>
    <w:rsid w:val="00807F6A"/>
    <w:rsid w:val="008103A1"/>
    <w:rsid w:val="00811625"/>
    <w:rsid w:val="00812048"/>
    <w:rsid w:val="00813538"/>
    <w:rsid w:val="00813CDB"/>
    <w:rsid w:val="00814CCF"/>
    <w:rsid w:val="0081583A"/>
    <w:rsid w:val="00821D4B"/>
    <w:rsid w:val="00822A89"/>
    <w:rsid w:val="008268E5"/>
    <w:rsid w:val="0082780B"/>
    <w:rsid w:val="008304DC"/>
    <w:rsid w:val="00832015"/>
    <w:rsid w:val="00834392"/>
    <w:rsid w:val="00837953"/>
    <w:rsid w:val="00840AB0"/>
    <w:rsid w:val="00841AEC"/>
    <w:rsid w:val="008425D8"/>
    <w:rsid w:val="0084560D"/>
    <w:rsid w:val="0084595E"/>
    <w:rsid w:val="00845FDE"/>
    <w:rsid w:val="00852340"/>
    <w:rsid w:val="008526A1"/>
    <w:rsid w:val="00853DB5"/>
    <w:rsid w:val="00853E7A"/>
    <w:rsid w:val="0085452A"/>
    <w:rsid w:val="008579C0"/>
    <w:rsid w:val="00862663"/>
    <w:rsid w:val="0086279F"/>
    <w:rsid w:val="00863C08"/>
    <w:rsid w:val="00865097"/>
    <w:rsid w:val="00865B30"/>
    <w:rsid w:val="00866BBF"/>
    <w:rsid w:val="00871966"/>
    <w:rsid w:val="0087343A"/>
    <w:rsid w:val="00874573"/>
    <w:rsid w:val="00876053"/>
    <w:rsid w:val="00883A20"/>
    <w:rsid w:val="00883E91"/>
    <w:rsid w:val="00887971"/>
    <w:rsid w:val="008911AD"/>
    <w:rsid w:val="00891DF1"/>
    <w:rsid w:val="0089243F"/>
    <w:rsid w:val="00894D9A"/>
    <w:rsid w:val="00897368"/>
    <w:rsid w:val="008A0983"/>
    <w:rsid w:val="008A119F"/>
    <w:rsid w:val="008A76A6"/>
    <w:rsid w:val="008B094F"/>
    <w:rsid w:val="008B53A7"/>
    <w:rsid w:val="008B5961"/>
    <w:rsid w:val="008C059D"/>
    <w:rsid w:val="008C1320"/>
    <w:rsid w:val="008C1D1C"/>
    <w:rsid w:val="008C28B3"/>
    <w:rsid w:val="008C2F79"/>
    <w:rsid w:val="008C6DE5"/>
    <w:rsid w:val="008C7412"/>
    <w:rsid w:val="008D0F52"/>
    <w:rsid w:val="008D1341"/>
    <w:rsid w:val="008D2B9A"/>
    <w:rsid w:val="008D5618"/>
    <w:rsid w:val="008E0E99"/>
    <w:rsid w:val="008E2D94"/>
    <w:rsid w:val="008E696D"/>
    <w:rsid w:val="008F1178"/>
    <w:rsid w:val="008F1A7D"/>
    <w:rsid w:val="008F4FB9"/>
    <w:rsid w:val="008F5E0A"/>
    <w:rsid w:val="008F6514"/>
    <w:rsid w:val="008F78D6"/>
    <w:rsid w:val="008F7FB7"/>
    <w:rsid w:val="00900DD2"/>
    <w:rsid w:val="0090164D"/>
    <w:rsid w:val="009020CD"/>
    <w:rsid w:val="009037D8"/>
    <w:rsid w:val="009057F1"/>
    <w:rsid w:val="00905DE0"/>
    <w:rsid w:val="0090712D"/>
    <w:rsid w:val="00910936"/>
    <w:rsid w:val="009117B4"/>
    <w:rsid w:val="009129C4"/>
    <w:rsid w:val="00913522"/>
    <w:rsid w:val="0091399C"/>
    <w:rsid w:val="00913EBD"/>
    <w:rsid w:val="00913EE5"/>
    <w:rsid w:val="0091414C"/>
    <w:rsid w:val="00915FEE"/>
    <w:rsid w:val="00916AC4"/>
    <w:rsid w:val="009172BA"/>
    <w:rsid w:val="00920B2C"/>
    <w:rsid w:val="00924599"/>
    <w:rsid w:val="00930978"/>
    <w:rsid w:val="00932404"/>
    <w:rsid w:val="00936A23"/>
    <w:rsid w:val="009379E4"/>
    <w:rsid w:val="00940C18"/>
    <w:rsid w:val="0094109F"/>
    <w:rsid w:val="0094431D"/>
    <w:rsid w:val="009446A3"/>
    <w:rsid w:val="009456E2"/>
    <w:rsid w:val="00945AB4"/>
    <w:rsid w:val="00945ABD"/>
    <w:rsid w:val="009511CA"/>
    <w:rsid w:val="00952415"/>
    <w:rsid w:val="00952CD2"/>
    <w:rsid w:val="00953200"/>
    <w:rsid w:val="00954ADE"/>
    <w:rsid w:val="009577CB"/>
    <w:rsid w:val="00962977"/>
    <w:rsid w:val="0096394C"/>
    <w:rsid w:val="00963B78"/>
    <w:rsid w:val="00963B86"/>
    <w:rsid w:val="009673C0"/>
    <w:rsid w:val="00971F65"/>
    <w:rsid w:val="0097461F"/>
    <w:rsid w:val="009752DF"/>
    <w:rsid w:val="009755DE"/>
    <w:rsid w:val="00980C57"/>
    <w:rsid w:val="00982B74"/>
    <w:rsid w:val="0098730C"/>
    <w:rsid w:val="00987F23"/>
    <w:rsid w:val="00990314"/>
    <w:rsid w:val="0099218F"/>
    <w:rsid w:val="0099232A"/>
    <w:rsid w:val="009943AC"/>
    <w:rsid w:val="00995C10"/>
    <w:rsid w:val="00996D4F"/>
    <w:rsid w:val="009A1616"/>
    <w:rsid w:val="009A3B74"/>
    <w:rsid w:val="009A411C"/>
    <w:rsid w:val="009A4569"/>
    <w:rsid w:val="009A79DD"/>
    <w:rsid w:val="009A7DED"/>
    <w:rsid w:val="009B02DD"/>
    <w:rsid w:val="009B4CEE"/>
    <w:rsid w:val="009B67A0"/>
    <w:rsid w:val="009B68F5"/>
    <w:rsid w:val="009B72E2"/>
    <w:rsid w:val="009C1466"/>
    <w:rsid w:val="009C42A3"/>
    <w:rsid w:val="009C527A"/>
    <w:rsid w:val="009C54B3"/>
    <w:rsid w:val="009C5B56"/>
    <w:rsid w:val="009C6527"/>
    <w:rsid w:val="009C78DB"/>
    <w:rsid w:val="009D1A8B"/>
    <w:rsid w:val="009D40E3"/>
    <w:rsid w:val="009D41BE"/>
    <w:rsid w:val="009F1FC9"/>
    <w:rsid w:val="009F71A0"/>
    <w:rsid w:val="00A02F92"/>
    <w:rsid w:val="00A03AEC"/>
    <w:rsid w:val="00A05105"/>
    <w:rsid w:val="00A07049"/>
    <w:rsid w:val="00A1157D"/>
    <w:rsid w:val="00A11749"/>
    <w:rsid w:val="00A118E6"/>
    <w:rsid w:val="00A11C19"/>
    <w:rsid w:val="00A11C4B"/>
    <w:rsid w:val="00A11EAD"/>
    <w:rsid w:val="00A20F73"/>
    <w:rsid w:val="00A25855"/>
    <w:rsid w:val="00A27B19"/>
    <w:rsid w:val="00A31204"/>
    <w:rsid w:val="00A32067"/>
    <w:rsid w:val="00A345B5"/>
    <w:rsid w:val="00A351A8"/>
    <w:rsid w:val="00A36149"/>
    <w:rsid w:val="00A37FF9"/>
    <w:rsid w:val="00A461EE"/>
    <w:rsid w:val="00A50A6E"/>
    <w:rsid w:val="00A52DB9"/>
    <w:rsid w:val="00A541FE"/>
    <w:rsid w:val="00A579B6"/>
    <w:rsid w:val="00A57BA9"/>
    <w:rsid w:val="00A60F6D"/>
    <w:rsid w:val="00A61A8E"/>
    <w:rsid w:val="00A7348E"/>
    <w:rsid w:val="00A7391E"/>
    <w:rsid w:val="00A74B8F"/>
    <w:rsid w:val="00A76DE0"/>
    <w:rsid w:val="00A77AF3"/>
    <w:rsid w:val="00A837EA"/>
    <w:rsid w:val="00A838E8"/>
    <w:rsid w:val="00A84E92"/>
    <w:rsid w:val="00A91E21"/>
    <w:rsid w:val="00A92BFC"/>
    <w:rsid w:val="00A94735"/>
    <w:rsid w:val="00A97079"/>
    <w:rsid w:val="00AA081C"/>
    <w:rsid w:val="00AA6CD1"/>
    <w:rsid w:val="00AA76E9"/>
    <w:rsid w:val="00AA7F17"/>
    <w:rsid w:val="00AB0644"/>
    <w:rsid w:val="00AB1AC9"/>
    <w:rsid w:val="00AB2B3D"/>
    <w:rsid w:val="00AB4890"/>
    <w:rsid w:val="00AB4DF2"/>
    <w:rsid w:val="00AB659C"/>
    <w:rsid w:val="00AC1E19"/>
    <w:rsid w:val="00AC2353"/>
    <w:rsid w:val="00AC24A5"/>
    <w:rsid w:val="00AC7699"/>
    <w:rsid w:val="00AC7802"/>
    <w:rsid w:val="00AD68D0"/>
    <w:rsid w:val="00AE2E5D"/>
    <w:rsid w:val="00AE5928"/>
    <w:rsid w:val="00AE5E5A"/>
    <w:rsid w:val="00AE6AAD"/>
    <w:rsid w:val="00AE77AD"/>
    <w:rsid w:val="00AF026F"/>
    <w:rsid w:val="00AF5231"/>
    <w:rsid w:val="00AF5A2E"/>
    <w:rsid w:val="00AF6D57"/>
    <w:rsid w:val="00AF6FAD"/>
    <w:rsid w:val="00AF7808"/>
    <w:rsid w:val="00B00CE7"/>
    <w:rsid w:val="00B01630"/>
    <w:rsid w:val="00B05182"/>
    <w:rsid w:val="00B0706C"/>
    <w:rsid w:val="00B0747A"/>
    <w:rsid w:val="00B10013"/>
    <w:rsid w:val="00B1013A"/>
    <w:rsid w:val="00B151AD"/>
    <w:rsid w:val="00B16ACD"/>
    <w:rsid w:val="00B20527"/>
    <w:rsid w:val="00B248C7"/>
    <w:rsid w:val="00B24EB3"/>
    <w:rsid w:val="00B259E8"/>
    <w:rsid w:val="00B3328B"/>
    <w:rsid w:val="00B3398A"/>
    <w:rsid w:val="00B3572D"/>
    <w:rsid w:val="00B40492"/>
    <w:rsid w:val="00B4205F"/>
    <w:rsid w:val="00B42E0D"/>
    <w:rsid w:val="00B42FC2"/>
    <w:rsid w:val="00B44688"/>
    <w:rsid w:val="00B44F7A"/>
    <w:rsid w:val="00B4704C"/>
    <w:rsid w:val="00B50873"/>
    <w:rsid w:val="00B53B2A"/>
    <w:rsid w:val="00B55C21"/>
    <w:rsid w:val="00B57B1D"/>
    <w:rsid w:val="00B63FCA"/>
    <w:rsid w:val="00B64ECC"/>
    <w:rsid w:val="00B67CBA"/>
    <w:rsid w:val="00B704A3"/>
    <w:rsid w:val="00B74E7A"/>
    <w:rsid w:val="00B80F31"/>
    <w:rsid w:val="00B83029"/>
    <w:rsid w:val="00B8365D"/>
    <w:rsid w:val="00B85BC0"/>
    <w:rsid w:val="00B9018B"/>
    <w:rsid w:val="00B90F91"/>
    <w:rsid w:val="00B95936"/>
    <w:rsid w:val="00B97C5A"/>
    <w:rsid w:val="00BA0466"/>
    <w:rsid w:val="00BA0AF5"/>
    <w:rsid w:val="00BA7548"/>
    <w:rsid w:val="00BB30B1"/>
    <w:rsid w:val="00BB4398"/>
    <w:rsid w:val="00BB49DA"/>
    <w:rsid w:val="00BB49E6"/>
    <w:rsid w:val="00BB5708"/>
    <w:rsid w:val="00BB68D3"/>
    <w:rsid w:val="00BB6FF5"/>
    <w:rsid w:val="00BC2EF6"/>
    <w:rsid w:val="00BC60B8"/>
    <w:rsid w:val="00BC7F9B"/>
    <w:rsid w:val="00BD08E4"/>
    <w:rsid w:val="00BD40F2"/>
    <w:rsid w:val="00BD4E47"/>
    <w:rsid w:val="00BD56C5"/>
    <w:rsid w:val="00BD6FD6"/>
    <w:rsid w:val="00BE6DD5"/>
    <w:rsid w:val="00BE7A81"/>
    <w:rsid w:val="00BF2659"/>
    <w:rsid w:val="00BF4058"/>
    <w:rsid w:val="00BF5E7A"/>
    <w:rsid w:val="00BF6294"/>
    <w:rsid w:val="00BF6FA0"/>
    <w:rsid w:val="00BF7485"/>
    <w:rsid w:val="00C0360E"/>
    <w:rsid w:val="00C039DC"/>
    <w:rsid w:val="00C04308"/>
    <w:rsid w:val="00C04853"/>
    <w:rsid w:val="00C06B4D"/>
    <w:rsid w:val="00C11F7A"/>
    <w:rsid w:val="00C13102"/>
    <w:rsid w:val="00C173B7"/>
    <w:rsid w:val="00C174DB"/>
    <w:rsid w:val="00C17B14"/>
    <w:rsid w:val="00C17B38"/>
    <w:rsid w:val="00C17F67"/>
    <w:rsid w:val="00C17FE4"/>
    <w:rsid w:val="00C2121D"/>
    <w:rsid w:val="00C2405C"/>
    <w:rsid w:val="00C245C2"/>
    <w:rsid w:val="00C24F16"/>
    <w:rsid w:val="00C26B72"/>
    <w:rsid w:val="00C33545"/>
    <w:rsid w:val="00C351C4"/>
    <w:rsid w:val="00C3674D"/>
    <w:rsid w:val="00C36E74"/>
    <w:rsid w:val="00C42622"/>
    <w:rsid w:val="00C4327A"/>
    <w:rsid w:val="00C4390D"/>
    <w:rsid w:val="00C45B7C"/>
    <w:rsid w:val="00C50F9F"/>
    <w:rsid w:val="00C5107E"/>
    <w:rsid w:val="00C55675"/>
    <w:rsid w:val="00C56F64"/>
    <w:rsid w:val="00C624AD"/>
    <w:rsid w:val="00C62DAF"/>
    <w:rsid w:val="00C63C17"/>
    <w:rsid w:val="00C6407A"/>
    <w:rsid w:val="00C64FC5"/>
    <w:rsid w:val="00C65511"/>
    <w:rsid w:val="00C66C59"/>
    <w:rsid w:val="00C71D18"/>
    <w:rsid w:val="00C720F8"/>
    <w:rsid w:val="00C7315C"/>
    <w:rsid w:val="00C74338"/>
    <w:rsid w:val="00C80EFD"/>
    <w:rsid w:val="00C83772"/>
    <w:rsid w:val="00C869F0"/>
    <w:rsid w:val="00C86F94"/>
    <w:rsid w:val="00C870D0"/>
    <w:rsid w:val="00C9017F"/>
    <w:rsid w:val="00C91A74"/>
    <w:rsid w:val="00C9248D"/>
    <w:rsid w:val="00C939D7"/>
    <w:rsid w:val="00C9619D"/>
    <w:rsid w:val="00C97BA9"/>
    <w:rsid w:val="00C97FAB"/>
    <w:rsid w:val="00CA33CA"/>
    <w:rsid w:val="00CA49DC"/>
    <w:rsid w:val="00CA5968"/>
    <w:rsid w:val="00CB34E2"/>
    <w:rsid w:val="00CB5703"/>
    <w:rsid w:val="00CB724D"/>
    <w:rsid w:val="00CC0242"/>
    <w:rsid w:val="00CC229D"/>
    <w:rsid w:val="00CC5030"/>
    <w:rsid w:val="00CC51FE"/>
    <w:rsid w:val="00CC5E79"/>
    <w:rsid w:val="00CC7002"/>
    <w:rsid w:val="00CC7C8E"/>
    <w:rsid w:val="00CD0CB1"/>
    <w:rsid w:val="00CD0F3C"/>
    <w:rsid w:val="00CD1EF8"/>
    <w:rsid w:val="00CD403E"/>
    <w:rsid w:val="00CD5763"/>
    <w:rsid w:val="00CD73B8"/>
    <w:rsid w:val="00CD7609"/>
    <w:rsid w:val="00CE1ADC"/>
    <w:rsid w:val="00CE32A4"/>
    <w:rsid w:val="00CE334E"/>
    <w:rsid w:val="00CE44EB"/>
    <w:rsid w:val="00CE5347"/>
    <w:rsid w:val="00CE677E"/>
    <w:rsid w:val="00CE69E1"/>
    <w:rsid w:val="00CF05D4"/>
    <w:rsid w:val="00CF1CC5"/>
    <w:rsid w:val="00CF2F83"/>
    <w:rsid w:val="00CF674D"/>
    <w:rsid w:val="00CF79CF"/>
    <w:rsid w:val="00D005D1"/>
    <w:rsid w:val="00D00810"/>
    <w:rsid w:val="00D02F35"/>
    <w:rsid w:val="00D05BB0"/>
    <w:rsid w:val="00D10418"/>
    <w:rsid w:val="00D112A9"/>
    <w:rsid w:val="00D12950"/>
    <w:rsid w:val="00D13D68"/>
    <w:rsid w:val="00D1480F"/>
    <w:rsid w:val="00D162CA"/>
    <w:rsid w:val="00D20075"/>
    <w:rsid w:val="00D20F67"/>
    <w:rsid w:val="00D24296"/>
    <w:rsid w:val="00D26A99"/>
    <w:rsid w:val="00D279B2"/>
    <w:rsid w:val="00D327C2"/>
    <w:rsid w:val="00D33572"/>
    <w:rsid w:val="00D33934"/>
    <w:rsid w:val="00D33DA1"/>
    <w:rsid w:val="00D343D5"/>
    <w:rsid w:val="00D34A9C"/>
    <w:rsid w:val="00D34EC8"/>
    <w:rsid w:val="00D35BCC"/>
    <w:rsid w:val="00D37A54"/>
    <w:rsid w:val="00D40417"/>
    <w:rsid w:val="00D44C8F"/>
    <w:rsid w:val="00D45164"/>
    <w:rsid w:val="00D504B6"/>
    <w:rsid w:val="00D5123B"/>
    <w:rsid w:val="00D55BA8"/>
    <w:rsid w:val="00D5601C"/>
    <w:rsid w:val="00D6036E"/>
    <w:rsid w:val="00D62172"/>
    <w:rsid w:val="00D634EF"/>
    <w:rsid w:val="00D64DD3"/>
    <w:rsid w:val="00D6665F"/>
    <w:rsid w:val="00D674E5"/>
    <w:rsid w:val="00D74338"/>
    <w:rsid w:val="00D75729"/>
    <w:rsid w:val="00D762DD"/>
    <w:rsid w:val="00D770A2"/>
    <w:rsid w:val="00D801E7"/>
    <w:rsid w:val="00D80B03"/>
    <w:rsid w:val="00D8351A"/>
    <w:rsid w:val="00D85932"/>
    <w:rsid w:val="00D866FF"/>
    <w:rsid w:val="00D930DD"/>
    <w:rsid w:val="00D964AB"/>
    <w:rsid w:val="00D968CE"/>
    <w:rsid w:val="00D96E99"/>
    <w:rsid w:val="00DA02B7"/>
    <w:rsid w:val="00DA162D"/>
    <w:rsid w:val="00DA68AA"/>
    <w:rsid w:val="00DA7A2E"/>
    <w:rsid w:val="00DB5CAA"/>
    <w:rsid w:val="00DB63E2"/>
    <w:rsid w:val="00DB7866"/>
    <w:rsid w:val="00DC0ED9"/>
    <w:rsid w:val="00DC3E9A"/>
    <w:rsid w:val="00DC428F"/>
    <w:rsid w:val="00DC4515"/>
    <w:rsid w:val="00DC4DB9"/>
    <w:rsid w:val="00DD2F88"/>
    <w:rsid w:val="00DD3252"/>
    <w:rsid w:val="00DD38D1"/>
    <w:rsid w:val="00DD3AAE"/>
    <w:rsid w:val="00DD3CBB"/>
    <w:rsid w:val="00DD66AE"/>
    <w:rsid w:val="00DD759C"/>
    <w:rsid w:val="00DE17F5"/>
    <w:rsid w:val="00DE2F3E"/>
    <w:rsid w:val="00DE5D00"/>
    <w:rsid w:val="00DF0921"/>
    <w:rsid w:val="00DF3ABD"/>
    <w:rsid w:val="00DF3B1F"/>
    <w:rsid w:val="00DF4448"/>
    <w:rsid w:val="00DF4C5F"/>
    <w:rsid w:val="00DF5175"/>
    <w:rsid w:val="00DF749E"/>
    <w:rsid w:val="00DF74F6"/>
    <w:rsid w:val="00DF7640"/>
    <w:rsid w:val="00E0245B"/>
    <w:rsid w:val="00E0343E"/>
    <w:rsid w:val="00E03C97"/>
    <w:rsid w:val="00E04B03"/>
    <w:rsid w:val="00E0763B"/>
    <w:rsid w:val="00E07D91"/>
    <w:rsid w:val="00E1064C"/>
    <w:rsid w:val="00E110E6"/>
    <w:rsid w:val="00E11EA4"/>
    <w:rsid w:val="00E1365E"/>
    <w:rsid w:val="00E13DD3"/>
    <w:rsid w:val="00E14410"/>
    <w:rsid w:val="00E14A57"/>
    <w:rsid w:val="00E221F4"/>
    <w:rsid w:val="00E24FC1"/>
    <w:rsid w:val="00E2729F"/>
    <w:rsid w:val="00E30824"/>
    <w:rsid w:val="00E333D7"/>
    <w:rsid w:val="00E335B1"/>
    <w:rsid w:val="00E36B7C"/>
    <w:rsid w:val="00E4025A"/>
    <w:rsid w:val="00E42D8B"/>
    <w:rsid w:val="00E478FD"/>
    <w:rsid w:val="00E60ABF"/>
    <w:rsid w:val="00E60AC3"/>
    <w:rsid w:val="00E635DF"/>
    <w:rsid w:val="00E63F79"/>
    <w:rsid w:val="00E66D65"/>
    <w:rsid w:val="00E71C5D"/>
    <w:rsid w:val="00E73AA0"/>
    <w:rsid w:val="00E75E90"/>
    <w:rsid w:val="00E835A1"/>
    <w:rsid w:val="00E83C80"/>
    <w:rsid w:val="00E86C38"/>
    <w:rsid w:val="00E86F84"/>
    <w:rsid w:val="00E90348"/>
    <w:rsid w:val="00E90D20"/>
    <w:rsid w:val="00E90D79"/>
    <w:rsid w:val="00E91D19"/>
    <w:rsid w:val="00E927A0"/>
    <w:rsid w:val="00E9312D"/>
    <w:rsid w:val="00E94CF7"/>
    <w:rsid w:val="00EA4523"/>
    <w:rsid w:val="00EA53F0"/>
    <w:rsid w:val="00EA6FEF"/>
    <w:rsid w:val="00EB29E6"/>
    <w:rsid w:val="00EB3027"/>
    <w:rsid w:val="00EB3078"/>
    <w:rsid w:val="00EB3417"/>
    <w:rsid w:val="00EB3523"/>
    <w:rsid w:val="00EB6A4D"/>
    <w:rsid w:val="00EC0627"/>
    <w:rsid w:val="00EC1D76"/>
    <w:rsid w:val="00EC1F37"/>
    <w:rsid w:val="00EC2289"/>
    <w:rsid w:val="00EC2428"/>
    <w:rsid w:val="00EC3D7A"/>
    <w:rsid w:val="00EC3F08"/>
    <w:rsid w:val="00EC4C2E"/>
    <w:rsid w:val="00EC5142"/>
    <w:rsid w:val="00EC5FAD"/>
    <w:rsid w:val="00ED58F8"/>
    <w:rsid w:val="00EE1A99"/>
    <w:rsid w:val="00EE222B"/>
    <w:rsid w:val="00EE3824"/>
    <w:rsid w:val="00EE59BA"/>
    <w:rsid w:val="00EE5D52"/>
    <w:rsid w:val="00EE773C"/>
    <w:rsid w:val="00EF2C6F"/>
    <w:rsid w:val="00EF2EE0"/>
    <w:rsid w:val="00EF6629"/>
    <w:rsid w:val="00F01B64"/>
    <w:rsid w:val="00F034D7"/>
    <w:rsid w:val="00F03C2D"/>
    <w:rsid w:val="00F04352"/>
    <w:rsid w:val="00F04CC3"/>
    <w:rsid w:val="00F10D57"/>
    <w:rsid w:val="00F1347C"/>
    <w:rsid w:val="00F137EC"/>
    <w:rsid w:val="00F20F4D"/>
    <w:rsid w:val="00F22C79"/>
    <w:rsid w:val="00F23877"/>
    <w:rsid w:val="00F2623A"/>
    <w:rsid w:val="00F26A4E"/>
    <w:rsid w:val="00F27971"/>
    <w:rsid w:val="00F27D46"/>
    <w:rsid w:val="00F33184"/>
    <w:rsid w:val="00F33325"/>
    <w:rsid w:val="00F33F8F"/>
    <w:rsid w:val="00F36247"/>
    <w:rsid w:val="00F3678D"/>
    <w:rsid w:val="00F37818"/>
    <w:rsid w:val="00F41EB4"/>
    <w:rsid w:val="00F420EB"/>
    <w:rsid w:val="00F43E6F"/>
    <w:rsid w:val="00F4506B"/>
    <w:rsid w:val="00F46019"/>
    <w:rsid w:val="00F4787C"/>
    <w:rsid w:val="00F55F16"/>
    <w:rsid w:val="00F61B32"/>
    <w:rsid w:val="00F65905"/>
    <w:rsid w:val="00F727A7"/>
    <w:rsid w:val="00F728F4"/>
    <w:rsid w:val="00F73EC3"/>
    <w:rsid w:val="00F747B2"/>
    <w:rsid w:val="00F76A5D"/>
    <w:rsid w:val="00F857F8"/>
    <w:rsid w:val="00F910B3"/>
    <w:rsid w:val="00F9185B"/>
    <w:rsid w:val="00F91D31"/>
    <w:rsid w:val="00F97981"/>
    <w:rsid w:val="00F97AC3"/>
    <w:rsid w:val="00F97C91"/>
    <w:rsid w:val="00FA01E9"/>
    <w:rsid w:val="00FA42A8"/>
    <w:rsid w:val="00FA7BDF"/>
    <w:rsid w:val="00FB0DAF"/>
    <w:rsid w:val="00FB3373"/>
    <w:rsid w:val="00FB5246"/>
    <w:rsid w:val="00FC0B40"/>
    <w:rsid w:val="00FC181D"/>
    <w:rsid w:val="00FC2A13"/>
    <w:rsid w:val="00FC456A"/>
    <w:rsid w:val="00FC6A15"/>
    <w:rsid w:val="00FC6EBF"/>
    <w:rsid w:val="00FD3DAD"/>
    <w:rsid w:val="00FD6333"/>
    <w:rsid w:val="00FD70A3"/>
    <w:rsid w:val="00FE08B5"/>
    <w:rsid w:val="00FE41CE"/>
    <w:rsid w:val="00FE6961"/>
    <w:rsid w:val="00FE6A94"/>
    <w:rsid w:val="00FE7B17"/>
    <w:rsid w:val="00FF2974"/>
    <w:rsid w:val="00FF3074"/>
    <w:rsid w:val="00FF44D5"/>
    <w:rsid w:val="00FF6585"/>
    <w:rsid w:val="00FF66B4"/>
    <w:rsid w:val="00FF6B5D"/>
    <w:rsid w:val="00FF715C"/>
  </w:rsids>
  <m:mathPr>
    <m:mathFont m:val="Cambria Math"/>
    <m:brkBin m:val="before"/>
    <m:brkBinSub m:val="--"/>
    <m:smallFrac m:val="0"/>
    <m:dispDef/>
    <m:lMargin m:val="0"/>
    <m:rMargin m:val="0"/>
    <m:defJc m:val="centerGroup"/>
    <m:wrapIndent m:val="1440"/>
    <m:intLim m:val="subSup"/>
    <m:naryLim m:val="undOvr"/>
  </m:mathPr>
  <w:themeFontLang w:val="en-CA"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027F03"/>
  <w15:chartTrackingRefBased/>
  <w15:docId w15:val="{B86D4CD1-7177-4CA4-B764-5B594C8EF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0D5A"/>
    <w:rPr>
      <w:color w:val="0563C1" w:themeColor="hyperlink"/>
      <w:u w:val="single"/>
    </w:rPr>
  </w:style>
  <w:style w:type="character" w:customStyle="1" w:styleId="UnresolvedMention1">
    <w:name w:val="Unresolved Mention1"/>
    <w:basedOn w:val="DefaultParagraphFont"/>
    <w:uiPriority w:val="99"/>
    <w:semiHidden/>
    <w:unhideWhenUsed/>
    <w:rsid w:val="003F0D5A"/>
    <w:rPr>
      <w:color w:val="605E5C"/>
      <w:shd w:val="clear" w:color="auto" w:fill="E1DFDD"/>
    </w:rPr>
  </w:style>
  <w:style w:type="paragraph" w:styleId="Header">
    <w:name w:val="header"/>
    <w:basedOn w:val="Normal"/>
    <w:link w:val="HeaderChar"/>
    <w:uiPriority w:val="99"/>
    <w:unhideWhenUsed/>
    <w:rsid w:val="00765C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CBB"/>
  </w:style>
  <w:style w:type="paragraph" w:styleId="Footer">
    <w:name w:val="footer"/>
    <w:basedOn w:val="Normal"/>
    <w:link w:val="FooterChar"/>
    <w:uiPriority w:val="99"/>
    <w:unhideWhenUsed/>
    <w:rsid w:val="00765C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CBB"/>
  </w:style>
  <w:style w:type="character" w:styleId="PlaceholderText">
    <w:name w:val="Placeholder Text"/>
    <w:basedOn w:val="DefaultParagraphFont"/>
    <w:uiPriority w:val="99"/>
    <w:rsid w:val="008D1341"/>
    <w:rPr>
      <w:color w:val="808080"/>
    </w:rPr>
  </w:style>
  <w:style w:type="paragraph" w:customStyle="1" w:styleId="FAAuthorInfoSubtitle">
    <w:name w:val="FA_Author_Info_Subtitle"/>
    <w:basedOn w:val="Normal"/>
    <w:link w:val="FAAuthorInfoSubtitleChar"/>
    <w:autoRedefine/>
    <w:rsid w:val="00352D54"/>
    <w:pPr>
      <w:spacing w:before="120" w:after="60" w:line="480" w:lineRule="auto"/>
    </w:pPr>
    <w:rPr>
      <w:rFonts w:ascii="Times" w:eastAsia="Times New Roman" w:hAnsi="Times" w:cs="Times New Roman"/>
      <w:bCs/>
      <w:sz w:val="24"/>
      <w:szCs w:val="20"/>
      <w:lang w:val="en-US"/>
    </w:rPr>
  </w:style>
  <w:style w:type="character" w:customStyle="1" w:styleId="FAAuthorInfoSubtitleChar">
    <w:name w:val="FA_Author_Info_Subtitle Char"/>
    <w:link w:val="FAAuthorInfoSubtitle"/>
    <w:rsid w:val="00352D54"/>
    <w:rPr>
      <w:rFonts w:ascii="Times" w:eastAsia="Times New Roman" w:hAnsi="Times" w:cs="Times New Roman"/>
      <w:bCs/>
      <w:sz w:val="24"/>
      <w:szCs w:val="20"/>
      <w:lang w:val="en-US"/>
    </w:rPr>
  </w:style>
  <w:style w:type="paragraph" w:styleId="ListParagraph">
    <w:name w:val="List Paragraph"/>
    <w:basedOn w:val="Normal"/>
    <w:uiPriority w:val="34"/>
    <w:qFormat/>
    <w:rsid w:val="008103A1"/>
    <w:pPr>
      <w:ind w:left="720"/>
      <w:contextualSpacing/>
    </w:pPr>
  </w:style>
  <w:style w:type="paragraph" w:styleId="Revision">
    <w:name w:val="Revision"/>
    <w:hidden/>
    <w:uiPriority w:val="99"/>
    <w:semiHidden/>
    <w:rsid w:val="00644250"/>
    <w:pPr>
      <w:spacing w:after="0" w:line="240" w:lineRule="auto"/>
    </w:pPr>
  </w:style>
  <w:style w:type="paragraph" w:customStyle="1" w:styleId="Authors">
    <w:name w:val="Authors"/>
    <w:basedOn w:val="Normal"/>
    <w:rsid w:val="00465BDB"/>
    <w:pPr>
      <w:spacing w:before="120" w:after="360" w:line="240" w:lineRule="auto"/>
      <w:jc w:val="center"/>
    </w:pPr>
    <w:rPr>
      <w:rFonts w:ascii="Times New Roman" w:eastAsia="Times New Roman" w:hAnsi="Times New Roman" w:cs="Times New Roman"/>
      <w:sz w:val="24"/>
      <w:szCs w:val="24"/>
      <w:lang w:val="en-US"/>
    </w:rPr>
  </w:style>
  <w:style w:type="paragraph" w:customStyle="1" w:styleId="Paragraph">
    <w:name w:val="Paragraph"/>
    <w:basedOn w:val="Normal"/>
    <w:rsid w:val="00465BDB"/>
    <w:pPr>
      <w:spacing w:before="120" w:after="0" w:line="240" w:lineRule="auto"/>
      <w:ind w:firstLine="720"/>
    </w:pPr>
    <w:rPr>
      <w:rFonts w:ascii="Times New Roman" w:eastAsia="Times New Roman" w:hAnsi="Times New Roman" w:cs="Times New Roman"/>
      <w:sz w:val="24"/>
      <w:szCs w:val="24"/>
      <w:lang w:val="en-US"/>
    </w:rPr>
  </w:style>
  <w:style w:type="paragraph" w:customStyle="1" w:styleId="Head">
    <w:name w:val="Head"/>
    <w:basedOn w:val="Normal"/>
    <w:rsid w:val="00465BDB"/>
    <w:pPr>
      <w:keepNext/>
      <w:spacing w:before="120" w:after="120" w:line="240" w:lineRule="auto"/>
      <w:jc w:val="center"/>
      <w:outlineLvl w:val="0"/>
    </w:pPr>
    <w:rPr>
      <w:rFonts w:ascii="Times New Roman" w:eastAsia="Times New Roman" w:hAnsi="Times New Roman" w:cs="Times New Roman"/>
      <w:b/>
      <w:bCs/>
      <w:kern w:val="28"/>
      <w:sz w:val="28"/>
      <w:szCs w:val="28"/>
      <w:lang w:val="en-US"/>
    </w:rPr>
  </w:style>
  <w:style w:type="character" w:styleId="UnresolvedMention">
    <w:name w:val="Unresolved Mention"/>
    <w:basedOn w:val="DefaultParagraphFont"/>
    <w:uiPriority w:val="99"/>
    <w:semiHidden/>
    <w:unhideWhenUsed/>
    <w:rsid w:val="008021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282">
      <w:bodyDiv w:val="1"/>
      <w:marLeft w:val="0"/>
      <w:marRight w:val="0"/>
      <w:marTop w:val="0"/>
      <w:marBottom w:val="0"/>
      <w:divBdr>
        <w:top w:val="none" w:sz="0" w:space="0" w:color="auto"/>
        <w:left w:val="none" w:sz="0" w:space="0" w:color="auto"/>
        <w:bottom w:val="none" w:sz="0" w:space="0" w:color="auto"/>
        <w:right w:val="none" w:sz="0" w:space="0" w:color="auto"/>
      </w:divBdr>
    </w:div>
    <w:div w:id="15548665">
      <w:bodyDiv w:val="1"/>
      <w:marLeft w:val="0"/>
      <w:marRight w:val="0"/>
      <w:marTop w:val="0"/>
      <w:marBottom w:val="0"/>
      <w:divBdr>
        <w:top w:val="none" w:sz="0" w:space="0" w:color="auto"/>
        <w:left w:val="none" w:sz="0" w:space="0" w:color="auto"/>
        <w:bottom w:val="none" w:sz="0" w:space="0" w:color="auto"/>
        <w:right w:val="none" w:sz="0" w:space="0" w:color="auto"/>
      </w:divBdr>
      <w:divsChild>
        <w:div w:id="330911361">
          <w:marLeft w:val="640"/>
          <w:marRight w:val="0"/>
          <w:marTop w:val="0"/>
          <w:marBottom w:val="0"/>
          <w:divBdr>
            <w:top w:val="none" w:sz="0" w:space="0" w:color="auto"/>
            <w:left w:val="none" w:sz="0" w:space="0" w:color="auto"/>
            <w:bottom w:val="none" w:sz="0" w:space="0" w:color="auto"/>
            <w:right w:val="none" w:sz="0" w:space="0" w:color="auto"/>
          </w:divBdr>
        </w:div>
      </w:divsChild>
    </w:div>
    <w:div w:id="28993099">
      <w:bodyDiv w:val="1"/>
      <w:marLeft w:val="0"/>
      <w:marRight w:val="0"/>
      <w:marTop w:val="0"/>
      <w:marBottom w:val="0"/>
      <w:divBdr>
        <w:top w:val="none" w:sz="0" w:space="0" w:color="auto"/>
        <w:left w:val="none" w:sz="0" w:space="0" w:color="auto"/>
        <w:bottom w:val="none" w:sz="0" w:space="0" w:color="auto"/>
        <w:right w:val="none" w:sz="0" w:space="0" w:color="auto"/>
      </w:divBdr>
      <w:divsChild>
        <w:div w:id="1135833032">
          <w:marLeft w:val="640"/>
          <w:marRight w:val="0"/>
          <w:marTop w:val="0"/>
          <w:marBottom w:val="0"/>
          <w:divBdr>
            <w:top w:val="none" w:sz="0" w:space="0" w:color="auto"/>
            <w:left w:val="none" w:sz="0" w:space="0" w:color="auto"/>
            <w:bottom w:val="none" w:sz="0" w:space="0" w:color="auto"/>
            <w:right w:val="none" w:sz="0" w:space="0" w:color="auto"/>
          </w:divBdr>
        </w:div>
        <w:div w:id="545219717">
          <w:marLeft w:val="640"/>
          <w:marRight w:val="0"/>
          <w:marTop w:val="0"/>
          <w:marBottom w:val="0"/>
          <w:divBdr>
            <w:top w:val="none" w:sz="0" w:space="0" w:color="auto"/>
            <w:left w:val="none" w:sz="0" w:space="0" w:color="auto"/>
            <w:bottom w:val="none" w:sz="0" w:space="0" w:color="auto"/>
            <w:right w:val="none" w:sz="0" w:space="0" w:color="auto"/>
          </w:divBdr>
        </w:div>
      </w:divsChild>
    </w:div>
    <w:div w:id="47345834">
      <w:bodyDiv w:val="1"/>
      <w:marLeft w:val="0"/>
      <w:marRight w:val="0"/>
      <w:marTop w:val="0"/>
      <w:marBottom w:val="0"/>
      <w:divBdr>
        <w:top w:val="none" w:sz="0" w:space="0" w:color="auto"/>
        <w:left w:val="none" w:sz="0" w:space="0" w:color="auto"/>
        <w:bottom w:val="none" w:sz="0" w:space="0" w:color="auto"/>
        <w:right w:val="none" w:sz="0" w:space="0" w:color="auto"/>
      </w:divBdr>
      <w:divsChild>
        <w:div w:id="1695813500">
          <w:marLeft w:val="640"/>
          <w:marRight w:val="0"/>
          <w:marTop w:val="0"/>
          <w:marBottom w:val="0"/>
          <w:divBdr>
            <w:top w:val="none" w:sz="0" w:space="0" w:color="auto"/>
            <w:left w:val="none" w:sz="0" w:space="0" w:color="auto"/>
            <w:bottom w:val="none" w:sz="0" w:space="0" w:color="auto"/>
            <w:right w:val="none" w:sz="0" w:space="0" w:color="auto"/>
          </w:divBdr>
        </w:div>
        <w:div w:id="214700952">
          <w:marLeft w:val="640"/>
          <w:marRight w:val="0"/>
          <w:marTop w:val="0"/>
          <w:marBottom w:val="0"/>
          <w:divBdr>
            <w:top w:val="none" w:sz="0" w:space="0" w:color="auto"/>
            <w:left w:val="none" w:sz="0" w:space="0" w:color="auto"/>
            <w:bottom w:val="none" w:sz="0" w:space="0" w:color="auto"/>
            <w:right w:val="none" w:sz="0" w:space="0" w:color="auto"/>
          </w:divBdr>
        </w:div>
        <w:div w:id="891815448">
          <w:marLeft w:val="640"/>
          <w:marRight w:val="0"/>
          <w:marTop w:val="0"/>
          <w:marBottom w:val="0"/>
          <w:divBdr>
            <w:top w:val="none" w:sz="0" w:space="0" w:color="auto"/>
            <w:left w:val="none" w:sz="0" w:space="0" w:color="auto"/>
            <w:bottom w:val="none" w:sz="0" w:space="0" w:color="auto"/>
            <w:right w:val="none" w:sz="0" w:space="0" w:color="auto"/>
          </w:divBdr>
        </w:div>
        <w:div w:id="1112701026">
          <w:marLeft w:val="640"/>
          <w:marRight w:val="0"/>
          <w:marTop w:val="0"/>
          <w:marBottom w:val="0"/>
          <w:divBdr>
            <w:top w:val="none" w:sz="0" w:space="0" w:color="auto"/>
            <w:left w:val="none" w:sz="0" w:space="0" w:color="auto"/>
            <w:bottom w:val="none" w:sz="0" w:space="0" w:color="auto"/>
            <w:right w:val="none" w:sz="0" w:space="0" w:color="auto"/>
          </w:divBdr>
        </w:div>
        <w:div w:id="2026324507">
          <w:marLeft w:val="640"/>
          <w:marRight w:val="0"/>
          <w:marTop w:val="0"/>
          <w:marBottom w:val="0"/>
          <w:divBdr>
            <w:top w:val="none" w:sz="0" w:space="0" w:color="auto"/>
            <w:left w:val="none" w:sz="0" w:space="0" w:color="auto"/>
            <w:bottom w:val="none" w:sz="0" w:space="0" w:color="auto"/>
            <w:right w:val="none" w:sz="0" w:space="0" w:color="auto"/>
          </w:divBdr>
        </w:div>
        <w:div w:id="368989624">
          <w:marLeft w:val="640"/>
          <w:marRight w:val="0"/>
          <w:marTop w:val="0"/>
          <w:marBottom w:val="0"/>
          <w:divBdr>
            <w:top w:val="none" w:sz="0" w:space="0" w:color="auto"/>
            <w:left w:val="none" w:sz="0" w:space="0" w:color="auto"/>
            <w:bottom w:val="none" w:sz="0" w:space="0" w:color="auto"/>
            <w:right w:val="none" w:sz="0" w:space="0" w:color="auto"/>
          </w:divBdr>
        </w:div>
        <w:div w:id="513155688">
          <w:marLeft w:val="640"/>
          <w:marRight w:val="0"/>
          <w:marTop w:val="0"/>
          <w:marBottom w:val="0"/>
          <w:divBdr>
            <w:top w:val="none" w:sz="0" w:space="0" w:color="auto"/>
            <w:left w:val="none" w:sz="0" w:space="0" w:color="auto"/>
            <w:bottom w:val="none" w:sz="0" w:space="0" w:color="auto"/>
            <w:right w:val="none" w:sz="0" w:space="0" w:color="auto"/>
          </w:divBdr>
        </w:div>
      </w:divsChild>
    </w:div>
    <w:div w:id="52117908">
      <w:bodyDiv w:val="1"/>
      <w:marLeft w:val="0"/>
      <w:marRight w:val="0"/>
      <w:marTop w:val="0"/>
      <w:marBottom w:val="0"/>
      <w:divBdr>
        <w:top w:val="none" w:sz="0" w:space="0" w:color="auto"/>
        <w:left w:val="none" w:sz="0" w:space="0" w:color="auto"/>
        <w:bottom w:val="none" w:sz="0" w:space="0" w:color="auto"/>
        <w:right w:val="none" w:sz="0" w:space="0" w:color="auto"/>
      </w:divBdr>
    </w:div>
    <w:div w:id="98985640">
      <w:bodyDiv w:val="1"/>
      <w:marLeft w:val="0"/>
      <w:marRight w:val="0"/>
      <w:marTop w:val="0"/>
      <w:marBottom w:val="0"/>
      <w:divBdr>
        <w:top w:val="none" w:sz="0" w:space="0" w:color="auto"/>
        <w:left w:val="none" w:sz="0" w:space="0" w:color="auto"/>
        <w:bottom w:val="none" w:sz="0" w:space="0" w:color="auto"/>
        <w:right w:val="none" w:sz="0" w:space="0" w:color="auto"/>
      </w:divBdr>
    </w:div>
    <w:div w:id="143356057">
      <w:bodyDiv w:val="1"/>
      <w:marLeft w:val="0"/>
      <w:marRight w:val="0"/>
      <w:marTop w:val="0"/>
      <w:marBottom w:val="0"/>
      <w:divBdr>
        <w:top w:val="none" w:sz="0" w:space="0" w:color="auto"/>
        <w:left w:val="none" w:sz="0" w:space="0" w:color="auto"/>
        <w:bottom w:val="none" w:sz="0" w:space="0" w:color="auto"/>
        <w:right w:val="none" w:sz="0" w:space="0" w:color="auto"/>
      </w:divBdr>
    </w:div>
    <w:div w:id="263348483">
      <w:bodyDiv w:val="1"/>
      <w:marLeft w:val="0"/>
      <w:marRight w:val="0"/>
      <w:marTop w:val="0"/>
      <w:marBottom w:val="0"/>
      <w:divBdr>
        <w:top w:val="none" w:sz="0" w:space="0" w:color="auto"/>
        <w:left w:val="none" w:sz="0" w:space="0" w:color="auto"/>
        <w:bottom w:val="none" w:sz="0" w:space="0" w:color="auto"/>
        <w:right w:val="none" w:sz="0" w:space="0" w:color="auto"/>
      </w:divBdr>
    </w:div>
    <w:div w:id="285086716">
      <w:bodyDiv w:val="1"/>
      <w:marLeft w:val="0"/>
      <w:marRight w:val="0"/>
      <w:marTop w:val="0"/>
      <w:marBottom w:val="0"/>
      <w:divBdr>
        <w:top w:val="none" w:sz="0" w:space="0" w:color="auto"/>
        <w:left w:val="none" w:sz="0" w:space="0" w:color="auto"/>
        <w:bottom w:val="none" w:sz="0" w:space="0" w:color="auto"/>
        <w:right w:val="none" w:sz="0" w:space="0" w:color="auto"/>
      </w:divBdr>
      <w:divsChild>
        <w:div w:id="2124155230">
          <w:marLeft w:val="640"/>
          <w:marRight w:val="0"/>
          <w:marTop w:val="0"/>
          <w:marBottom w:val="0"/>
          <w:divBdr>
            <w:top w:val="none" w:sz="0" w:space="0" w:color="auto"/>
            <w:left w:val="none" w:sz="0" w:space="0" w:color="auto"/>
            <w:bottom w:val="none" w:sz="0" w:space="0" w:color="auto"/>
            <w:right w:val="none" w:sz="0" w:space="0" w:color="auto"/>
          </w:divBdr>
        </w:div>
        <w:div w:id="1973514899">
          <w:marLeft w:val="640"/>
          <w:marRight w:val="0"/>
          <w:marTop w:val="0"/>
          <w:marBottom w:val="0"/>
          <w:divBdr>
            <w:top w:val="none" w:sz="0" w:space="0" w:color="auto"/>
            <w:left w:val="none" w:sz="0" w:space="0" w:color="auto"/>
            <w:bottom w:val="none" w:sz="0" w:space="0" w:color="auto"/>
            <w:right w:val="none" w:sz="0" w:space="0" w:color="auto"/>
          </w:divBdr>
        </w:div>
        <w:div w:id="162012470">
          <w:marLeft w:val="640"/>
          <w:marRight w:val="0"/>
          <w:marTop w:val="0"/>
          <w:marBottom w:val="0"/>
          <w:divBdr>
            <w:top w:val="none" w:sz="0" w:space="0" w:color="auto"/>
            <w:left w:val="none" w:sz="0" w:space="0" w:color="auto"/>
            <w:bottom w:val="none" w:sz="0" w:space="0" w:color="auto"/>
            <w:right w:val="none" w:sz="0" w:space="0" w:color="auto"/>
          </w:divBdr>
        </w:div>
        <w:div w:id="1129855564">
          <w:marLeft w:val="640"/>
          <w:marRight w:val="0"/>
          <w:marTop w:val="0"/>
          <w:marBottom w:val="0"/>
          <w:divBdr>
            <w:top w:val="none" w:sz="0" w:space="0" w:color="auto"/>
            <w:left w:val="none" w:sz="0" w:space="0" w:color="auto"/>
            <w:bottom w:val="none" w:sz="0" w:space="0" w:color="auto"/>
            <w:right w:val="none" w:sz="0" w:space="0" w:color="auto"/>
          </w:divBdr>
        </w:div>
        <w:div w:id="2146921005">
          <w:marLeft w:val="640"/>
          <w:marRight w:val="0"/>
          <w:marTop w:val="0"/>
          <w:marBottom w:val="0"/>
          <w:divBdr>
            <w:top w:val="none" w:sz="0" w:space="0" w:color="auto"/>
            <w:left w:val="none" w:sz="0" w:space="0" w:color="auto"/>
            <w:bottom w:val="none" w:sz="0" w:space="0" w:color="auto"/>
            <w:right w:val="none" w:sz="0" w:space="0" w:color="auto"/>
          </w:divBdr>
        </w:div>
        <w:div w:id="1581256853">
          <w:marLeft w:val="640"/>
          <w:marRight w:val="0"/>
          <w:marTop w:val="0"/>
          <w:marBottom w:val="0"/>
          <w:divBdr>
            <w:top w:val="none" w:sz="0" w:space="0" w:color="auto"/>
            <w:left w:val="none" w:sz="0" w:space="0" w:color="auto"/>
            <w:bottom w:val="none" w:sz="0" w:space="0" w:color="auto"/>
            <w:right w:val="none" w:sz="0" w:space="0" w:color="auto"/>
          </w:divBdr>
        </w:div>
        <w:div w:id="1126968637">
          <w:marLeft w:val="640"/>
          <w:marRight w:val="0"/>
          <w:marTop w:val="0"/>
          <w:marBottom w:val="0"/>
          <w:divBdr>
            <w:top w:val="none" w:sz="0" w:space="0" w:color="auto"/>
            <w:left w:val="none" w:sz="0" w:space="0" w:color="auto"/>
            <w:bottom w:val="none" w:sz="0" w:space="0" w:color="auto"/>
            <w:right w:val="none" w:sz="0" w:space="0" w:color="auto"/>
          </w:divBdr>
        </w:div>
      </w:divsChild>
    </w:div>
    <w:div w:id="333843083">
      <w:bodyDiv w:val="1"/>
      <w:marLeft w:val="0"/>
      <w:marRight w:val="0"/>
      <w:marTop w:val="0"/>
      <w:marBottom w:val="0"/>
      <w:divBdr>
        <w:top w:val="none" w:sz="0" w:space="0" w:color="auto"/>
        <w:left w:val="none" w:sz="0" w:space="0" w:color="auto"/>
        <w:bottom w:val="none" w:sz="0" w:space="0" w:color="auto"/>
        <w:right w:val="none" w:sz="0" w:space="0" w:color="auto"/>
      </w:divBdr>
      <w:divsChild>
        <w:div w:id="1988703750">
          <w:marLeft w:val="0"/>
          <w:marRight w:val="0"/>
          <w:marTop w:val="0"/>
          <w:marBottom w:val="0"/>
          <w:divBdr>
            <w:top w:val="none" w:sz="0" w:space="0" w:color="auto"/>
            <w:left w:val="none" w:sz="0" w:space="0" w:color="auto"/>
            <w:bottom w:val="none" w:sz="0" w:space="0" w:color="auto"/>
            <w:right w:val="none" w:sz="0" w:space="0" w:color="auto"/>
          </w:divBdr>
        </w:div>
      </w:divsChild>
    </w:div>
    <w:div w:id="373695331">
      <w:bodyDiv w:val="1"/>
      <w:marLeft w:val="0"/>
      <w:marRight w:val="0"/>
      <w:marTop w:val="0"/>
      <w:marBottom w:val="0"/>
      <w:divBdr>
        <w:top w:val="none" w:sz="0" w:space="0" w:color="auto"/>
        <w:left w:val="none" w:sz="0" w:space="0" w:color="auto"/>
        <w:bottom w:val="none" w:sz="0" w:space="0" w:color="auto"/>
        <w:right w:val="none" w:sz="0" w:space="0" w:color="auto"/>
      </w:divBdr>
      <w:divsChild>
        <w:div w:id="953050904">
          <w:marLeft w:val="640"/>
          <w:marRight w:val="0"/>
          <w:marTop w:val="0"/>
          <w:marBottom w:val="0"/>
          <w:divBdr>
            <w:top w:val="none" w:sz="0" w:space="0" w:color="auto"/>
            <w:left w:val="none" w:sz="0" w:space="0" w:color="auto"/>
            <w:bottom w:val="none" w:sz="0" w:space="0" w:color="auto"/>
            <w:right w:val="none" w:sz="0" w:space="0" w:color="auto"/>
          </w:divBdr>
        </w:div>
        <w:div w:id="212233898">
          <w:marLeft w:val="640"/>
          <w:marRight w:val="0"/>
          <w:marTop w:val="0"/>
          <w:marBottom w:val="0"/>
          <w:divBdr>
            <w:top w:val="none" w:sz="0" w:space="0" w:color="auto"/>
            <w:left w:val="none" w:sz="0" w:space="0" w:color="auto"/>
            <w:bottom w:val="none" w:sz="0" w:space="0" w:color="auto"/>
            <w:right w:val="none" w:sz="0" w:space="0" w:color="auto"/>
          </w:divBdr>
        </w:div>
      </w:divsChild>
    </w:div>
    <w:div w:id="395788715">
      <w:bodyDiv w:val="1"/>
      <w:marLeft w:val="0"/>
      <w:marRight w:val="0"/>
      <w:marTop w:val="0"/>
      <w:marBottom w:val="0"/>
      <w:divBdr>
        <w:top w:val="none" w:sz="0" w:space="0" w:color="auto"/>
        <w:left w:val="none" w:sz="0" w:space="0" w:color="auto"/>
        <w:bottom w:val="none" w:sz="0" w:space="0" w:color="auto"/>
        <w:right w:val="none" w:sz="0" w:space="0" w:color="auto"/>
      </w:divBdr>
    </w:div>
    <w:div w:id="402992652">
      <w:bodyDiv w:val="1"/>
      <w:marLeft w:val="0"/>
      <w:marRight w:val="0"/>
      <w:marTop w:val="0"/>
      <w:marBottom w:val="0"/>
      <w:divBdr>
        <w:top w:val="none" w:sz="0" w:space="0" w:color="auto"/>
        <w:left w:val="none" w:sz="0" w:space="0" w:color="auto"/>
        <w:bottom w:val="none" w:sz="0" w:space="0" w:color="auto"/>
        <w:right w:val="none" w:sz="0" w:space="0" w:color="auto"/>
      </w:divBdr>
    </w:div>
    <w:div w:id="409278386">
      <w:bodyDiv w:val="1"/>
      <w:marLeft w:val="0"/>
      <w:marRight w:val="0"/>
      <w:marTop w:val="0"/>
      <w:marBottom w:val="0"/>
      <w:divBdr>
        <w:top w:val="none" w:sz="0" w:space="0" w:color="auto"/>
        <w:left w:val="none" w:sz="0" w:space="0" w:color="auto"/>
        <w:bottom w:val="none" w:sz="0" w:space="0" w:color="auto"/>
        <w:right w:val="none" w:sz="0" w:space="0" w:color="auto"/>
      </w:divBdr>
    </w:div>
    <w:div w:id="443499650">
      <w:bodyDiv w:val="1"/>
      <w:marLeft w:val="0"/>
      <w:marRight w:val="0"/>
      <w:marTop w:val="0"/>
      <w:marBottom w:val="0"/>
      <w:divBdr>
        <w:top w:val="none" w:sz="0" w:space="0" w:color="auto"/>
        <w:left w:val="none" w:sz="0" w:space="0" w:color="auto"/>
        <w:bottom w:val="none" w:sz="0" w:space="0" w:color="auto"/>
        <w:right w:val="none" w:sz="0" w:space="0" w:color="auto"/>
      </w:divBdr>
      <w:divsChild>
        <w:div w:id="1532036879">
          <w:marLeft w:val="640"/>
          <w:marRight w:val="0"/>
          <w:marTop w:val="0"/>
          <w:marBottom w:val="0"/>
          <w:divBdr>
            <w:top w:val="none" w:sz="0" w:space="0" w:color="auto"/>
            <w:left w:val="none" w:sz="0" w:space="0" w:color="auto"/>
            <w:bottom w:val="none" w:sz="0" w:space="0" w:color="auto"/>
            <w:right w:val="none" w:sz="0" w:space="0" w:color="auto"/>
          </w:divBdr>
        </w:div>
        <w:div w:id="1611082880">
          <w:marLeft w:val="640"/>
          <w:marRight w:val="0"/>
          <w:marTop w:val="0"/>
          <w:marBottom w:val="0"/>
          <w:divBdr>
            <w:top w:val="none" w:sz="0" w:space="0" w:color="auto"/>
            <w:left w:val="none" w:sz="0" w:space="0" w:color="auto"/>
            <w:bottom w:val="none" w:sz="0" w:space="0" w:color="auto"/>
            <w:right w:val="none" w:sz="0" w:space="0" w:color="auto"/>
          </w:divBdr>
        </w:div>
        <w:div w:id="971786229">
          <w:marLeft w:val="640"/>
          <w:marRight w:val="0"/>
          <w:marTop w:val="0"/>
          <w:marBottom w:val="0"/>
          <w:divBdr>
            <w:top w:val="none" w:sz="0" w:space="0" w:color="auto"/>
            <w:left w:val="none" w:sz="0" w:space="0" w:color="auto"/>
            <w:bottom w:val="none" w:sz="0" w:space="0" w:color="auto"/>
            <w:right w:val="none" w:sz="0" w:space="0" w:color="auto"/>
          </w:divBdr>
        </w:div>
        <w:div w:id="550772166">
          <w:marLeft w:val="640"/>
          <w:marRight w:val="0"/>
          <w:marTop w:val="0"/>
          <w:marBottom w:val="0"/>
          <w:divBdr>
            <w:top w:val="none" w:sz="0" w:space="0" w:color="auto"/>
            <w:left w:val="none" w:sz="0" w:space="0" w:color="auto"/>
            <w:bottom w:val="none" w:sz="0" w:space="0" w:color="auto"/>
            <w:right w:val="none" w:sz="0" w:space="0" w:color="auto"/>
          </w:divBdr>
        </w:div>
        <w:div w:id="1399597912">
          <w:marLeft w:val="640"/>
          <w:marRight w:val="0"/>
          <w:marTop w:val="0"/>
          <w:marBottom w:val="0"/>
          <w:divBdr>
            <w:top w:val="none" w:sz="0" w:space="0" w:color="auto"/>
            <w:left w:val="none" w:sz="0" w:space="0" w:color="auto"/>
            <w:bottom w:val="none" w:sz="0" w:space="0" w:color="auto"/>
            <w:right w:val="none" w:sz="0" w:space="0" w:color="auto"/>
          </w:divBdr>
        </w:div>
        <w:div w:id="1954901377">
          <w:marLeft w:val="640"/>
          <w:marRight w:val="0"/>
          <w:marTop w:val="0"/>
          <w:marBottom w:val="0"/>
          <w:divBdr>
            <w:top w:val="none" w:sz="0" w:space="0" w:color="auto"/>
            <w:left w:val="none" w:sz="0" w:space="0" w:color="auto"/>
            <w:bottom w:val="none" w:sz="0" w:space="0" w:color="auto"/>
            <w:right w:val="none" w:sz="0" w:space="0" w:color="auto"/>
          </w:divBdr>
        </w:div>
        <w:div w:id="70350960">
          <w:marLeft w:val="640"/>
          <w:marRight w:val="0"/>
          <w:marTop w:val="0"/>
          <w:marBottom w:val="0"/>
          <w:divBdr>
            <w:top w:val="none" w:sz="0" w:space="0" w:color="auto"/>
            <w:left w:val="none" w:sz="0" w:space="0" w:color="auto"/>
            <w:bottom w:val="none" w:sz="0" w:space="0" w:color="auto"/>
            <w:right w:val="none" w:sz="0" w:space="0" w:color="auto"/>
          </w:divBdr>
        </w:div>
      </w:divsChild>
    </w:div>
    <w:div w:id="444884740">
      <w:bodyDiv w:val="1"/>
      <w:marLeft w:val="0"/>
      <w:marRight w:val="0"/>
      <w:marTop w:val="0"/>
      <w:marBottom w:val="0"/>
      <w:divBdr>
        <w:top w:val="none" w:sz="0" w:space="0" w:color="auto"/>
        <w:left w:val="none" w:sz="0" w:space="0" w:color="auto"/>
        <w:bottom w:val="none" w:sz="0" w:space="0" w:color="auto"/>
        <w:right w:val="none" w:sz="0" w:space="0" w:color="auto"/>
      </w:divBdr>
    </w:div>
    <w:div w:id="460808532">
      <w:bodyDiv w:val="1"/>
      <w:marLeft w:val="0"/>
      <w:marRight w:val="0"/>
      <w:marTop w:val="0"/>
      <w:marBottom w:val="0"/>
      <w:divBdr>
        <w:top w:val="none" w:sz="0" w:space="0" w:color="auto"/>
        <w:left w:val="none" w:sz="0" w:space="0" w:color="auto"/>
        <w:bottom w:val="none" w:sz="0" w:space="0" w:color="auto"/>
        <w:right w:val="none" w:sz="0" w:space="0" w:color="auto"/>
      </w:divBdr>
    </w:div>
    <w:div w:id="496120239">
      <w:bodyDiv w:val="1"/>
      <w:marLeft w:val="0"/>
      <w:marRight w:val="0"/>
      <w:marTop w:val="0"/>
      <w:marBottom w:val="0"/>
      <w:divBdr>
        <w:top w:val="none" w:sz="0" w:space="0" w:color="auto"/>
        <w:left w:val="none" w:sz="0" w:space="0" w:color="auto"/>
        <w:bottom w:val="none" w:sz="0" w:space="0" w:color="auto"/>
        <w:right w:val="none" w:sz="0" w:space="0" w:color="auto"/>
      </w:divBdr>
      <w:divsChild>
        <w:div w:id="894046126">
          <w:marLeft w:val="640"/>
          <w:marRight w:val="0"/>
          <w:marTop w:val="0"/>
          <w:marBottom w:val="0"/>
          <w:divBdr>
            <w:top w:val="none" w:sz="0" w:space="0" w:color="auto"/>
            <w:left w:val="none" w:sz="0" w:space="0" w:color="auto"/>
            <w:bottom w:val="none" w:sz="0" w:space="0" w:color="auto"/>
            <w:right w:val="none" w:sz="0" w:space="0" w:color="auto"/>
          </w:divBdr>
        </w:div>
        <w:div w:id="332072334">
          <w:marLeft w:val="640"/>
          <w:marRight w:val="0"/>
          <w:marTop w:val="0"/>
          <w:marBottom w:val="0"/>
          <w:divBdr>
            <w:top w:val="none" w:sz="0" w:space="0" w:color="auto"/>
            <w:left w:val="none" w:sz="0" w:space="0" w:color="auto"/>
            <w:bottom w:val="none" w:sz="0" w:space="0" w:color="auto"/>
            <w:right w:val="none" w:sz="0" w:space="0" w:color="auto"/>
          </w:divBdr>
        </w:div>
        <w:div w:id="480735229">
          <w:marLeft w:val="640"/>
          <w:marRight w:val="0"/>
          <w:marTop w:val="0"/>
          <w:marBottom w:val="0"/>
          <w:divBdr>
            <w:top w:val="none" w:sz="0" w:space="0" w:color="auto"/>
            <w:left w:val="none" w:sz="0" w:space="0" w:color="auto"/>
            <w:bottom w:val="none" w:sz="0" w:space="0" w:color="auto"/>
            <w:right w:val="none" w:sz="0" w:space="0" w:color="auto"/>
          </w:divBdr>
        </w:div>
        <w:div w:id="1605965028">
          <w:marLeft w:val="640"/>
          <w:marRight w:val="0"/>
          <w:marTop w:val="0"/>
          <w:marBottom w:val="0"/>
          <w:divBdr>
            <w:top w:val="none" w:sz="0" w:space="0" w:color="auto"/>
            <w:left w:val="none" w:sz="0" w:space="0" w:color="auto"/>
            <w:bottom w:val="none" w:sz="0" w:space="0" w:color="auto"/>
            <w:right w:val="none" w:sz="0" w:space="0" w:color="auto"/>
          </w:divBdr>
        </w:div>
        <w:div w:id="1935287952">
          <w:marLeft w:val="640"/>
          <w:marRight w:val="0"/>
          <w:marTop w:val="0"/>
          <w:marBottom w:val="0"/>
          <w:divBdr>
            <w:top w:val="none" w:sz="0" w:space="0" w:color="auto"/>
            <w:left w:val="none" w:sz="0" w:space="0" w:color="auto"/>
            <w:bottom w:val="none" w:sz="0" w:space="0" w:color="auto"/>
            <w:right w:val="none" w:sz="0" w:space="0" w:color="auto"/>
          </w:divBdr>
        </w:div>
        <w:div w:id="1988509072">
          <w:marLeft w:val="640"/>
          <w:marRight w:val="0"/>
          <w:marTop w:val="0"/>
          <w:marBottom w:val="0"/>
          <w:divBdr>
            <w:top w:val="none" w:sz="0" w:space="0" w:color="auto"/>
            <w:left w:val="none" w:sz="0" w:space="0" w:color="auto"/>
            <w:bottom w:val="none" w:sz="0" w:space="0" w:color="auto"/>
            <w:right w:val="none" w:sz="0" w:space="0" w:color="auto"/>
          </w:divBdr>
        </w:div>
        <w:div w:id="1436554445">
          <w:marLeft w:val="640"/>
          <w:marRight w:val="0"/>
          <w:marTop w:val="0"/>
          <w:marBottom w:val="0"/>
          <w:divBdr>
            <w:top w:val="none" w:sz="0" w:space="0" w:color="auto"/>
            <w:left w:val="none" w:sz="0" w:space="0" w:color="auto"/>
            <w:bottom w:val="none" w:sz="0" w:space="0" w:color="auto"/>
            <w:right w:val="none" w:sz="0" w:space="0" w:color="auto"/>
          </w:divBdr>
        </w:div>
      </w:divsChild>
    </w:div>
    <w:div w:id="512962433">
      <w:bodyDiv w:val="1"/>
      <w:marLeft w:val="0"/>
      <w:marRight w:val="0"/>
      <w:marTop w:val="0"/>
      <w:marBottom w:val="0"/>
      <w:divBdr>
        <w:top w:val="none" w:sz="0" w:space="0" w:color="auto"/>
        <w:left w:val="none" w:sz="0" w:space="0" w:color="auto"/>
        <w:bottom w:val="none" w:sz="0" w:space="0" w:color="auto"/>
        <w:right w:val="none" w:sz="0" w:space="0" w:color="auto"/>
      </w:divBdr>
    </w:div>
    <w:div w:id="555551245">
      <w:bodyDiv w:val="1"/>
      <w:marLeft w:val="0"/>
      <w:marRight w:val="0"/>
      <w:marTop w:val="0"/>
      <w:marBottom w:val="0"/>
      <w:divBdr>
        <w:top w:val="none" w:sz="0" w:space="0" w:color="auto"/>
        <w:left w:val="none" w:sz="0" w:space="0" w:color="auto"/>
        <w:bottom w:val="none" w:sz="0" w:space="0" w:color="auto"/>
        <w:right w:val="none" w:sz="0" w:space="0" w:color="auto"/>
      </w:divBdr>
      <w:divsChild>
        <w:div w:id="2012952785">
          <w:marLeft w:val="640"/>
          <w:marRight w:val="0"/>
          <w:marTop w:val="0"/>
          <w:marBottom w:val="0"/>
          <w:divBdr>
            <w:top w:val="none" w:sz="0" w:space="0" w:color="auto"/>
            <w:left w:val="none" w:sz="0" w:space="0" w:color="auto"/>
            <w:bottom w:val="none" w:sz="0" w:space="0" w:color="auto"/>
            <w:right w:val="none" w:sz="0" w:space="0" w:color="auto"/>
          </w:divBdr>
        </w:div>
      </w:divsChild>
    </w:div>
    <w:div w:id="572197797">
      <w:bodyDiv w:val="1"/>
      <w:marLeft w:val="0"/>
      <w:marRight w:val="0"/>
      <w:marTop w:val="0"/>
      <w:marBottom w:val="0"/>
      <w:divBdr>
        <w:top w:val="none" w:sz="0" w:space="0" w:color="auto"/>
        <w:left w:val="none" w:sz="0" w:space="0" w:color="auto"/>
        <w:bottom w:val="none" w:sz="0" w:space="0" w:color="auto"/>
        <w:right w:val="none" w:sz="0" w:space="0" w:color="auto"/>
      </w:divBdr>
    </w:div>
    <w:div w:id="604652805">
      <w:bodyDiv w:val="1"/>
      <w:marLeft w:val="0"/>
      <w:marRight w:val="0"/>
      <w:marTop w:val="0"/>
      <w:marBottom w:val="0"/>
      <w:divBdr>
        <w:top w:val="none" w:sz="0" w:space="0" w:color="auto"/>
        <w:left w:val="none" w:sz="0" w:space="0" w:color="auto"/>
        <w:bottom w:val="none" w:sz="0" w:space="0" w:color="auto"/>
        <w:right w:val="none" w:sz="0" w:space="0" w:color="auto"/>
      </w:divBdr>
    </w:div>
    <w:div w:id="633170826">
      <w:bodyDiv w:val="1"/>
      <w:marLeft w:val="0"/>
      <w:marRight w:val="0"/>
      <w:marTop w:val="0"/>
      <w:marBottom w:val="0"/>
      <w:divBdr>
        <w:top w:val="none" w:sz="0" w:space="0" w:color="auto"/>
        <w:left w:val="none" w:sz="0" w:space="0" w:color="auto"/>
        <w:bottom w:val="none" w:sz="0" w:space="0" w:color="auto"/>
        <w:right w:val="none" w:sz="0" w:space="0" w:color="auto"/>
      </w:divBdr>
    </w:div>
    <w:div w:id="640114800">
      <w:bodyDiv w:val="1"/>
      <w:marLeft w:val="0"/>
      <w:marRight w:val="0"/>
      <w:marTop w:val="0"/>
      <w:marBottom w:val="0"/>
      <w:divBdr>
        <w:top w:val="none" w:sz="0" w:space="0" w:color="auto"/>
        <w:left w:val="none" w:sz="0" w:space="0" w:color="auto"/>
        <w:bottom w:val="none" w:sz="0" w:space="0" w:color="auto"/>
        <w:right w:val="none" w:sz="0" w:space="0" w:color="auto"/>
      </w:divBdr>
      <w:divsChild>
        <w:div w:id="1374623557">
          <w:marLeft w:val="640"/>
          <w:marRight w:val="0"/>
          <w:marTop w:val="0"/>
          <w:marBottom w:val="0"/>
          <w:divBdr>
            <w:top w:val="none" w:sz="0" w:space="0" w:color="auto"/>
            <w:left w:val="none" w:sz="0" w:space="0" w:color="auto"/>
            <w:bottom w:val="none" w:sz="0" w:space="0" w:color="auto"/>
            <w:right w:val="none" w:sz="0" w:space="0" w:color="auto"/>
          </w:divBdr>
        </w:div>
        <w:div w:id="832329767">
          <w:marLeft w:val="640"/>
          <w:marRight w:val="0"/>
          <w:marTop w:val="0"/>
          <w:marBottom w:val="0"/>
          <w:divBdr>
            <w:top w:val="none" w:sz="0" w:space="0" w:color="auto"/>
            <w:left w:val="none" w:sz="0" w:space="0" w:color="auto"/>
            <w:bottom w:val="none" w:sz="0" w:space="0" w:color="auto"/>
            <w:right w:val="none" w:sz="0" w:space="0" w:color="auto"/>
          </w:divBdr>
        </w:div>
        <w:div w:id="2041785381">
          <w:marLeft w:val="640"/>
          <w:marRight w:val="0"/>
          <w:marTop w:val="0"/>
          <w:marBottom w:val="0"/>
          <w:divBdr>
            <w:top w:val="none" w:sz="0" w:space="0" w:color="auto"/>
            <w:left w:val="none" w:sz="0" w:space="0" w:color="auto"/>
            <w:bottom w:val="none" w:sz="0" w:space="0" w:color="auto"/>
            <w:right w:val="none" w:sz="0" w:space="0" w:color="auto"/>
          </w:divBdr>
        </w:div>
        <w:div w:id="456991782">
          <w:marLeft w:val="640"/>
          <w:marRight w:val="0"/>
          <w:marTop w:val="0"/>
          <w:marBottom w:val="0"/>
          <w:divBdr>
            <w:top w:val="none" w:sz="0" w:space="0" w:color="auto"/>
            <w:left w:val="none" w:sz="0" w:space="0" w:color="auto"/>
            <w:bottom w:val="none" w:sz="0" w:space="0" w:color="auto"/>
            <w:right w:val="none" w:sz="0" w:space="0" w:color="auto"/>
          </w:divBdr>
        </w:div>
        <w:div w:id="1173952914">
          <w:marLeft w:val="640"/>
          <w:marRight w:val="0"/>
          <w:marTop w:val="0"/>
          <w:marBottom w:val="0"/>
          <w:divBdr>
            <w:top w:val="none" w:sz="0" w:space="0" w:color="auto"/>
            <w:left w:val="none" w:sz="0" w:space="0" w:color="auto"/>
            <w:bottom w:val="none" w:sz="0" w:space="0" w:color="auto"/>
            <w:right w:val="none" w:sz="0" w:space="0" w:color="auto"/>
          </w:divBdr>
        </w:div>
        <w:div w:id="193464378">
          <w:marLeft w:val="640"/>
          <w:marRight w:val="0"/>
          <w:marTop w:val="0"/>
          <w:marBottom w:val="0"/>
          <w:divBdr>
            <w:top w:val="none" w:sz="0" w:space="0" w:color="auto"/>
            <w:left w:val="none" w:sz="0" w:space="0" w:color="auto"/>
            <w:bottom w:val="none" w:sz="0" w:space="0" w:color="auto"/>
            <w:right w:val="none" w:sz="0" w:space="0" w:color="auto"/>
          </w:divBdr>
        </w:div>
        <w:div w:id="314378598">
          <w:marLeft w:val="640"/>
          <w:marRight w:val="0"/>
          <w:marTop w:val="0"/>
          <w:marBottom w:val="0"/>
          <w:divBdr>
            <w:top w:val="none" w:sz="0" w:space="0" w:color="auto"/>
            <w:left w:val="none" w:sz="0" w:space="0" w:color="auto"/>
            <w:bottom w:val="none" w:sz="0" w:space="0" w:color="auto"/>
            <w:right w:val="none" w:sz="0" w:space="0" w:color="auto"/>
          </w:divBdr>
        </w:div>
      </w:divsChild>
    </w:div>
    <w:div w:id="649335367">
      <w:bodyDiv w:val="1"/>
      <w:marLeft w:val="0"/>
      <w:marRight w:val="0"/>
      <w:marTop w:val="0"/>
      <w:marBottom w:val="0"/>
      <w:divBdr>
        <w:top w:val="none" w:sz="0" w:space="0" w:color="auto"/>
        <w:left w:val="none" w:sz="0" w:space="0" w:color="auto"/>
        <w:bottom w:val="none" w:sz="0" w:space="0" w:color="auto"/>
        <w:right w:val="none" w:sz="0" w:space="0" w:color="auto"/>
      </w:divBdr>
    </w:div>
    <w:div w:id="656420188">
      <w:bodyDiv w:val="1"/>
      <w:marLeft w:val="0"/>
      <w:marRight w:val="0"/>
      <w:marTop w:val="0"/>
      <w:marBottom w:val="0"/>
      <w:divBdr>
        <w:top w:val="none" w:sz="0" w:space="0" w:color="auto"/>
        <w:left w:val="none" w:sz="0" w:space="0" w:color="auto"/>
        <w:bottom w:val="none" w:sz="0" w:space="0" w:color="auto"/>
        <w:right w:val="none" w:sz="0" w:space="0" w:color="auto"/>
      </w:divBdr>
    </w:div>
    <w:div w:id="794913017">
      <w:bodyDiv w:val="1"/>
      <w:marLeft w:val="0"/>
      <w:marRight w:val="0"/>
      <w:marTop w:val="0"/>
      <w:marBottom w:val="0"/>
      <w:divBdr>
        <w:top w:val="none" w:sz="0" w:space="0" w:color="auto"/>
        <w:left w:val="none" w:sz="0" w:space="0" w:color="auto"/>
        <w:bottom w:val="none" w:sz="0" w:space="0" w:color="auto"/>
        <w:right w:val="none" w:sz="0" w:space="0" w:color="auto"/>
      </w:divBdr>
    </w:div>
    <w:div w:id="807430570">
      <w:bodyDiv w:val="1"/>
      <w:marLeft w:val="0"/>
      <w:marRight w:val="0"/>
      <w:marTop w:val="0"/>
      <w:marBottom w:val="0"/>
      <w:divBdr>
        <w:top w:val="none" w:sz="0" w:space="0" w:color="auto"/>
        <w:left w:val="none" w:sz="0" w:space="0" w:color="auto"/>
        <w:bottom w:val="none" w:sz="0" w:space="0" w:color="auto"/>
        <w:right w:val="none" w:sz="0" w:space="0" w:color="auto"/>
      </w:divBdr>
    </w:div>
    <w:div w:id="860515500">
      <w:bodyDiv w:val="1"/>
      <w:marLeft w:val="0"/>
      <w:marRight w:val="0"/>
      <w:marTop w:val="0"/>
      <w:marBottom w:val="0"/>
      <w:divBdr>
        <w:top w:val="none" w:sz="0" w:space="0" w:color="auto"/>
        <w:left w:val="none" w:sz="0" w:space="0" w:color="auto"/>
        <w:bottom w:val="none" w:sz="0" w:space="0" w:color="auto"/>
        <w:right w:val="none" w:sz="0" w:space="0" w:color="auto"/>
      </w:divBdr>
    </w:div>
    <w:div w:id="881869870">
      <w:bodyDiv w:val="1"/>
      <w:marLeft w:val="0"/>
      <w:marRight w:val="0"/>
      <w:marTop w:val="0"/>
      <w:marBottom w:val="0"/>
      <w:divBdr>
        <w:top w:val="none" w:sz="0" w:space="0" w:color="auto"/>
        <w:left w:val="none" w:sz="0" w:space="0" w:color="auto"/>
        <w:bottom w:val="none" w:sz="0" w:space="0" w:color="auto"/>
        <w:right w:val="none" w:sz="0" w:space="0" w:color="auto"/>
      </w:divBdr>
    </w:div>
    <w:div w:id="883250815">
      <w:bodyDiv w:val="1"/>
      <w:marLeft w:val="0"/>
      <w:marRight w:val="0"/>
      <w:marTop w:val="0"/>
      <w:marBottom w:val="0"/>
      <w:divBdr>
        <w:top w:val="none" w:sz="0" w:space="0" w:color="auto"/>
        <w:left w:val="none" w:sz="0" w:space="0" w:color="auto"/>
        <w:bottom w:val="none" w:sz="0" w:space="0" w:color="auto"/>
        <w:right w:val="none" w:sz="0" w:space="0" w:color="auto"/>
      </w:divBdr>
      <w:divsChild>
        <w:div w:id="1779256248">
          <w:marLeft w:val="640"/>
          <w:marRight w:val="0"/>
          <w:marTop w:val="0"/>
          <w:marBottom w:val="0"/>
          <w:divBdr>
            <w:top w:val="none" w:sz="0" w:space="0" w:color="auto"/>
            <w:left w:val="none" w:sz="0" w:space="0" w:color="auto"/>
            <w:bottom w:val="none" w:sz="0" w:space="0" w:color="auto"/>
            <w:right w:val="none" w:sz="0" w:space="0" w:color="auto"/>
          </w:divBdr>
        </w:div>
      </w:divsChild>
    </w:div>
    <w:div w:id="902103710">
      <w:bodyDiv w:val="1"/>
      <w:marLeft w:val="0"/>
      <w:marRight w:val="0"/>
      <w:marTop w:val="0"/>
      <w:marBottom w:val="0"/>
      <w:divBdr>
        <w:top w:val="none" w:sz="0" w:space="0" w:color="auto"/>
        <w:left w:val="none" w:sz="0" w:space="0" w:color="auto"/>
        <w:bottom w:val="none" w:sz="0" w:space="0" w:color="auto"/>
        <w:right w:val="none" w:sz="0" w:space="0" w:color="auto"/>
      </w:divBdr>
    </w:div>
    <w:div w:id="1009137966">
      <w:bodyDiv w:val="1"/>
      <w:marLeft w:val="0"/>
      <w:marRight w:val="0"/>
      <w:marTop w:val="0"/>
      <w:marBottom w:val="0"/>
      <w:divBdr>
        <w:top w:val="none" w:sz="0" w:space="0" w:color="auto"/>
        <w:left w:val="none" w:sz="0" w:space="0" w:color="auto"/>
        <w:bottom w:val="none" w:sz="0" w:space="0" w:color="auto"/>
        <w:right w:val="none" w:sz="0" w:space="0" w:color="auto"/>
      </w:divBdr>
    </w:div>
    <w:div w:id="1009873737">
      <w:bodyDiv w:val="1"/>
      <w:marLeft w:val="0"/>
      <w:marRight w:val="0"/>
      <w:marTop w:val="0"/>
      <w:marBottom w:val="0"/>
      <w:divBdr>
        <w:top w:val="none" w:sz="0" w:space="0" w:color="auto"/>
        <w:left w:val="none" w:sz="0" w:space="0" w:color="auto"/>
        <w:bottom w:val="none" w:sz="0" w:space="0" w:color="auto"/>
        <w:right w:val="none" w:sz="0" w:space="0" w:color="auto"/>
      </w:divBdr>
    </w:div>
    <w:div w:id="1029719612">
      <w:bodyDiv w:val="1"/>
      <w:marLeft w:val="0"/>
      <w:marRight w:val="0"/>
      <w:marTop w:val="0"/>
      <w:marBottom w:val="0"/>
      <w:divBdr>
        <w:top w:val="none" w:sz="0" w:space="0" w:color="auto"/>
        <w:left w:val="none" w:sz="0" w:space="0" w:color="auto"/>
        <w:bottom w:val="none" w:sz="0" w:space="0" w:color="auto"/>
        <w:right w:val="none" w:sz="0" w:space="0" w:color="auto"/>
      </w:divBdr>
    </w:div>
    <w:div w:id="1066411394">
      <w:bodyDiv w:val="1"/>
      <w:marLeft w:val="0"/>
      <w:marRight w:val="0"/>
      <w:marTop w:val="0"/>
      <w:marBottom w:val="0"/>
      <w:divBdr>
        <w:top w:val="none" w:sz="0" w:space="0" w:color="auto"/>
        <w:left w:val="none" w:sz="0" w:space="0" w:color="auto"/>
        <w:bottom w:val="none" w:sz="0" w:space="0" w:color="auto"/>
        <w:right w:val="none" w:sz="0" w:space="0" w:color="auto"/>
      </w:divBdr>
      <w:divsChild>
        <w:div w:id="278494648">
          <w:marLeft w:val="640"/>
          <w:marRight w:val="0"/>
          <w:marTop w:val="0"/>
          <w:marBottom w:val="0"/>
          <w:divBdr>
            <w:top w:val="none" w:sz="0" w:space="0" w:color="auto"/>
            <w:left w:val="none" w:sz="0" w:space="0" w:color="auto"/>
            <w:bottom w:val="none" w:sz="0" w:space="0" w:color="auto"/>
            <w:right w:val="none" w:sz="0" w:space="0" w:color="auto"/>
          </w:divBdr>
        </w:div>
      </w:divsChild>
    </w:div>
    <w:div w:id="1153134304">
      <w:bodyDiv w:val="1"/>
      <w:marLeft w:val="0"/>
      <w:marRight w:val="0"/>
      <w:marTop w:val="0"/>
      <w:marBottom w:val="0"/>
      <w:divBdr>
        <w:top w:val="none" w:sz="0" w:space="0" w:color="auto"/>
        <w:left w:val="none" w:sz="0" w:space="0" w:color="auto"/>
        <w:bottom w:val="none" w:sz="0" w:space="0" w:color="auto"/>
        <w:right w:val="none" w:sz="0" w:space="0" w:color="auto"/>
      </w:divBdr>
    </w:div>
    <w:div w:id="1156605614">
      <w:bodyDiv w:val="1"/>
      <w:marLeft w:val="0"/>
      <w:marRight w:val="0"/>
      <w:marTop w:val="0"/>
      <w:marBottom w:val="0"/>
      <w:divBdr>
        <w:top w:val="none" w:sz="0" w:space="0" w:color="auto"/>
        <w:left w:val="none" w:sz="0" w:space="0" w:color="auto"/>
        <w:bottom w:val="none" w:sz="0" w:space="0" w:color="auto"/>
        <w:right w:val="none" w:sz="0" w:space="0" w:color="auto"/>
      </w:divBdr>
    </w:div>
    <w:div w:id="1227376554">
      <w:bodyDiv w:val="1"/>
      <w:marLeft w:val="0"/>
      <w:marRight w:val="0"/>
      <w:marTop w:val="0"/>
      <w:marBottom w:val="0"/>
      <w:divBdr>
        <w:top w:val="none" w:sz="0" w:space="0" w:color="auto"/>
        <w:left w:val="none" w:sz="0" w:space="0" w:color="auto"/>
        <w:bottom w:val="none" w:sz="0" w:space="0" w:color="auto"/>
        <w:right w:val="none" w:sz="0" w:space="0" w:color="auto"/>
      </w:divBdr>
    </w:div>
    <w:div w:id="1237545726">
      <w:bodyDiv w:val="1"/>
      <w:marLeft w:val="0"/>
      <w:marRight w:val="0"/>
      <w:marTop w:val="0"/>
      <w:marBottom w:val="0"/>
      <w:divBdr>
        <w:top w:val="none" w:sz="0" w:space="0" w:color="auto"/>
        <w:left w:val="none" w:sz="0" w:space="0" w:color="auto"/>
        <w:bottom w:val="none" w:sz="0" w:space="0" w:color="auto"/>
        <w:right w:val="none" w:sz="0" w:space="0" w:color="auto"/>
      </w:divBdr>
      <w:divsChild>
        <w:div w:id="518810082">
          <w:marLeft w:val="640"/>
          <w:marRight w:val="0"/>
          <w:marTop w:val="0"/>
          <w:marBottom w:val="0"/>
          <w:divBdr>
            <w:top w:val="none" w:sz="0" w:space="0" w:color="auto"/>
            <w:left w:val="none" w:sz="0" w:space="0" w:color="auto"/>
            <w:bottom w:val="none" w:sz="0" w:space="0" w:color="auto"/>
            <w:right w:val="none" w:sz="0" w:space="0" w:color="auto"/>
          </w:divBdr>
        </w:div>
        <w:div w:id="563106800">
          <w:marLeft w:val="640"/>
          <w:marRight w:val="0"/>
          <w:marTop w:val="0"/>
          <w:marBottom w:val="0"/>
          <w:divBdr>
            <w:top w:val="none" w:sz="0" w:space="0" w:color="auto"/>
            <w:left w:val="none" w:sz="0" w:space="0" w:color="auto"/>
            <w:bottom w:val="none" w:sz="0" w:space="0" w:color="auto"/>
            <w:right w:val="none" w:sz="0" w:space="0" w:color="auto"/>
          </w:divBdr>
        </w:div>
        <w:div w:id="1145928898">
          <w:marLeft w:val="640"/>
          <w:marRight w:val="0"/>
          <w:marTop w:val="0"/>
          <w:marBottom w:val="0"/>
          <w:divBdr>
            <w:top w:val="none" w:sz="0" w:space="0" w:color="auto"/>
            <w:left w:val="none" w:sz="0" w:space="0" w:color="auto"/>
            <w:bottom w:val="none" w:sz="0" w:space="0" w:color="auto"/>
            <w:right w:val="none" w:sz="0" w:space="0" w:color="auto"/>
          </w:divBdr>
        </w:div>
        <w:div w:id="956372802">
          <w:marLeft w:val="640"/>
          <w:marRight w:val="0"/>
          <w:marTop w:val="0"/>
          <w:marBottom w:val="0"/>
          <w:divBdr>
            <w:top w:val="none" w:sz="0" w:space="0" w:color="auto"/>
            <w:left w:val="none" w:sz="0" w:space="0" w:color="auto"/>
            <w:bottom w:val="none" w:sz="0" w:space="0" w:color="auto"/>
            <w:right w:val="none" w:sz="0" w:space="0" w:color="auto"/>
          </w:divBdr>
        </w:div>
        <w:div w:id="1619025758">
          <w:marLeft w:val="640"/>
          <w:marRight w:val="0"/>
          <w:marTop w:val="0"/>
          <w:marBottom w:val="0"/>
          <w:divBdr>
            <w:top w:val="none" w:sz="0" w:space="0" w:color="auto"/>
            <w:left w:val="none" w:sz="0" w:space="0" w:color="auto"/>
            <w:bottom w:val="none" w:sz="0" w:space="0" w:color="auto"/>
            <w:right w:val="none" w:sz="0" w:space="0" w:color="auto"/>
          </w:divBdr>
        </w:div>
        <w:div w:id="935141128">
          <w:marLeft w:val="640"/>
          <w:marRight w:val="0"/>
          <w:marTop w:val="0"/>
          <w:marBottom w:val="0"/>
          <w:divBdr>
            <w:top w:val="none" w:sz="0" w:space="0" w:color="auto"/>
            <w:left w:val="none" w:sz="0" w:space="0" w:color="auto"/>
            <w:bottom w:val="none" w:sz="0" w:space="0" w:color="auto"/>
            <w:right w:val="none" w:sz="0" w:space="0" w:color="auto"/>
          </w:divBdr>
        </w:div>
        <w:div w:id="311640944">
          <w:marLeft w:val="640"/>
          <w:marRight w:val="0"/>
          <w:marTop w:val="0"/>
          <w:marBottom w:val="0"/>
          <w:divBdr>
            <w:top w:val="none" w:sz="0" w:space="0" w:color="auto"/>
            <w:left w:val="none" w:sz="0" w:space="0" w:color="auto"/>
            <w:bottom w:val="none" w:sz="0" w:space="0" w:color="auto"/>
            <w:right w:val="none" w:sz="0" w:space="0" w:color="auto"/>
          </w:divBdr>
        </w:div>
      </w:divsChild>
    </w:div>
    <w:div w:id="1251962498">
      <w:bodyDiv w:val="1"/>
      <w:marLeft w:val="0"/>
      <w:marRight w:val="0"/>
      <w:marTop w:val="0"/>
      <w:marBottom w:val="0"/>
      <w:divBdr>
        <w:top w:val="none" w:sz="0" w:space="0" w:color="auto"/>
        <w:left w:val="none" w:sz="0" w:space="0" w:color="auto"/>
        <w:bottom w:val="none" w:sz="0" w:space="0" w:color="auto"/>
        <w:right w:val="none" w:sz="0" w:space="0" w:color="auto"/>
      </w:divBdr>
    </w:div>
    <w:div w:id="1257515191">
      <w:bodyDiv w:val="1"/>
      <w:marLeft w:val="0"/>
      <w:marRight w:val="0"/>
      <w:marTop w:val="0"/>
      <w:marBottom w:val="0"/>
      <w:divBdr>
        <w:top w:val="none" w:sz="0" w:space="0" w:color="auto"/>
        <w:left w:val="none" w:sz="0" w:space="0" w:color="auto"/>
        <w:bottom w:val="none" w:sz="0" w:space="0" w:color="auto"/>
        <w:right w:val="none" w:sz="0" w:space="0" w:color="auto"/>
      </w:divBdr>
    </w:div>
    <w:div w:id="1290091762">
      <w:bodyDiv w:val="1"/>
      <w:marLeft w:val="0"/>
      <w:marRight w:val="0"/>
      <w:marTop w:val="0"/>
      <w:marBottom w:val="0"/>
      <w:divBdr>
        <w:top w:val="none" w:sz="0" w:space="0" w:color="auto"/>
        <w:left w:val="none" w:sz="0" w:space="0" w:color="auto"/>
        <w:bottom w:val="none" w:sz="0" w:space="0" w:color="auto"/>
        <w:right w:val="none" w:sz="0" w:space="0" w:color="auto"/>
      </w:divBdr>
    </w:div>
    <w:div w:id="1306735746">
      <w:bodyDiv w:val="1"/>
      <w:marLeft w:val="0"/>
      <w:marRight w:val="0"/>
      <w:marTop w:val="0"/>
      <w:marBottom w:val="0"/>
      <w:divBdr>
        <w:top w:val="none" w:sz="0" w:space="0" w:color="auto"/>
        <w:left w:val="none" w:sz="0" w:space="0" w:color="auto"/>
        <w:bottom w:val="none" w:sz="0" w:space="0" w:color="auto"/>
        <w:right w:val="none" w:sz="0" w:space="0" w:color="auto"/>
      </w:divBdr>
    </w:div>
    <w:div w:id="1441146039">
      <w:bodyDiv w:val="1"/>
      <w:marLeft w:val="0"/>
      <w:marRight w:val="0"/>
      <w:marTop w:val="0"/>
      <w:marBottom w:val="0"/>
      <w:divBdr>
        <w:top w:val="none" w:sz="0" w:space="0" w:color="auto"/>
        <w:left w:val="none" w:sz="0" w:space="0" w:color="auto"/>
        <w:bottom w:val="none" w:sz="0" w:space="0" w:color="auto"/>
        <w:right w:val="none" w:sz="0" w:space="0" w:color="auto"/>
      </w:divBdr>
      <w:divsChild>
        <w:div w:id="1374114339">
          <w:marLeft w:val="640"/>
          <w:marRight w:val="0"/>
          <w:marTop w:val="0"/>
          <w:marBottom w:val="0"/>
          <w:divBdr>
            <w:top w:val="none" w:sz="0" w:space="0" w:color="auto"/>
            <w:left w:val="none" w:sz="0" w:space="0" w:color="auto"/>
            <w:bottom w:val="none" w:sz="0" w:space="0" w:color="auto"/>
            <w:right w:val="none" w:sz="0" w:space="0" w:color="auto"/>
          </w:divBdr>
        </w:div>
        <w:div w:id="1408922795">
          <w:marLeft w:val="640"/>
          <w:marRight w:val="0"/>
          <w:marTop w:val="0"/>
          <w:marBottom w:val="0"/>
          <w:divBdr>
            <w:top w:val="none" w:sz="0" w:space="0" w:color="auto"/>
            <w:left w:val="none" w:sz="0" w:space="0" w:color="auto"/>
            <w:bottom w:val="none" w:sz="0" w:space="0" w:color="auto"/>
            <w:right w:val="none" w:sz="0" w:space="0" w:color="auto"/>
          </w:divBdr>
        </w:div>
      </w:divsChild>
    </w:div>
    <w:div w:id="1477138364">
      <w:bodyDiv w:val="1"/>
      <w:marLeft w:val="0"/>
      <w:marRight w:val="0"/>
      <w:marTop w:val="0"/>
      <w:marBottom w:val="0"/>
      <w:divBdr>
        <w:top w:val="none" w:sz="0" w:space="0" w:color="auto"/>
        <w:left w:val="none" w:sz="0" w:space="0" w:color="auto"/>
        <w:bottom w:val="none" w:sz="0" w:space="0" w:color="auto"/>
        <w:right w:val="none" w:sz="0" w:space="0" w:color="auto"/>
      </w:divBdr>
    </w:div>
    <w:div w:id="1482573021">
      <w:bodyDiv w:val="1"/>
      <w:marLeft w:val="0"/>
      <w:marRight w:val="0"/>
      <w:marTop w:val="0"/>
      <w:marBottom w:val="0"/>
      <w:divBdr>
        <w:top w:val="none" w:sz="0" w:space="0" w:color="auto"/>
        <w:left w:val="none" w:sz="0" w:space="0" w:color="auto"/>
        <w:bottom w:val="none" w:sz="0" w:space="0" w:color="auto"/>
        <w:right w:val="none" w:sz="0" w:space="0" w:color="auto"/>
      </w:divBdr>
    </w:div>
    <w:div w:id="1508791249">
      <w:bodyDiv w:val="1"/>
      <w:marLeft w:val="0"/>
      <w:marRight w:val="0"/>
      <w:marTop w:val="0"/>
      <w:marBottom w:val="0"/>
      <w:divBdr>
        <w:top w:val="none" w:sz="0" w:space="0" w:color="auto"/>
        <w:left w:val="none" w:sz="0" w:space="0" w:color="auto"/>
        <w:bottom w:val="none" w:sz="0" w:space="0" w:color="auto"/>
        <w:right w:val="none" w:sz="0" w:space="0" w:color="auto"/>
      </w:divBdr>
    </w:div>
    <w:div w:id="1583687229">
      <w:bodyDiv w:val="1"/>
      <w:marLeft w:val="0"/>
      <w:marRight w:val="0"/>
      <w:marTop w:val="0"/>
      <w:marBottom w:val="0"/>
      <w:divBdr>
        <w:top w:val="none" w:sz="0" w:space="0" w:color="auto"/>
        <w:left w:val="none" w:sz="0" w:space="0" w:color="auto"/>
        <w:bottom w:val="none" w:sz="0" w:space="0" w:color="auto"/>
        <w:right w:val="none" w:sz="0" w:space="0" w:color="auto"/>
      </w:divBdr>
    </w:div>
    <w:div w:id="1716391446">
      <w:bodyDiv w:val="1"/>
      <w:marLeft w:val="0"/>
      <w:marRight w:val="0"/>
      <w:marTop w:val="0"/>
      <w:marBottom w:val="0"/>
      <w:divBdr>
        <w:top w:val="none" w:sz="0" w:space="0" w:color="auto"/>
        <w:left w:val="none" w:sz="0" w:space="0" w:color="auto"/>
        <w:bottom w:val="none" w:sz="0" w:space="0" w:color="auto"/>
        <w:right w:val="none" w:sz="0" w:space="0" w:color="auto"/>
      </w:divBdr>
    </w:div>
    <w:div w:id="1724208004">
      <w:bodyDiv w:val="1"/>
      <w:marLeft w:val="0"/>
      <w:marRight w:val="0"/>
      <w:marTop w:val="0"/>
      <w:marBottom w:val="0"/>
      <w:divBdr>
        <w:top w:val="none" w:sz="0" w:space="0" w:color="auto"/>
        <w:left w:val="none" w:sz="0" w:space="0" w:color="auto"/>
        <w:bottom w:val="none" w:sz="0" w:space="0" w:color="auto"/>
        <w:right w:val="none" w:sz="0" w:space="0" w:color="auto"/>
      </w:divBdr>
    </w:div>
    <w:div w:id="1729766354">
      <w:bodyDiv w:val="1"/>
      <w:marLeft w:val="0"/>
      <w:marRight w:val="0"/>
      <w:marTop w:val="0"/>
      <w:marBottom w:val="0"/>
      <w:divBdr>
        <w:top w:val="none" w:sz="0" w:space="0" w:color="auto"/>
        <w:left w:val="none" w:sz="0" w:space="0" w:color="auto"/>
        <w:bottom w:val="none" w:sz="0" w:space="0" w:color="auto"/>
        <w:right w:val="none" w:sz="0" w:space="0" w:color="auto"/>
      </w:divBdr>
      <w:divsChild>
        <w:div w:id="1675836454">
          <w:marLeft w:val="640"/>
          <w:marRight w:val="0"/>
          <w:marTop w:val="0"/>
          <w:marBottom w:val="0"/>
          <w:divBdr>
            <w:top w:val="none" w:sz="0" w:space="0" w:color="auto"/>
            <w:left w:val="none" w:sz="0" w:space="0" w:color="auto"/>
            <w:bottom w:val="none" w:sz="0" w:space="0" w:color="auto"/>
            <w:right w:val="none" w:sz="0" w:space="0" w:color="auto"/>
          </w:divBdr>
        </w:div>
        <w:div w:id="524489226">
          <w:marLeft w:val="640"/>
          <w:marRight w:val="0"/>
          <w:marTop w:val="0"/>
          <w:marBottom w:val="0"/>
          <w:divBdr>
            <w:top w:val="none" w:sz="0" w:space="0" w:color="auto"/>
            <w:left w:val="none" w:sz="0" w:space="0" w:color="auto"/>
            <w:bottom w:val="none" w:sz="0" w:space="0" w:color="auto"/>
            <w:right w:val="none" w:sz="0" w:space="0" w:color="auto"/>
          </w:divBdr>
        </w:div>
        <w:div w:id="442841564">
          <w:marLeft w:val="640"/>
          <w:marRight w:val="0"/>
          <w:marTop w:val="0"/>
          <w:marBottom w:val="0"/>
          <w:divBdr>
            <w:top w:val="none" w:sz="0" w:space="0" w:color="auto"/>
            <w:left w:val="none" w:sz="0" w:space="0" w:color="auto"/>
            <w:bottom w:val="none" w:sz="0" w:space="0" w:color="auto"/>
            <w:right w:val="none" w:sz="0" w:space="0" w:color="auto"/>
          </w:divBdr>
        </w:div>
        <w:div w:id="1081563993">
          <w:marLeft w:val="640"/>
          <w:marRight w:val="0"/>
          <w:marTop w:val="0"/>
          <w:marBottom w:val="0"/>
          <w:divBdr>
            <w:top w:val="none" w:sz="0" w:space="0" w:color="auto"/>
            <w:left w:val="none" w:sz="0" w:space="0" w:color="auto"/>
            <w:bottom w:val="none" w:sz="0" w:space="0" w:color="auto"/>
            <w:right w:val="none" w:sz="0" w:space="0" w:color="auto"/>
          </w:divBdr>
        </w:div>
        <w:div w:id="111482243">
          <w:marLeft w:val="640"/>
          <w:marRight w:val="0"/>
          <w:marTop w:val="0"/>
          <w:marBottom w:val="0"/>
          <w:divBdr>
            <w:top w:val="none" w:sz="0" w:space="0" w:color="auto"/>
            <w:left w:val="none" w:sz="0" w:space="0" w:color="auto"/>
            <w:bottom w:val="none" w:sz="0" w:space="0" w:color="auto"/>
            <w:right w:val="none" w:sz="0" w:space="0" w:color="auto"/>
          </w:divBdr>
        </w:div>
        <w:div w:id="1496453005">
          <w:marLeft w:val="640"/>
          <w:marRight w:val="0"/>
          <w:marTop w:val="0"/>
          <w:marBottom w:val="0"/>
          <w:divBdr>
            <w:top w:val="none" w:sz="0" w:space="0" w:color="auto"/>
            <w:left w:val="none" w:sz="0" w:space="0" w:color="auto"/>
            <w:bottom w:val="none" w:sz="0" w:space="0" w:color="auto"/>
            <w:right w:val="none" w:sz="0" w:space="0" w:color="auto"/>
          </w:divBdr>
        </w:div>
        <w:div w:id="742068047">
          <w:marLeft w:val="640"/>
          <w:marRight w:val="0"/>
          <w:marTop w:val="0"/>
          <w:marBottom w:val="0"/>
          <w:divBdr>
            <w:top w:val="none" w:sz="0" w:space="0" w:color="auto"/>
            <w:left w:val="none" w:sz="0" w:space="0" w:color="auto"/>
            <w:bottom w:val="none" w:sz="0" w:space="0" w:color="auto"/>
            <w:right w:val="none" w:sz="0" w:space="0" w:color="auto"/>
          </w:divBdr>
        </w:div>
      </w:divsChild>
    </w:div>
    <w:div w:id="1790933200">
      <w:bodyDiv w:val="1"/>
      <w:marLeft w:val="0"/>
      <w:marRight w:val="0"/>
      <w:marTop w:val="0"/>
      <w:marBottom w:val="0"/>
      <w:divBdr>
        <w:top w:val="none" w:sz="0" w:space="0" w:color="auto"/>
        <w:left w:val="none" w:sz="0" w:space="0" w:color="auto"/>
        <w:bottom w:val="none" w:sz="0" w:space="0" w:color="auto"/>
        <w:right w:val="none" w:sz="0" w:space="0" w:color="auto"/>
      </w:divBdr>
    </w:div>
    <w:div w:id="1850678154">
      <w:bodyDiv w:val="1"/>
      <w:marLeft w:val="0"/>
      <w:marRight w:val="0"/>
      <w:marTop w:val="0"/>
      <w:marBottom w:val="0"/>
      <w:divBdr>
        <w:top w:val="none" w:sz="0" w:space="0" w:color="auto"/>
        <w:left w:val="none" w:sz="0" w:space="0" w:color="auto"/>
        <w:bottom w:val="none" w:sz="0" w:space="0" w:color="auto"/>
        <w:right w:val="none" w:sz="0" w:space="0" w:color="auto"/>
      </w:divBdr>
      <w:divsChild>
        <w:div w:id="967013053">
          <w:marLeft w:val="640"/>
          <w:marRight w:val="0"/>
          <w:marTop w:val="0"/>
          <w:marBottom w:val="0"/>
          <w:divBdr>
            <w:top w:val="none" w:sz="0" w:space="0" w:color="auto"/>
            <w:left w:val="none" w:sz="0" w:space="0" w:color="auto"/>
            <w:bottom w:val="none" w:sz="0" w:space="0" w:color="auto"/>
            <w:right w:val="none" w:sz="0" w:space="0" w:color="auto"/>
          </w:divBdr>
        </w:div>
        <w:div w:id="1535074042">
          <w:marLeft w:val="640"/>
          <w:marRight w:val="0"/>
          <w:marTop w:val="0"/>
          <w:marBottom w:val="0"/>
          <w:divBdr>
            <w:top w:val="none" w:sz="0" w:space="0" w:color="auto"/>
            <w:left w:val="none" w:sz="0" w:space="0" w:color="auto"/>
            <w:bottom w:val="none" w:sz="0" w:space="0" w:color="auto"/>
            <w:right w:val="none" w:sz="0" w:space="0" w:color="auto"/>
          </w:divBdr>
        </w:div>
        <w:div w:id="1007245762">
          <w:marLeft w:val="640"/>
          <w:marRight w:val="0"/>
          <w:marTop w:val="0"/>
          <w:marBottom w:val="0"/>
          <w:divBdr>
            <w:top w:val="none" w:sz="0" w:space="0" w:color="auto"/>
            <w:left w:val="none" w:sz="0" w:space="0" w:color="auto"/>
            <w:bottom w:val="none" w:sz="0" w:space="0" w:color="auto"/>
            <w:right w:val="none" w:sz="0" w:space="0" w:color="auto"/>
          </w:divBdr>
        </w:div>
        <w:div w:id="481509526">
          <w:marLeft w:val="640"/>
          <w:marRight w:val="0"/>
          <w:marTop w:val="0"/>
          <w:marBottom w:val="0"/>
          <w:divBdr>
            <w:top w:val="none" w:sz="0" w:space="0" w:color="auto"/>
            <w:left w:val="none" w:sz="0" w:space="0" w:color="auto"/>
            <w:bottom w:val="none" w:sz="0" w:space="0" w:color="auto"/>
            <w:right w:val="none" w:sz="0" w:space="0" w:color="auto"/>
          </w:divBdr>
        </w:div>
        <w:div w:id="1169179688">
          <w:marLeft w:val="640"/>
          <w:marRight w:val="0"/>
          <w:marTop w:val="0"/>
          <w:marBottom w:val="0"/>
          <w:divBdr>
            <w:top w:val="none" w:sz="0" w:space="0" w:color="auto"/>
            <w:left w:val="none" w:sz="0" w:space="0" w:color="auto"/>
            <w:bottom w:val="none" w:sz="0" w:space="0" w:color="auto"/>
            <w:right w:val="none" w:sz="0" w:space="0" w:color="auto"/>
          </w:divBdr>
        </w:div>
        <w:div w:id="1639918579">
          <w:marLeft w:val="640"/>
          <w:marRight w:val="0"/>
          <w:marTop w:val="0"/>
          <w:marBottom w:val="0"/>
          <w:divBdr>
            <w:top w:val="none" w:sz="0" w:space="0" w:color="auto"/>
            <w:left w:val="none" w:sz="0" w:space="0" w:color="auto"/>
            <w:bottom w:val="none" w:sz="0" w:space="0" w:color="auto"/>
            <w:right w:val="none" w:sz="0" w:space="0" w:color="auto"/>
          </w:divBdr>
        </w:div>
        <w:div w:id="633634347">
          <w:marLeft w:val="640"/>
          <w:marRight w:val="0"/>
          <w:marTop w:val="0"/>
          <w:marBottom w:val="0"/>
          <w:divBdr>
            <w:top w:val="none" w:sz="0" w:space="0" w:color="auto"/>
            <w:left w:val="none" w:sz="0" w:space="0" w:color="auto"/>
            <w:bottom w:val="none" w:sz="0" w:space="0" w:color="auto"/>
            <w:right w:val="none" w:sz="0" w:space="0" w:color="auto"/>
          </w:divBdr>
        </w:div>
      </w:divsChild>
    </w:div>
    <w:div w:id="1865707817">
      <w:bodyDiv w:val="1"/>
      <w:marLeft w:val="0"/>
      <w:marRight w:val="0"/>
      <w:marTop w:val="0"/>
      <w:marBottom w:val="0"/>
      <w:divBdr>
        <w:top w:val="none" w:sz="0" w:space="0" w:color="auto"/>
        <w:left w:val="none" w:sz="0" w:space="0" w:color="auto"/>
        <w:bottom w:val="none" w:sz="0" w:space="0" w:color="auto"/>
        <w:right w:val="none" w:sz="0" w:space="0" w:color="auto"/>
      </w:divBdr>
      <w:divsChild>
        <w:div w:id="1487891865">
          <w:marLeft w:val="640"/>
          <w:marRight w:val="0"/>
          <w:marTop w:val="0"/>
          <w:marBottom w:val="0"/>
          <w:divBdr>
            <w:top w:val="none" w:sz="0" w:space="0" w:color="auto"/>
            <w:left w:val="none" w:sz="0" w:space="0" w:color="auto"/>
            <w:bottom w:val="none" w:sz="0" w:space="0" w:color="auto"/>
            <w:right w:val="none" w:sz="0" w:space="0" w:color="auto"/>
          </w:divBdr>
        </w:div>
        <w:div w:id="932131826">
          <w:marLeft w:val="640"/>
          <w:marRight w:val="0"/>
          <w:marTop w:val="0"/>
          <w:marBottom w:val="0"/>
          <w:divBdr>
            <w:top w:val="none" w:sz="0" w:space="0" w:color="auto"/>
            <w:left w:val="none" w:sz="0" w:space="0" w:color="auto"/>
            <w:bottom w:val="none" w:sz="0" w:space="0" w:color="auto"/>
            <w:right w:val="none" w:sz="0" w:space="0" w:color="auto"/>
          </w:divBdr>
        </w:div>
        <w:div w:id="1594169769">
          <w:marLeft w:val="640"/>
          <w:marRight w:val="0"/>
          <w:marTop w:val="0"/>
          <w:marBottom w:val="0"/>
          <w:divBdr>
            <w:top w:val="none" w:sz="0" w:space="0" w:color="auto"/>
            <w:left w:val="none" w:sz="0" w:space="0" w:color="auto"/>
            <w:bottom w:val="none" w:sz="0" w:space="0" w:color="auto"/>
            <w:right w:val="none" w:sz="0" w:space="0" w:color="auto"/>
          </w:divBdr>
        </w:div>
        <w:div w:id="2119906628">
          <w:marLeft w:val="640"/>
          <w:marRight w:val="0"/>
          <w:marTop w:val="0"/>
          <w:marBottom w:val="0"/>
          <w:divBdr>
            <w:top w:val="none" w:sz="0" w:space="0" w:color="auto"/>
            <w:left w:val="none" w:sz="0" w:space="0" w:color="auto"/>
            <w:bottom w:val="none" w:sz="0" w:space="0" w:color="auto"/>
            <w:right w:val="none" w:sz="0" w:space="0" w:color="auto"/>
          </w:divBdr>
        </w:div>
        <w:div w:id="373694579">
          <w:marLeft w:val="640"/>
          <w:marRight w:val="0"/>
          <w:marTop w:val="0"/>
          <w:marBottom w:val="0"/>
          <w:divBdr>
            <w:top w:val="none" w:sz="0" w:space="0" w:color="auto"/>
            <w:left w:val="none" w:sz="0" w:space="0" w:color="auto"/>
            <w:bottom w:val="none" w:sz="0" w:space="0" w:color="auto"/>
            <w:right w:val="none" w:sz="0" w:space="0" w:color="auto"/>
          </w:divBdr>
        </w:div>
        <w:div w:id="1616325474">
          <w:marLeft w:val="640"/>
          <w:marRight w:val="0"/>
          <w:marTop w:val="0"/>
          <w:marBottom w:val="0"/>
          <w:divBdr>
            <w:top w:val="none" w:sz="0" w:space="0" w:color="auto"/>
            <w:left w:val="none" w:sz="0" w:space="0" w:color="auto"/>
            <w:bottom w:val="none" w:sz="0" w:space="0" w:color="auto"/>
            <w:right w:val="none" w:sz="0" w:space="0" w:color="auto"/>
          </w:divBdr>
        </w:div>
        <w:div w:id="1563716004">
          <w:marLeft w:val="640"/>
          <w:marRight w:val="0"/>
          <w:marTop w:val="0"/>
          <w:marBottom w:val="0"/>
          <w:divBdr>
            <w:top w:val="none" w:sz="0" w:space="0" w:color="auto"/>
            <w:left w:val="none" w:sz="0" w:space="0" w:color="auto"/>
            <w:bottom w:val="none" w:sz="0" w:space="0" w:color="auto"/>
            <w:right w:val="none" w:sz="0" w:space="0" w:color="auto"/>
          </w:divBdr>
        </w:div>
      </w:divsChild>
    </w:div>
    <w:div w:id="1908610876">
      <w:bodyDiv w:val="1"/>
      <w:marLeft w:val="0"/>
      <w:marRight w:val="0"/>
      <w:marTop w:val="0"/>
      <w:marBottom w:val="0"/>
      <w:divBdr>
        <w:top w:val="none" w:sz="0" w:space="0" w:color="auto"/>
        <w:left w:val="none" w:sz="0" w:space="0" w:color="auto"/>
        <w:bottom w:val="none" w:sz="0" w:space="0" w:color="auto"/>
        <w:right w:val="none" w:sz="0" w:space="0" w:color="auto"/>
      </w:divBdr>
    </w:div>
    <w:div w:id="2049062179">
      <w:bodyDiv w:val="1"/>
      <w:marLeft w:val="0"/>
      <w:marRight w:val="0"/>
      <w:marTop w:val="0"/>
      <w:marBottom w:val="0"/>
      <w:divBdr>
        <w:top w:val="none" w:sz="0" w:space="0" w:color="auto"/>
        <w:left w:val="none" w:sz="0" w:space="0" w:color="auto"/>
        <w:bottom w:val="none" w:sz="0" w:space="0" w:color="auto"/>
        <w:right w:val="none" w:sz="0" w:space="0" w:color="auto"/>
      </w:divBdr>
    </w:div>
    <w:div w:id="213093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kim@ucalgary.ca" TargetMode="External"/><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csb.org/3d-vie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5062F762-4FB3-4DD3-A32B-C46E727EC2E2}"/>
      </w:docPartPr>
      <w:docPartBody>
        <w:p w:rsidR="0002212D" w:rsidRDefault="0084382C">
          <w:r w:rsidRPr="004A683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82C"/>
    <w:rsid w:val="0002212D"/>
    <w:rsid w:val="000425D4"/>
    <w:rsid w:val="00052EB5"/>
    <w:rsid w:val="000A37F0"/>
    <w:rsid w:val="00152580"/>
    <w:rsid w:val="001548C0"/>
    <w:rsid w:val="001C271A"/>
    <w:rsid w:val="003475BE"/>
    <w:rsid w:val="003568E8"/>
    <w:rsid w:val="003B53D5"/>
    <w:rsid w:val="003F324C"/>
    <w:rsid w:val="00407360"/>
    <w:rsid w:val="00430809"/>
    <w:rsid w:val="00444BBC"/>
    <w:rsid w:val="004A19F1"/>
    <w:rsid w:val="004E1790"/>
    <w:rsid w:val="005956C7"/>
    <w:rsid w:val="005A294D"/>
    <w:rsid w:val="005D2C88"/>
    <w:rsid w:val="00606225"/>
    <w:rsid w:val="006243F2"/>
    <w:rsid w:val="007016E7"/>
    <w:rsid w:val="00722E4E"/>
    <w:rsid w:val="00777FEE"/>
    <w:rsid w:val="007C6C37"/>
    <w:rsid w:val="008260EA"/>
    <w:rsid w:val="0084382C"/>
    <w:rsid w:val="00874670"/>
    <w:rsid w:val="00907B26"/>
    <w:rsid w:val="00916D0C"/>
    <w:rsid w:val="00920B2C"/>
    <w:rsid w:val="00930F26"/>
    <w:rsid w:val="00953200"/>
    <w:rsid w:val="009C4894"/>
    <w:rsid w:val="00A62226"/>
    <w:rsid w:val="00AF7C26"/>
    <w:rsid w:val="00B1013A"/>
    <w:rsid w:val="00B11D4E"/>
    <w:rsid w:val="00BC4F69"/>
    <w:rsid w:val="00BC68D9"/>
    <w:rsid w:val="00BE2358"/>
    <w:rsid w:val="00C10D98"/>
    <w:rsid w:val="00C2121D"/>
    <w:rsid w:val="00C21CED"/>
    <w:rsid w:val="00C235B7"/>
    <w:rsid w:val="00C55AFB"/>
    <w:rsid w:val="00C5767A"/>
    <w:rsid w:val="00C97FAB"/>
    <w:rsid w:val="00CF2F83"/>
    <w:rsid w:val="00D34BEC"/>
    <w:rsid w:val="00D73B6E"/>
    <w:rsid w:val="00DD5509"/>
    <w:rsid w:val="00E900DF"/>
    <w:rsid w:val="00F50411"/>
    <w:rsid w:val="00FB0DAF"/>
    <w:rsid w:val="00FF04FB"/>
    <w:rsid w:val="00FF2974"/>
  </w:rsids>
  <m:mathPr>
    <m:mathFont m:val="Cambria Math"/>
    <m:brkBin m:val="before"/>
    <m:brkBinSub m:val="--"/>
    <m:smallFrac m:val="0"/>
    <m:dispDef/>
    <m:lMargin m:val="0"/>
    <m:rMargin m:val="0"/>
    <m:defJc m:val="centerGroup"/>
    <m:wrapIndent m:val="1440"/>
    <m:intLim m:val="subSup"/>
    <m:naryLim m:val="undOvr"/>
  </m:mathPr>
  <w:themeFontLang w:val="en-CA" w:eastAsia="ko-K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C4F6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1F74331-03DB-4950-AD83-142011947581}">
  <we:reference id="wa104382081" version="1.46.0.0" store="en-US" storeType="OMEX"/>
  <we:alternateReferences>
    <we:reference id="wa104382081" version="1.46.0.0" store="WA104382081" storeType="OMEX"/>
  </we:alternateReferences>
  <we:properties>
    <we:property name="MENDELEY_CITATIONS" value="[{&quot;citationID&quot;:&quot;MENDELEY_CITATION_96ae87ab-7b7a-4d27-b852-a53a7ddd3eb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&quot;,&quot;citationItems&quot;:[{&quot;id&quot;:&quot;1ee0b123-2e66-39f7-ad48-c1c6329ae376&quot;,&quot;itemData&quot;:{&quot;type&quot;:&quot;report&quot;,&quot;id&quot;:&quot;1ee0b123-2e66-39f7-ad48-c1c6329ae376&quot;,&quot;title&quot;:&quot;Stretched DNA structures observed with atomic force microscopy&quot;,&quot;author&quot;:[{&quot;family&quot;:&quot;Thundat&quot;,&quot;given&quot;:&quot;Thomas&quot;,&quot;parse-names&quot;:false,&quot;dropping-particle&quot;:&quot;&quot;,&quot;non-dropping-particle&quot;:&quot;&quot;},{&quot;family&quot;:&quot;Allison&quot;,&quot;given&quot;:&quot;David P&quot;,&quot;parse-names&quot;:false,&quot;dropping-particle&quot;:&quot;&quot;,&quot;non-dropping-particle&quot;:&quot;&quot;},{&quot;family&quot;:&quot;Warmack&quot;,&quot;given&quot;:&quot;Robert J&quot;,&quot;parse-names&quot;:false,&quot;dropping-particle&quot;:&quot;&quot;,&quot;non-dropping-particle&quot;:&quot;&quot;}],&quot;container-title&quot;:&quot;Nucleic Acids Research&quot;,&quot;container-title-short&quot;:&quot;Nucleic Acids Res&quot;,&quot;URL&quot;:&quot;https://academic.oup.com/nar/article/22/20/4224/2400361&quot;,&quot;issued&quot;:{&quot;date-parts&quot;:[[1994]]},&quot;number-of-pages&quot;:&quot;4224-4228&quot;,&quot;abstract&quot;:&quot;Double-stranded DNA molecules are occasionally found that appear to be straightened and stretched in atomic force microscope (AFM) images. Usually pBS + plasmid and lambda DNA show relaxed structures with bends and kinks along the strands and have measured contour lengths consistent to about 5-7 % ; they also appear not to cross over each other, except in very high concentrations. The anomalous molecules observed here, compared with the majority of molecules in the preparation, show contour lengths increased by as much as 80% and have measured heights of about half that of normal relaxed DNA. Some molecules also appear to be in transition between stretched and relaxed forms. These observations are consistent with an uncoiling of the DNA helix without breakage of the covalent bonds in the deoxyribose-phosphate backbone.&quot;,&quot;issue&quot;:&quot;20&quot;,&quot;volume&quot;:&quot;22&quot;},&quot;isTemporary&quot;:false}]},{&quot;citationID&quot;:&quot;MENDELEY_CITATION_b44d993b-71f6-4b03-be7b-0ab66ecbc691&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&quot;,&quot;citationItems&quot;:[{&quot;id&quot;:&quot;f53d64f4-0d42-39e9-806c-e147e01c4ace&quot;,&quot;itemData&quot;:{&quot;type&quot;:&quot;article-journal&quot;,&quot;id&quot;:&quot;f53d64f4-0d42-39e9-806c-e147e01c4ace&quot;,&quot;title&quot;:&quot;Deconvolution of dissipative pathways for the interpretation of tapping-mode atomic force microscopy from phase-contrast&quot;,&quot;author&quot;:[{&quot;family&quot;:&quot;Phani&quot;,&quot;given&quot;:&quot;Arindam&quot;,&quot;parse-names&quot;:false,&quot;dropping-particle&quot;:&quot;&quot;,&quot;non-dropping-particle&quot;:&quot;&quot;},{&quot;family&quot;:&quot;Jung&quot;,&quot;given&quot;:&quot;Ho Sang&quot;,&quot;parse-names&quot;:false,&quot;dropping-particle&quot;:&quot;&quot;,&quot;non-dropping-particle&quot;:&quot;&quot;},{&quot;family&quot;:&quot;Kim&quot;,&quot;given&quot;:&quot;Seonghwan&quot;,&quot;parse-names&quot;:false,&quot;dropping-particle&quot;:&quot;&quot;,&quot;non-dropping-particle&quot;:&quot;&quot;}],&quot;container-title&quot;:&quot;Communications Physics&quot;,&quot;container-title-short&quot;:&quot;Commun Phys&quot;,&quot;DOI&quot;:&quot;10.1038/s42005-021-00576-6&quot;,&quot;ISSN&quot;:&quot;23993650&quot;,&quot;issued&quot;:{&quot;date-parts&quot;:[[2021,12,1]]},&quot;abstract&quot;:&quot;Phase-contrast in tapping-mode atomic force microscopy (TM-AFM) results from dynamic tip-surface interaction losses which allow soft and hard nanoscale features to be distinguished. So far, phase-contrast in TM-AFM has been interpreted using homogeneous Boltzmann-like loss distributions that ignore fluctuations. Here, we revisit the origin of phase-contrast in TM-AFM by considering the role of fluctuation-driven transitions and heterogeneous loss. At ultra-light tapping amplitudes &lt;3 nm, a unique amplitude dependent two-stage distribution response is revealed, alluding to metastable viscous relaxations that originate from tapping-induced surface perturbations. The elastic and viscous coefficients are also quantitatively estimated from the resulting strain rate at the fixed tapping frequency. The transitional heterogeneous losses emerge as the dominant loss mechanism outweighing homogeneous losses at smaller amplitudes for a soft-material. Analogous fluctuation mediated phase-contrast is also apparent in contact resonance enhanced AFM-IR (infrared), showing promise in decoupling competing thermal loss mechanisms via radiative and non-radiative pathways. Understanding the loss pathways can provide insights on the bio-physical origins of heterogeneities in soft-bio-matter e.g., single cancer cell, tumors, and soft-tissues.&quot;,&quot;publisher&quot;:&quot;Nature Research&quot;,&quot;issue&quot;:&quot;1&quot;,&quot;volume&quot;:&quot;4&quot;},&quot;isTemporary&quot;:false}]}]"/>
    <we:property name="MENDELEY_CITATIONS_LOCALE_CODE" value="&quot;en-GB&quot;"/>
    <we:property name="MENDELEY_CITATIONS_STYLE" value="{&quot;id&quot;:&quot;https://www.zotero.org/styles/nature-nanotechnology&quot;,&quot;title&quot;:&quot;Nature Nanotechnolog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CF6D7-B091-4BF9-A1BD-0D181F27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2951</Words>
  <Characters>16824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Arindam Phani</dc:creator>
  <cp:keywords/>
  <dc:description/>
  <cp:lastModifiedBy>Arindam Phani</cp:lastModifiedBy>
  <cp:revision>4</cp:revision>
  <cp:lastPrinted>2024-07-10T05:08:00Z</cp:lastPrinted>
  <dcterms:created xsi:type="dcterms:W3CDTF">2025-03-03T22:03:00Z</dcterms:created>
  <dcterms:modified xsi:type="dcterms:W3CDTF">2025-03-05T21:25:00Z</dcterms:modified>
</cp:coreProperties>
</file>