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BDF53B" w14:textId="0B0E1DC8" w:rsidR="00014C8C" w:rsidRPr="001C3A4B" w:rsidRDefault="00014C8C" w:rsidP="001C3A4B">
      <w:pPr>
        <w:spacing w:line="480" w:lineRule="auto"/>
        <w:rPr>
          <w:rFonts w:ascii="Times New Roman" w:hAnsi="Times New Roman" w:cs="Times New Roman"/>
          <w:b/>
          <w:sz w:val="20"/>
          <w:szCs w:val="20"/>
        </w:rPr>
      </w:pPr>
      <w:r w:rsidRPr="001C3A4B">
        <w:rPr>
          <w:rFonts w:ascii="Times New Roman" w:hAnsi="Times New Roman" w:cs="Times New Roman"/>
          <w:b/>
          <w:sz w:val="20"/>
          <w:szCs w:val="20"/>
        </w:rPr>
        <w:t>Supplementary</w:t>
      </w:r>
      <w:r w:rsidR="007263D4">
        <w:rPr>
          <w:rFonts w:ascii="Times New Roman" w:hAnsi="Times New Roman" w:cs="Times New Roman"/>
          <w:b/>
          <w:sz w:val="20"/>
          <w:szCs w:val="20"/>
        </w:rPr>
        <w:t xml:space="preserve"> figures and tables</w:t>
      </w:r>
      <w:r w:rsidRPr="001C3A4B">
        <w:rPr>
          <w:rFonts w:ascii="Times New Roman" w:hAnsi="Times New Roman" w:cs="Times New Roman"/>
          <w:b/>
          <w:sz w:val="20"/>
          <w:szCs w:val="20"/>
        </w:rPr>
        <w:t>:</w:t>
      </w:r>
    </w:p>
    <w:p w14:paraId="7B75C321" w14:textId="2333BC3C" w:rsidR="00014C8C" w:rsidRPr="001C3A4B" w:rsidRDefault="00014C8C" w:rsidP="00014C8C">
      <w:pPr>
        <w:spacing w:line="480" w:lineRule="auto"/>
        <w:rPr>
          <w:rFonts w:ascii="Times New Roman" w:eastAsia="Times New Roman" w:hAnsi="Times New Roman" w:cs="Times New Roman"/>
          <w:color w:val="000000"/>
          <w:sz w:val="20"/>
          <w:szCs w:val="20"/>
        </w:rPr>
      </w:pPr>
      <w:r w:rsidRPr="001C3A4B">
        <w:rPr>
          <w:rFonts w:ascii="Times New Roman" w:hAnsi="Times New Roman" w:cs="Times New Roman"/>
          <w:sz w:val="20"/>
          <w:szCs w:val="20"/>
        </w:rPr>
        <w:t xml:space="preserve">Supplementary file 1: Figure S1 to S3, pdf file (.pdf). Three supplementary figures (Figure S1 to Figure S3) with legends. </w:t>
      </w:r>
      <w:r w:rsidRPr="001C3A4B">
        <w:rPr>
          <w:rFonts w:ascii="Times New Roman" w:eastAsia="Times New Roman" w:hAnsi="Times New Roman" w:cs="Times New Roman"/>
          <w:color w:val="000000"/>
          <w:sz w:val="20"/>
          <w:szCs w:val="20"/>
        </w:rPr>
        <w:t>Figure S1 shows spatial map for categorization of Indian States and UTs into four groups. Figure S2 is a bar graph plot for the predicted value of the diabetic population and total population in Indian States and UTs. Figure S3 shows average annual precipitation (2021) of coastal states and UTs of India.</w:t>
      </w:r>
    </w:p>
    <w:p w14:paraId="75F8454E" w14:textId="1970DBEE" w:rsidR="00014C8C" w:rsidRPr="001C3A4B" w:rsidRDefault="00014C8C" w:rsidP="00014C8C">
      <w:pPr>
        <w:spacing w:line="480" w:lineRule="auto"/>
        <w:rPr>
          <w:rFonts w:ascii="Times New Roman" w:hAnsi="Times New Roman" w:cs="Times New Roman"/>
          <w:sz w:val="20"/>
          <w:szCs w:val="20"/>
        </w:rPr>
      </w:pPr>
      <w:r w:rsidRPr="001C3A4B">
        <w:rPr>
          <w:rFonts w:ascii="Times New Roman" w:hAnsi="Times New Roman" w:cs="Times New Roman"/>
          <w:sz w:val="20"/>
          <w:szCs w:val="20"/>
        </w:rPr>
        <w:t xml:space="preserve">Supplementary file </w:t>
      </w:r>
      <w:r w:rsidR="00CE3DF1">
        <w:rPr>
          <w:rFonts w:ascii="Times New Roman" w:hAnsi="Times New Roman" w:cs="Times New Roman"/>
          <w:sz w:val="20"/>
          <w:szCs w:val="20"/>
        </w:rPr>
        <w:t>2: Table S1</w:t>
      </w:r>
      <w:r w:rsidRPr="001C3A4B">
        <w:rPr>
          <w:rFonts w:ascii="Times New Roman" w:hAnsi="Times New Roman" w:cs="Times New Roman"/>
          <w:sz w:val="20"/>
          <w:szCs w:val="20"/>
        </w:rPr>
        <w:t>, excel spreadsheet (.xlsx</w:t>
      </w:r>
      <w:r w:rsidR="00CE3DF1">
        <w:rPr>
          <w:rFonts w:ascii="Times New Roman" w:hAnsi="Times New Roman" w:cs="Times New Roman"/>
          <w:sz w:val="20"/>
          <w:szCs w:val="20"/>
        </w:rPr>
        <w:t>). Supplementary table 1; Table S1</w:t>
      </w:r>
      <w:r w:rsidRPr="001C3A4B">
        <w:rPr>
          <w:rFonts w:ascii="Times New Roman" w:hAnsi="Times New Roman" w:cs="Times New Roman"/>
          <w:sz w:val="20"/>
          <w:szCs w:val="20"/>
        </w:rPr>
        <w:t xml:space="preserve"> is a compilation of primary information of year wise reported melioidosis patients and case reporting centers.</w:t>
      </w:r>
    </w:p>
    <w:p w14:paraId="5087C489" w14:textId="31158648" w:rsidR="00014C8C" w:rsidRPr="001C3A4B" w:rsidRDefault="00CE3DF1" w:rsidP="00014C8C">
      <w:pPr>
        <w:spacing w:line="480" w:lineRule="auto"/>
        <w:rPr>
          <w:rFonts w:ascii="Times New Roman" w:hAnsi="Times New Roman" w:cs="Times New Roman"/>
          <w:sz w:val="20"/>
          <w:szCs w:val="20"/>
        </w:rPr>
      </w:pPr>
      <w:r>
        <w:rPr>
          <w:rFonts w:ascii="Times New Roman" w:hAnsi="Times New Roman" w:cs="Times New Roman"/>
          <w:sz w:val="20"/>
          <w:szCs w:val="20"/>
        </w:rPr>
        <w:t>Supplementary file 3: Table S2</w:t>
      </w:r>
      <w:r w:rsidR="00014C8C" w:rsidRPr="001C3A4B">
        <w:rPr>
          <w:rFonts w:ascii="Times New Roman" w:hAnsi="Times New Roman" w:cs="Times New Roman"/>
          <w:sz w:val="20"/>
          <w:szCs w:val="20"/>
        </w:rPr>
        <w:t>, excel spreadshee</w:t>
      </w:r>
      <w:r>
        <w:rPr>
          <w:rFonts w:ascii="Times New Roman" w:hAnsi="Times New Roman" w:cs="Times New Roman"/>
          <w:sz w:val="20"/>
          <w:szCs w:val="20"/>
        </w:rPr>
        <w:t>t (.xlsx). Supplementary table 2 has three sheets; Table S2</w:t>
      </w:r>
      <w:r w:rsidR="00014C8C" w:rsidRPr="001C3A4B">
        <w:rPr>
          <w:rFonts w:ascii="Times New Roman" w:hAnsi="Times New Roman" w:cs="Times New Roman"/>
          <w:sz w:val="20"/>
          <w:szCs w:val="20"/>
        </w:rPr>
        <w:t xml:space="preserve">a: A compilation of primary information of year wise reported melioidosis patients and </w:t>
      </w:r>
      <w:r>
        <w:rPr>
          <w:rFonts w:ascii="Times New Roman" w:hAnsi="Times New Roman" w:cs="Times New Roman"/>
          <w:sz w:val="20"/>
          <w:szCs w:val="20"/>
        </w:rPr>
        <w:t>case reporting centers. Table S2</w:t>
      </w:r>
      <w:r w:rsidR="00014C8C" w:rsidRPr="001C3A4B">
        <w:rPr>
          <w:rFonts w:ascii="Times New Roman" w:hAnsi="Times New Roman" w:cs="Times New Roman"/>
          <w:sz w:val="20"/>
          <w:szCs w:val="20"/>
        </w:rPr>
        <w:t>b: A compilation of clinical profile and lifestyle of melioidosis patients. A compilation of associated comorbidities reported in melioidosis patients (1953-2023).</w:t>
      </w:r>
    </w:p>
    <w:p w14:paraId="038B97B6" w14:textId="02B510BB" w:rsidR="00014C8C" w:rsidRPr="001C3A4B" w:rsidRDefault="00CE3DF1" w:rsidP="00014C8C">
      <w:pPr>
        <w:spacing w:line="480" w:lineRule="auto"/>
        <w:rPr>
          <w:rFonts w:ascii="Times New Roman" w:hAnsi="Times New Roman" w:cs="Times New Roman"/>
          <w:sz w:val="20"/>
          <w:szCs w:val="20"/>
        </w:rPr>
      </w:pPr>
      <w:r>
        <w:rPr>
          <w:rFonts w:ascii="Times New Roman" w:hAnsi="Times New Roman" w:cs="Times New Roman"/>
          <w:sz w:val="20"/>
          <w:szCs w:val="20"/>
        </w:rPr>
        <w:t>Supplementary file 4: Table S3</w:t>
      </w:r>
      <w:r w:rsidR="00014C8C" w:rsidRPr="001C3A4B">
        <w:rPr>
          <w:rFonts w:ascii="Times New Roman" w:hAnsi="Times New Roman" w:cs="Times New Roman"/>
          <w:sz w:val="20"/>
          <w:szCs w:val="20"/>
        </w:rPr>
        <w:t>, excel spreadshee</w:t>
      </w:r>
      <w:r>
        <w:rPr>
          <w:rFonts w:ascii="Times New Roman" w:hAnsi="Times New Roman" w:cs="Times New Roman"/>
          <w:sz w:val="20"/>
          <w:szCs w:val="20"/>
        </w:rPr>
        <w:t>t (.xlsx). Supplementary table 3; Table S3</w:t>
      </w:r>
      <w:r w:rsidR="00014C8C" w:rsidRPr="001C3A4B">
        <w:rPr>
          <w:rFonts w:ascii="Times New Roman" w:hAnsi="Times New Roman" w:cs="Times New Roman"/>
          <w:sz w:val="20"/>
          <w:szCs w:val="20"/>
        </w:rPr>
        <w:t xml:space="preserve"> shows state wise annual average rainfall data of 30 years from 1993 to 2022. Data fo</w:t>
      </w:r>
      <w:r>
        <w:rPr>
          <w:rFonts w:ascii="Times New Roman" w:hAnsi="Times New Roman" w:cs="Times New Roman"/>
          <w:sz w:val="20"/>
          <w:szCs w:val="20"/>
        </w:rPr>
        <w:t>r the case reports from Table S1</w:t>
      </w:r>
      <w:r w:rsidR="00014C8C" w:rsidRPr="001C3A4B">
        <w:rPr>
          <w:rFonts w:ascii="Times New Roman" w:hAnsi="Times New Roman" w:cs="Times New Roman"/>
          <w:sz w:val="20"/>
          <w:szCs w:val="20"/>
        </w:rPr>
        <w:t xml:space="preserve"> were analyzed for different states. States were grouped into three categories based on the high, medium and low level of precipitation (Column 1st). States of northeast India and states with coa</w:t>
      </w:r>
      <w:r>
        <w:rPr>
          <w:rFonts w:ascii="Times New Roman" w:hAnsi="Times New Roman" w:cs="Times New Roman"/>
          <w:sz w:val="20"/>
          <w:szCs w:val="20"/>
        </w:rPr>
        <w:t xml:space="preserve">stline received high rainfall; </w:t>
      </w:r>
      <w:r w:rsidR="00014C8C" w:rsidRPr="001C3A4B">
        <w:rPr>
          <w:rFonts w:ascii="Times New Roman" w:hAnsi="Times New Roman" w:cs="Times New Roman"/>
          <w:sz w:val="20"/>
          <w:szCs w:val="20"/>
        </w:rPr>
        <w:t>states of central and northern India received medium or low rainfall.</w:t>
      </w:r>
    </w:p>
    <w:p w14:paraId="1D47CFBA" w14:textId="67EC1B3D" w:rsidR="00014C8C" w:rsidRPr="001C3A4B" w:rsidRDefault="00CE3DF1" w:rsidP="00014C8C">
      <w:pPr>
        <w:spacing w:line="480" w:lineRule="auto"/>
        <w:rPr>
          <w:rFonts w:ascii="Times New Roman" w:hAnsi="Times New Roman" w:cs="Times New Roman"/>
          <w:sz w:val="20"/>
          <w:szCs w:val="20"/>
        </w:rPr>
      </w:pPr>
      <w:r>
        <w:rPr>
          <w:rFonts w:ascii="Times New Roman" w:hAnsi="Times New Roman" w:cs="Times New Roman"/>
          <w:sz w:val="20"/>
          <w:szCs w:val="20"/>
        </w:rPr>
        <w:t>Supplementary file 5: Table S4</w:t>
      </w:r>
      <w:r w:rsidR="00014C8C" w:rsidRPr="001C3A4B">
        <w:rPr>
          <w:rFonts w:ascii="Times New Roman" w:hAnsi="Times New Roman" w:cs="Times New Roman"/>
          <w:sz w:val="20"/>
          <w:szCs w:val="20"/>
        </w:rPr>
        <w:t>, pdf fi</w:t>
      </w:r>
      <w:r>
        <w:rPr>
          <w:rFonts w:ascii="Times New Roman" w:hAnsi="Times New Roman" w:cs="Times New Roman"/>
          <w:sz w:val="20"/>
          <w:szCs w:val="20"/>
        </w:rPr>
        <w:t>le (.pdf). Supplementary table 4; Table S4</w:t>
      </w:r>
      <w:r w:rsidR="00014C8C" w:rsidRPr="001C3A4B">
        <w:rPr>
          <w:rFonts w:ascii="Times New Roman" w:hAnsi="Times New Roman" w:cs="Times New Roman"/>
          <w:sz w:val="20"/>
          <w:szCs w:val="20"/>
        </w:rPr>
        <w:t>: Annual average rainfall data (year 2021) of coastal and inland areas of states and UTs that share coastline. Western ghats regions in Karnataka and coastal cities of Maharashtra had four times higher precipitation in 2021 than inland areas. Inland and coastal Odisha, Tamil Nadu and Andhra Pradesh get similar to the coastal areas possibly due to the weakened north east monsoon.</w:t>
      </w:r>
    </w:p>
    <w:p w14:paraId="66F8C54B" w14:textId="65518A29" w:rsidR="00014C8C" w:rsidRPr="001C3A4B" w:rsidRDefault="00CE3DF1" w:rsidP="00014C8C">
      <w:pPr>
        <w:spacing w:line="480" w:lineRule="auto"/>
        <w:rPr>
          <w:rFonts w:ascii="Times New Roman" w:hAnsi="Times New Roman" w:cs="Times New Roman"/>
          <w:sz w:val="20"/>
          <w:szCs w:val="20"/>
        </w:rPr>
      </w:pPr>
      <w:r>
        <w:rPr>
          <w:rFonts w:ascii="Times New Roman" w:hAnsi="Times New Roman" w:cs="Times New Roman"/>
          <w:sz w:val="20"/>
          <w:szCs w:val="20"/>
        </w:rPr>
        <w:t>Supplementary file 6: Table S5</w:t>
      </w:r>
      <w:r w:rsidR="00014C8C" w:rsidRPr="001C3A4B">
        <w:rPr>
          <w:rFonts w:ascii="Times New Roman" w:hAnsi="Times New Roman" w:cs="Times New Roman"/>
          <w:sz w:val="20"/>
          <w:szCs w:val="20"/>
        </w:rPr>
        <w:t>, excel spreadsheet (.xlsx). Supplementary Table</w:t>
      </w:r>
      <w:r>
        <w:rPr>
          <w:rFonts w:ascii="Times New Roman" w:hAnsi="Times New Roman" w:cs="Times New Roman"/>
          <w:sz w:val="20"/>
          <w:szCs w:val="20"/>
        </w:rPr>
        <w:t xml:space="preserve"> 5; Table S5</w:t>
      </w:r>
      <w:r w:rsidR="00014C8C" w:rsidRPr="001C3A4B">
        <w:rPr>
          <w:rFonts w:ascii="Times New Roman" w:hAnsi="Times New Roman" w:cs="Times New Roman"/>
          <w:sz w:val="20"/>
          <w:szCs w:val="20"/>
        </w:rPr>
        <w:t xml:space="preserve"> has data for area of land for rice fields in Indian states and UTs as per Government data (2016). Based on the average paddy growing area, states and union territories were grouped into three categories; States with &gt; 3 M hectares paddy land, States with 1 to 3 M hectares paddy land and States with &lt;1 M hectares paddy land. This data was analyzed against the number of cases mentioned in table S1.</w:t>
      </w:r>
    </w:p>
    <w:p w14:paraId="70B5CD52" w14:textId="1AD1ABF6" w:rsidR="00014C8C" w:rsidRPr="001C3A4B" w:rsidRDefault="00CE3DF1" w:rsidP="00014C8C">
      <w:pPr>
        <w:spacing w:line="480" w:lineRule="auto"/>
        <w:rPr>
          <w:rFonts w:ascii="Times New Roman" w:hAnsi="Times New Roman" w:cs="Times New Roman"/>
          <w:sz w:val="20"/>
          <w:szCs w:val="20"/>
        </w:rPr>
      </w:pPr>
      <w:r>
        <w:rPr>
          <w:rFonts w:ascii="Times New Roman" w:hAnsi="Times New Roman" w:cs="Times New Roman"/>
          <w:sz w:val="20"/>
          <w:szCs w:val="20"/>
        </w:rPr>
        <w:t>Supplementary file 7: Table S6</w:t>
      </w:r>
      <w:r w:rsidR="00014C8C" w:rsidRPr="001C3A4B">
        <w:rPr>
          <w:rFonts w:ascii="Times New Roman" w:hAnsi="Times New Roman" w:cs="Times New Roman"/>
          <w:sz w:val="20"/>
          <w:szCs w:val="20"/>
        </w:rPr>
        <w:t>, excel spreadsheet (.xlsx). Supplementary Table</w:t>
      </w:r>
      <w:r>
        <w:rPr>
          <w:rFonts w:ascii="Times New Roman" w:hAnsi="Times New Roman" w:cs="Times New Roman"/>
          <w:sz w:val="20"/>
          <w:szCs w:val="20"/>
        </w:rPr>
        <w:t xml:space="preserve"> 6; Table S6</w:t>
      </w:r>
      <w:r w:rsidR="00014C8C" w:rsidRPr="001C3A4B">
        <w:rPr>
          <w:rFonts w:ascii="Times New Roman" w:hAnsi="Times New Roman" w:cs="Times New Roman"/>
          <w:sz w:val="20"/>
          <w:szCs w:val="20"/>
        </w:rPr>
        <w:t xml:space="preserve"> has population matrix of Indian States and UTs. Tab</w:t>
      </w:r>
      <w:r w:rsidR="006C48F3">
        <w:rPr>
          <w:rFonts w:ascii="Times New Roman" w:hAnsi="Times New Roman" w:cs="Times New Roman"/>
          <w:sz w:val="20"/>
          <w:szCs w:val="20"/>
        </w:rPr>
        <w:t>le consists of the total, rural</w:t>
      </w:r>
      <w:r w:rsidR="00014C8C" w:rsidRPr="001C3A4B">
        <w:rPr>
          <w:rFonts w:ascii="Times New Roman" w:hAnsi="Times New Roman" w:cs="Times New Roman"/>
          <w:sz w:val="20"/>
          <w:szCs w:val="20"/>
        </w:rPr>
        <w:t xml:space="preserve"> and urban population ( Government Census Data 2011) along with </w:t>
      </w:r>
      <w:r w:rsidR="00014C8C" w:rsidRPr="001C3A4B">
        <w:rPr>
          <w:rFonts w:ascii="Times New Roman" w:hAnsi="Times New Roman" w:cs="Times New Roman"/>
          <w:sz w:val="20"/>
          <w:szCs w:val="20"/>
        </w:rPr>
        <w:lastRenderedPageBreak/>
        <w:t>the total number of Indian melioi</w:t>
      </w:r>
      <w:r>
        <w:rPr>
          <w:rFonts w:ascii="Times New Roman" w:hAnsi="Times New Roman" w:cs="Times New Roman"/>
          <w:sz w:val="20"/>
          <w:szCs w:val="20"/>
        </w:rPr>
        <w:t>dosis cases (1953-2023; Table S1</w:t>
      </w:r>
      <w:r w:rsidR="00014C8C" w:rsidRPr="001C3A4B">
        <w:rPr>
          <w:rFonts w:ascii="Times New Roman" w:hAnsi="Times New Roman" w:cs="Times New Roman"/>
          <w:sz w:val="20"/>
          <w:szCs w:val="20"/>
        </w:rPr>
        <w:t>), cases per million total population and per million rural population.</w:t>
      </w:r>
    </w:p>
    <w:p w14:paraId="0992C565" w14:textId="5FE8B1EF" w:rsidR="00014C8C" w:rsidRPr="001C3A4B" w:rsidRDefault="00CE3DF1" w:rsidP="00014C8C">
      <w:pPr>
        <w:spacing w:line="480" w:lineRule="auto"/>
        <w:rPr>
          <w:rFonts w:ascii="Times New Roman" w:hAnsi="Times New Roman" w:cs="Times New Roman"/>
          <w:sz w:val="20"/>
          <w:szCs w:val="20"/>
        </w:rPr>
      </w:pPr>
      <w:r>
        <w:rPr>
          <w:rFonts w:ascii="Times New Roman" w:hAnsi="Times New Roman" w:cs="Times New Roman"/>
          <w:sz w:val="20"/>
          <w:szCs w:val="20"/>
        </w:rPr>
        <w:t>Supplementary file 8: Table S7</w:t>
      </w:r>
      <w:r w:rsidR="00014C8C" w:rsidRPr="001C3A4B">
        <w:rPr>
          <w:rFonts w:ascii="Times New Roman" w:hAnsi="Times New Roman" w:cs="Times New Roman"/>
          <w:sz w:val="20"/>
          <w:szCs w:val="20"/>
        </w:rPr>
        <w:t>, excel spreadsheet (.xlsx). Supplementary Table</w:t>
      </w:r>
      <w:r>
        <w:rPr>
          <w:rFonts w:ascii="Times New Roman" w:hAnsi="Times New Roman" w:cs="Times New Roman"/>
          <w:sz w:val="20"/>
          <w:szCs w:val="20"/>
        </w:rPr>
        <w:t xml:space="preserve"> 7</w:t>
      </w:r>
      <w:r w:rsidR="00014C8C" w:rsidRPr="001C3A4B">
        <w:rPr>
          <w:rFonts w:ascii="Times New Roman" w:hAnsi="Times New Roman" w:cs="Times New Roman"/>
          <w:sz w:val="20"/>
          <w:szCs w:val="20"/>
        </w:rPr>
        <w:t xml:space="preserve">; </w:t>
      </w:r>
      <w:r>
        <w:rPr>
          <w:rFonts w:ascii="Times New Roman" w:hAnsi="Times New Roman" w:cs="Times New Roman"/>
          <w:sz w:val="20"/>
          <w:szCs w:val="20"/>
        </w:rPr>
        <w:t>Table S7</w:t>
      </w:r>
      <w:r w:rsidR="00014C8C" w:rsidRPr="001C3A4B">
        <w:rPr>
          <w:rFonts w:ascii="Times New Roman" w:hAnsi="Times New Roman" w:cs="Times New Roman"/>
          <w:sz w:val="20"/>
          <w:szCs w:val="20"/>
        </w:rPr>
        <w:t xml:space="preserve"> contains data for diabetic prevalence in Indian States and UTs. Number of DM patients in each state was calculated based on the percentage of diabetic people in each state mentioned in NCD clinics database (2021). This data was compared with the total number of Indian melioi</w:t>
      </w:r>
      <w:r>
        <w:rPr>
          <w:rFonts w:ascii="Times New Roman" w:hAnsi="Times New Roman" w:cs="Times New Roman"/>
          <w:sz w:val="20"/>
          <w:szCs w:val="20"/>
        </w:rPr>
        <w:t>dosis cases (1953-2023; table S1</w:t>
      </w:r>
      <w:r w:rsidR="00014C8C" w:rsidRPr="001C3A4B">
        <w:rPr>
          <w:rFonts w:ascii="Times New Roman" w:hAnsi="Times New Roman" w:cs="Times New Roman"/>
          <w:sz w:val="20"/>
          <w:szCs w:val="20"/>
        </w:rPr>
        <w:t>). States are grouped based on the number of diabetic patients in each state.</w:t>
      </w:r>
    </w:p>
    <w:p w14:paraId="5EAB57E1" w14:textId="144041ED" w:rsidR="00014C8C" w:rsidRPr="001C3A4B" w:rsidRDefault="00CE3DF1" w:rsidP="00014C8C">
      <w:pPr>
        <w:spacing w:line="480" w:lineRule="auto"/>
        <w:rPr>
          <w:rFonts w:ascii="Times New Roman" w:hAnsi="Times New Roman" w:cs="Times New Roman"/>
          <w:sz w:val="20"/>
          <w:szCs w:val="20"/>
        </w:rPr>
      </w:pPr>
      <w:r>
        <w:rPr>
          <w:rFonts w:ascii="Times New Roman" w:hAnsi="Times New Roman" w:cs="Times New Roman"/>
          <w:sz w:val="20"/>
          <w:szCs w:val="20"/>
        </w:rPr>
        <w:t>Supplementary file 9: Table S8</w:t>
      </w:r>
      <w:r w:rsidR="00014C8C" w:rsidRPr="001C3A4B">
        <w:rPr>
          <w:rFonts w:ascii="Times New Roman" w:hAnsi="Times New Roman" w:cs="Times New Roman"/>
          <w:sz w:val="20"/>
          <w:szCs w:val="20"/>
        </w:rPr>
        <w:t>, excel spreadsheet (.xlsx). Supplementary Table</w:t>
      </w:r>
      <w:r>
        <w:rPr>
          <w:rFonts w:ascii="Times New Roman" w:hAnsi="Times New Roman" w:cs="Times New Roman"/>
          <w:sz w:val="20"/>
          <w:szCs w:val="20"/>
        </w:rPr>
        <w:t xml:space="preserve"> 8; Table S8</w:t>
      </w:r>
      <w:r w:rsidR="00014C8C" w:rsidRPr="001C3A4B">
        <w:rPr>
          <w:rFonts w:ascii="Times New Roman" w:hAnsi="Times New Roman" w:cs="Times New Roman"/>
          <w:sz w:val="20"/>
          <w:szCs w:val="20"/>
        </w:rPr>
        <w:t xml:space="preserve"> has data for diagnostic centers for melioidosis in India. The table consists of the total number of centers/hospitals/institutes from where cases have been reported (1953-2023) along with the total number of Indian melioi</w:t>
      </w:r>
      <w:r>
        <w:rPr>
          <w:rFonts w:ascii="Times New Roman" w:hAnsi="Times New Roman" w:cs="Times New Roman"/>
          <w:sz w:val="20"/>
          <w:szCs w:val="20"/>
        </w:rPr>
        <w:t>dosis cases (1953-2023; table S1</w:t>
      </w:r>
      <w:r w:rsidR="00014C8C" w:rsidRPr="001C3A4B">
        <w:rPr>
          <w:rFonts w:ascii="Times New Roman" w:hAnsi="Times New Roman" w:cs="Times New Roman"/>
          <w:sz w:val="20"/>
          <w:szCs w:val="20"/>
        </w:rPr>
        <w:t>).</w:t>
      </w:r>
    </w:p>
    <w:p w14:paraId="6E5748AC" w14:textId="03633834" w:rsidR="00014C8C" w:rsidRPr="001C3A4B" w:rsidRDefault="00CE3DF1" w:rsidP="00014C8C">
      <w:pPr>
        <w:spacing w:line="480" w:lineRule="auto"/>
        <w:rPr>
          <w:rFonts w:ascii="Times New Roman" w:hAnsi="Times New Roman" w:cs="Times New Roman"/>
          <w:sz w:val="20"/>
          <w:szCs w:val="20"/>
        </w:rPr>
      </w:pPr>
      <w:r>
        <w:rPr>
          <w:rFonts w:ascii="Times New Roman" w:hAnsi="Times New Roman" w:cs="Times New Roman"/>
          <w:sz w:val="20"/>
          <w:szCs w:val="20"/>
        </w:rPr>
        <w:t>Supplementary file 10</w:t>
      </w:r>
      <w:r w:rsidR="00014C8C" w:rsidRPr="001C3A4B">
        <w:rPr>
          <w:rFonts w:ascii="Times New Roman" w:hAnsi="Times New Roman" w:cs="Times New Roman"/>
          <w:sz w:val="20"/>
          <w:szCs w:val="20"/>
        </w:rPr>
        <w:t>: Table</w:t>
      </w:r>
      <w:r>
        <w:rPr>
          <w:rFonts w:ascii="Times New Roman" w:hAnsi="Times New Roman" w:cs="Times New Roman"/>
          <w:sz w:val="20"/>
          <w:szCs w:val="20"/>
        </w:rPr>
        <w:t xml:space="preserve"> S9</w:t>
      </w:r>
      <w:r w:rsidR="00014C8C" w:rsidRPr="001C3A4B">
        <w:rPr>
          <w:rFonts w:ascii="Times New Roman" w:hAnsi="Times New Roman" w:cs="Times New Roman"/>
          <w:sz w:val="20"/>
          <w:szCs w:val="20"/>
        </w:rPr>
        <w:t>, excel spreadsheet (.xlsx). Supplementary Table</w:t>
      </w:r>
      <w:r>
        <w:rPr>
          <w:rFonts w:ascii="Times New Roman" w:hAnsi="Times New Roman" w:cs="Times New Roman"/>
          <w:sz w:val="20"/>
          <w:szCs w:val="20"/>
        </w:rPr>
        <w:t xml:space="preserve"> 9; Table S9</w:t>
      </w:r>
      <w:r w:rsidR="00014C8C" w:rsidRPr="001C3A4B">
        <w:rPr>
          <w:rFonts w:ascii="Times New Roman" w:hAnsi="Times New Roman" w:cs="Times New Roman"/>
          <w:sz w:val="20"/>
          <w:szCs w:val="20"/>
        </w:rPr>
        <w:t xml:space="preserve"> contains soil properties of Indian states and UTs associated with growth of </w:t>
      </w:r>
      <w:r w:rsidR="00014C8C" w:rsidRPr="001C3A4B">
        <w:rPr>
          <w:rFonts w:ascii="Times New Roman" w:hAnsi="Times New Roman" w:cs="Times New Roman"/>
          <w:i/>
          <w:sz w:val="20"/>
          <w:szCs w:val="20"/>
        </w:rPr>
        <w:t>B. pseudomallei</w:t>
      </w:r>
      <w:r w:rsidR="00014C8C" w:rsidRPr="001C3A4B">
        <w:rPr>
          <w:rFonts w:ascii="Times New Roman" w:hAnsi="Times New Roman" w:cs="Times New Roman"/>
          <w:sz w:val="20"/>
          <w:szCs w:val="20"/>
        </w:rPr>
        <w:t xml:space="preserve"> along with the total number of Indian melioi</w:t>
      </w:r>
      <w:r>
        <w:rPr>
          <w:rFonts w:ascii="Times New Roman" w:hAnsi="Times New Roman" w:cs="Times New Roman"/>
          <w:sz w:val="20"/>
          <w:szCs w:val="20"/>
        </w:rPr>
        <w:t>dosis cases (1953-2023; table S1</w:t>
      </w:r>
      <w:r w:rsidR="00014C8C" w:rsidRPr="001C3A4B">
        <w:rPr>
          <w:rFonts w:ascii="Times New Roman" w:hAnsi="Times New Roman" w:cs="Times New Roman"/>
          <w:sz w:val="20"/>
          <w:szCs w:val="20"/>
        </w:rPr>
        <w:t xml:space="preserve">). Ten properties has been considered for optimum growth of </w:t>
      </w:r>
      <w:r w:rsidR="00014C8C" w:rsidRPr="001C3A4B">
        <w:rPr>
          <w:rFonts w:ascii="Times New Roman" w:hAnsi="Times New Roman" w:cs="Times New Roman"/>
          <w:i/>
          <w:sz w:val="20"/>
          <w:szCs w:val="20"/>
        </w:rPr>
        <w:t>B. pseudomallei</w:t>
      </w:r>
      <w:r w:rsidR="00014C8C" w:rsidRPr="001C3A4B">
        <w:rPr>
          <w:rFonts w:ascii="Times New Roman" w:hAnsi="Times New Roman" w:cs="Times New Roman"/>
          <w:sz w:val="20"/>
          <w:szCs w:val="20"/>
        </w:rPr>
        <w:t xml:space="preserve"> a) non saline (0-1.68dS/m) b)  nitrogen- Low (&lt;280kg/ha) c) organic carbon- Low (&lt;0.50%) d) iron- sufficient (&gt;4.5ppm) e) manganese- sufficient (&gt;2ppm) f) phosphorus- high (&gt;25 kg/ha) g) potassium- high (&gt;280kg/ha) h) zinc- sufficient (&gt;0.6ppm) i) copper- sufficient (&gt;0.2ppm) j) normal pH (&gt;6.5-7.5), strongly acidic (&lt;4.5), moderately acidic (4.5-5.5), slightly acidic, (&gt;5.5-6.5) and slightly alkaline (&gt;7.5-8.5). In this excel file (ten worksheets), we have collected soil mineral content for each state and compared the values against number of melioidosis cases.</w:t>
      </w:r>
    </w:p>
    <w:p w14:paraId="258BEAF1" w14:textId="38CB1D86" w:rsidR="00014C8C" w:rsidRPr="001C3A4B" w:rsidRDefault="00CE3DF1" w:rsidP="00014C8C">
      <w:pPr>
        <w:spacing w:line="480" w:lineRule="auto"/>
        <w:rPr>
          <w:rFonts w:ascii="Times New Roman" w:hAnsi="Times New Roman" w:cs="Times New Roman"/>
          <w:sz w:val="20"/>
          <w:szCs w:val="20"/>
        </w:rPr>
      </w:pPr>
      <w:r>
        <w:rPr>
          <w:rFonts w:ascii="Times New Roman" w:hAnsi="Times New Roman" w:cs="Times New Roman"/>
          <w:sz w:val="20"/>
          <w:szCs w:val="20"/>
        </w:rPr>
        <w:t>Supplementary file 11: Table S10</w:t>
      </w:r>
      <w:r w:rsidR="00014C8C" w:rsidRPr="001C3A4B">
        <w:rPr>
          <w:rFonts w:ascii="Times New Roman" w:hAnsi="Times New Roman" w:cs="Times New Roman"/>
          <w:sz w:val="20"/>
          <w:szCs w:val="20"/>
        </w:rPr>
        <w:t>, excel spreadsheet (.xlsx). Supplementary Table</w:t>
      </w:r>
      <w:r w:rsidR="00D541F3">
        <w:rPr>
          <w:rFonts w:ascii="Times New Roman" w:hAnsi="Times New Roman" w:cs="Times New Roman"/>
          <w:sz w:val="20"/>
          <w:szCs w:val="20"/>
        </w:rPr>
        <w:t xml:space="preserve"> 10; Table S10</w:t>
      </w:r>
      <w:r w:rsidR="00014C8C" w:rsidRPr="001C3A4B">
        <w:rPr>
          <w:rFonts w:ascii="Times New Roman" w:hAnsi="Times New Roman" w:cs="Times New Roman"/>
          <w:sz w:val="20"/>
          <w:szCs w:val="20"/>
        </w:rPr>
        <w:t xml:space="preserve"> has data for state and UT wise maximum temperature (April) along with the total number of Indian melioi</w:t>
      </w:r>
      <w:r w:rsidR="00D541F3">
        <w:rPr>
          <w:rFonts w:ascii="Times New Roman" w:hAnsi="Times New Roman" w:cs="Times New Roman"/>
          <w:sz w:val="20"/>
          <w:szCs w:val="20"/>
        </w:rPr>
        <w:t>dosis cases (1953-2023; table S1</w:t>
      </w:r>
      <w:r w:rsidR="00014C8C" w:rsidRPr="001C3A4B">
        <w:rPr>
          <w:rFonts w:ascii="Times New Roman" w:hAnsi="Times New Roman" w:cs="Times New Roman"/>
          <w:sz w:val="20"/>
          <w:szCs w:val="20"/>
        </w:rPr>
        <w:t>). All states and UTs were categorized based on the highest mean temperature in April and compared the data with the number of case reports. Six states, Bihar, Andhra Pradesh, Chhattisgarh, Maharashtra, Odisha and Telangana, had the highest mean temperature above 35°C. 16 states had the highest mean temperature in the range of 30°C to 34°C. 14 states had the highest mean temperature in the range of 22°C to 30°C.</w:t>
      </w:r>
    </w:p>
    <w:p w14:paraId="03C0EE28" w14:textId="35D5B17C" w:rsidR="00014C8C" w:rsidRPr="001C3A4B" w:rsidRDefault="00014C8C" w:rsidP="00014C8C">
      <w:pPr>
        <w:spacing w:line="480" w:lineRule="auto"/>
        <w:rPr>
          <w:rFonts w:ascii="Times New Roman" w:hAnsi="Times New Roman" w:cs="Times New Roman"/>
          <w:sz w:val="20"/>
          <w:szCs w:val="20"/>
        </w:rPr>
      </w:pPr>
      <w:r w:rsidRPr="001C3A4B">
        <w:rPr>
          <w:rFonts w:ascii="Times New Roman" w:hAnsi="Times New Roman" w:cs="Times New Roman"/>
          <w:sz w:val="20"/>
          <w:szCs w:val="20"/>
        </w:rPr>
        <w:t>Supplementary fi</w:t>
      </w:r>
      <w:r w:rsidR="00D541F3">
        <w:rPr>
          <w:rFonts w:ascii="Times New Roman" w:hAnsi="Times New Roman" w:cs="Times New Roman"/>
          <w:sz w:val="20"/>
          <w:szCs w:val="20"/>
        </w:rPr>
        <w:t>le 12: Table S11</w:t>
      </w:r>
      <w:r w:rsidRPr="001C3A4B">
        <w:rPr>
          <w:rFonts w:ascii="Times New Roman" w:hAnsi="Times New Roman" w:cs="Times New Roman"/>
          <w:sz w:val="20"/>
          <w:szCs w:val="20"/>
        </w:rPr>
        <w:t>, excel spreadsheet (.xlsx)</w:t>
      </w:r>
      <w:r w:rsidR="00D541F3">
        <w:rPr>
          <w:rFonts w:ascii="Times New Roman" w:hAnsi="Times New Roman" w:cs="Times New Roman"/>
          <w:sz w:val="20"/>
          <w:szCs w:val="20"/>
        </w:rPr>
        <w:t>. Supplementary Table 11; Table S11 has three sheets (Table 11 a, Table 11 b, Table 11</w:t>
      </w:r>
      <w:r w:rsidRPr="001C3A4B">
        <w:rPr>
          <w:rFonts w:ascii="Times New Roman" w:hAnsi="Times New Roman" w:cs="Times New Roman"/>
          <w:sz w:val="20"/>
          <w:szCs w:val="20"/>
        </w:rPr>
        <w:t xml:space="preserve"> c) containing data for melioidosis cases from Udupi reported at Kasturba Hospital, Manipal and precipitation data in Udupi during 2010 to 2023. There are three IMD-Pune raingauge stations in Udupi district. We collected average of precipitation of all three stations for the duration 2010 - 2022. We gathered case report information of </w:t>
      </w:r>
      <w:r w:rsidRPr="001C3A4B">
        <w:rPr>
          <w:rFonts w:ascii="Times New Roman" w:hAnsi="Times New Roman" w:cs="Times New Roman"/>
          <w:sz w:val="20"/>
          <w:szCs w:val="20"/>
        </w:rPr>
        <w:lastRenderedPageBreak/>
        <w:t>patient of this region for the same duration and compared the data. Table a) has month-wise number of melioidosis cases with age and gender. * denotes missing of data point. Table b) has Annual number of melioidosis cases with age and gender and annual rainfall (mm) data of Udupi. Table c has Month-wise number of melioidosis cases with month-wise average rainfall (mm) data of Udupi.</w:t>
      </w:r>
    </w:p>
    <w:p w14:paraId="1B7D1667" w14:textId="5EB9BB97" w:rsidR="00014C8C" w:rsidRPr="001C3A4B" w:rsidRDefault="00D541F3" w:rsidP="00014C8C">
      <w:pPr>
        <w:spacing w:line="480" w:lineRule="auto"/>
        <w:rPr>
          <w:rFonts w:ascii="Times New Roman" w:hAnsi="Times New Roman" w:cs="Times New Roman"/>
          <w:sz w:val="20"/>
          <w:szCs w:val="20"/>
        </w:rPr>
      </w:pPr>
      <w:r>
        <w:rPr>
          <w:rFonts w:ascii="Times New Roman" w:hAnsi="Times New Roman" w:cs="Times New Roman"/>
          <w:sz w:val="20"/>
          <w:szCs w:val="20"/>
        </w:rPr>
        <w:t>Supplementary file 13: Table S12</w:t>
      </w:r>
      <w:r w:rsidR="00014C8C" w:rsidRPr="001C3A4B">
        <w:rPr>
          <w:rFonts w:ascii="Times New Roman" w:hAnsi="Times New Roman" w:cs="Times New Roman"/>
          <w:sz w:val="20"/>
          <w:szCs w:val="20"/>
        </w:rPr>
        <w:t>, pdf file (.pdf). Supplementary Table</w:t>
      </w:r>
      <w:r>
        <w:rPr>
          <w:rFonts w:ascii="Times New Roman" w:hAnsi="Times New Roman" w:cs="Times New Roman"/>
          <w:sz w:val="20"/>
          <w:szCs w:val="20"/>
        </w:rPr>
        <w:t xml:space="preserve"> 12; Table S12</w:t>
      </w:r>
      <w:r w:rsidR="00014C8C" w:rsidRPr="001C3A4B">
        <w:rPr>
          <w:rFonts w:ascii="Times New Roman" w:hAnsi="Times New Roman" w:cs="Times New Roman"/>
          <w:sz w:val="20"/>
          <w:szCs w:val="20"/>
        </w:rPr>
        <w:t xml:space="preserve"> shows migration chart of patients across different states for diagnosis of melioidosis in southern part of India. Data were derived from i</w:t>
      </w:r>
      <w:r>
        <w:rPr>
          <w:rFonts w:ascii="Times New Roman" w:hAnsi="Times New Roman" w:cs="Times New Roman"/>
          <w:sz w:val="20"/>
          <w:szCs w:val="20"/>
        </w:rPr>
        <w:t>nformation mentioned in table S1</w:t>
      </w:r>
      <w:r w:rsidR="00014C8C" w:rsidRPr="001C3A4B">
        <w:rPr>
          <w:rFonts w:ascii="Times New Roman" w:hAnsi="Times New Roman" w:cs="Times New Roman"/>
          <w:sz w:val="20"/>
          <w:szCs w:val="20"/>
        </w:rPr>
        <w:t>.</w:t>
      </w:r>
    </w:p>
    <w:p w14:paraId="68032F2C" w14:textId="02021513" w:rsidR="00683C0F" w:rsidRPr="001C3A4B" w:rsidRDefault="00D541F3" w:rsidP="00432D27">
      <w:pPr>
        <w:spacing w:line="480" w:lineRule="auto"/>
        <w:rPr>
          <w:rFonts w:ascii="Times New Roman" w:hAnsi="Times New Roman" w:cs="Times New Roman"/>
          <w:sz w:val="20"/>
          <w:szCs w:val="20"/>
        </w:rPr>
      </w:pPr>
      <w:r>
        <w:rPr>
          <w:rFonts w:ascii="Times New Roman" w:hAnsi="Times New Roman" w:cs="Times New Roman"/>
          <w:sz w:val="20"/>
          <w:szCs w:val="20"/>
        </w:rPr>
        <w:t>Supplementary file 14: Table S13</w:t>
      </w:r>
      <w:r w:rsidR="00014C8C" w:rsidRPr="001C3A4B">
        <w:rPr>
          <w:rFonts w:ascii="Times New Roman" w:hAnsi="Times New Roman" w:cs="Times New Roman"/>
          <w:sz w:val="20"/>
          <w:szCs w:val="20"/>
        </w:rPr>
        <w:t>, excel spreadsheet (.xlsx). Supplementary Table</w:t>
      </w:r>
      <w:r>
        <w:rPr>
          <w:rFonts w:ascii="Times New Roman" w:hAnsi="Times New Roman" w:cs="Times New Roman"/>
          <w:sz w:val="20"/>
          <w:szCs w:val="20"/>
        </w:rPr>
        <w:t xml:space="preserve"> 13; Table S13</w:t>
      </w:r>
      <w:r w:rsidR="00014C8C" w:rsidRPr="001C3A4B">
        <w:rPr>
          <w:rFonts w:ascii="Times New Roman" w:hAnsi="Times New Roman" w:cs="Times New Roman"/>
          <w:sz w:val="20"/>
          <w:szCs w:val="20"/>
        </w:rPr>
        <w:t xml:space="preserve"> has two sheets containing Melioidosis checklist index and Melioidosi</w:t>
      </w:r>
      <w:r>
        <w:rPr>
          <w:rFonts w:ascii="Times New Roman" w:hAnsi="Times New Roman" w:cs="Times New Roman"/>
          <w:sz w:val="20"/>
          <w:szCs w:val="20"/>
        </w:rPr>
        <w:t>s probability factors. Table S13</w:t>
      </w:r>
      <w:r w:rsidR="00014C8C" w:rsidRPr="001C3A4B">
        <w:rPr>
          <w:rFonts w:ascii="Times New Roman" w:hAnsi="Times New Roman" w:cs="Times New Roman"/>
          <w:sz w:val="20"/>
          <w:szCs w:val="20"/>
        </w:rPr>
        <w:t xml:space="preserve"> a) shows "Melioidosis checklist index" for the melioidosis case</w:t>
      </w:r>
      <w:r>
        <w:rPr>
          <w:rFonts w:ascii="Times New Roman" w:hAnsi="Times New Roman" w:cs="Times New Roman"/>
          <w:sz w:val="20"/>
          <w:szCs w:val="20"/>
        </w:rPr>
        <w:t xml:space="preserve"> reporting. Table S13</w:t>
      </w:r>
      <w:r w:rsidR="00014C8C" w:rsidRPr="001C3A4B">
        <w:rPr>
          <w:rFonts w:ascii="Times New Roman" w:hAnsi="Times New Roman" w:cs="Times New Roman"/>
          <w:sz w:val="20"/>
          <w:szCs w:val="20"/>
        </w:rPr>
        <w:t xml:space="preserve"> b) shows Melioidosis probability factors in Indian states and UTs based on the analysis of case reports and other factors studied in this work.</w:t>
      </w:r>
    </w:p>
    <w:sectPr w:rsidR="00683C0F" w:rsidRPr="001C3A4B">
      <w:footerReference w:type="default" r:id="rId9"/>
      <w:pgSz w:w="12240" w:h="15840"/>
      <w:pgMar w:top="1080" w:right="990" w:bottom="1440" w:left="1440" w:header="720" w:footer="720" w:gutter="0"/>
      <w:lnNumType w:countBy="1" w:restart="continuous"/>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C02BB2" w14:textId="77777777" w:rsidR="006C0B95" w:rsidRDefault="006C0B95">
      <w:pPr>
        <w:spacing w:after="0" w:line="240" w:lineRule="auto"/>
      </w:pPr>
      <w:r>
        <w:separator/>
      </w:r>
    </w:p>
  </w:endnote>
  <w:endnote w:type="continuationSeparator" w:id="0">
    <w:p w14:paraId="693480B7" w14:textId="77777777" w:rsidR="006C0B95" w:rsidRDefault="006C0B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3C" w14:textId="776C92B5" w:rsidR="00463A0F" w:rsidRDefault="00463A0F">
    <w:pPr>
      <w:jc w:val="right"/>
    </w:pPr>
    <w:r>
      <w:fldChar w:fldCharType="begin"/>
    </w:r>
    <w:r>
      <w:instrText>PAGE</w:instrText>
    </w:r>
    <w:r>
      <w:fldChar w:fldCharType="separate"/>
    </w:r>
    <w:r w:rsidR="0021745A">
      <w:rPr>
        <w:noProof/>
      </w:rPr>
      <w:t>30</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74D704" w14:textId="77777777" w:rsidR="006C0B95" w:rsidRDefault="006C0B95">
      <w:pPr>
        <w:spacing w:after="0" w:line="240" w:lineRule="auto"/>
      </w:pPr>
      <w:r>
        <w:separator/>
      </w:r>
    </w:p>
  </w:footnote>
  <w:footnote w:type="continuationSeparator" w:id="0">
    <w:p w14:paraId="67C6140D" w14:textId="77777777" w:rsidR="006C0B95" w:rsidRDefault="006C0B9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E6FAA"/>
    <w:multiLevelType w:val="multilevel"/>
    <w:tmpl w:val="4A0031C0"/>
    <w:lvl w:ilvl="0">
      <w:start w:val="9"/>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150A47B6"/>
    <w:multiLevelType w:val="multilevel"/>
    <w:tmpl w:val="C11E1848"/>
    <w:lvl w:ilvl="0">
      <w:start w:val="10"/>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15E3496F"/>
    <w:multiLevelType w:val="multilevel"/>
    <w:tmpl w:val="C6ECE5B6"/>
    <w:lvl w:ilvl="0">
      <w:start w:val="3"/>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15:restartNumberingAfterBreak="0">
    <w:nsid w:val="34DF1D54"/>
    <w:multiLevelType w:val="multilevel"/>
    <w:tmpl w:val="ABC2A4AC"/>
    <w:lvl w:ilvl="0">
      <w:start w:val="8"/>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15:restartNumberingAfterBreak="0">
    <w:nsid w:val="46EE6C4E"/>
    <w:multiLevelType w:val="multilevel"/>
    <w:tmpl w:val="9C5C0FC8"/>
    <w:lvl w:ilvl="0">
      <w:start w:val="5"/>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15:restartNumberingAfterBreak="0">
    <w:nsid w:val="60043A3E"/>
    <w:multiLevelType w:val="multilevel"/>
    <w:tmpl w:val="4052E21A"/>
    <w:lvl w:ilvl="0">
      <w:start w:val="6"/>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15:restartNumberingAfterBreak="0">
    <w:nsid w:val="62C32710"/>
    <w:multiLevelType w:val="multilevel"/>
    <w:tmpl w:val="81C2724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68096CB4"/>
    <w:multiLevelType w:val="multilevel"/>
    <w:tmpl w:val="2B9C7DD0"/>
    <w:lvl w:ilvl="0">
      <w:start w:val="7"/>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15:restartNumberingAfterBreak="0">
    <w:nsid w:val="70AE092E"/>
    <w:multiLevelType w:val="multilevel"/>
    <w:tmpl w:val="A51C916E"/>
    <w:lvl w:ilvl="0">
      <w:start w:val="2"/>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15:restartNumberingAfterBreak="0">
    <w:nsid w:val="736F34B9"/>
    <w:multiLevelType w:val="multilevel"/>
    <w:tmpl w:val="98C0AB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15:restartNumberingAfterBreak="0">
    <w:nsid w:val="7A804B74"/>
    <w:multiLevelType w:val="multilevel"/>
    <w:tmpl w:val="EC725D90"/>
    <w:lvl w:ilvl="0">
      <w:start w:val="4"/>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16cid:durableId="924656761">
    <w:abstractNumId w:val="2"/>
  </w:num>
  <w:num w:numId="2" w16cid:durableId="1688142307">
    <w:abstractNumId w:val="10"/>
  </w:num>
  <w:num w:numId="3" w16cid:durableId="2053574409">
    <w:abstractNumId w:val="7"/>
  </w:num>
  <w:num w:numId="4" w16cid:durableId="1907180474">
    <w:abstractNumId w:val="1"/>
  </w:num>
  <w:num w:numId="5" w16cid:durableId="1128430740">
    <w:abstractNumId w:val="9"/>
  </w:num>
  <w:num w:numId="6" w16cid:durableId="4090659">
    <w:abstractNumId w:val="3"/>
  </w:num>
  <w:num w:numId="7" w16cid:durableId="579871437">
    <w:abstractNumId w:val="0"/>
  </w:num>
  <w:num w:numId="8" w16cid:durableId="91056097">
    <w:abstractNumId w:val="8"/>
  </w:num>
  <w:num w:numId="9" w16cid:durableId="959069343">
    <w:abstractNumId w:val="4"/>
  </w:num>
  <w:num w:numId="10" w16cid:durableId="731150995">
    <w:abstractNumId w:val="5"/>
  </w:num>
  <w:num w:numId="11" w16cid:durableId="160642617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tzQ0NDa0NDEyMwUyTJV0lIJTi4sz8/NACoxqAR6+QVUsAAAA"/>
    <w:docVar w:name="EN.InstantFormat" w:val="&lt;ENInstantFormat&gt;&lt;Enabled&gt;1&lt;/Enabled&gt;&lt;ScanUnformatted&gt;1&lt;/ScanUnformatted&gt;&lt;ScanChanges&gt;1&lt;/ScanChanges&gt;&lt;Suspended&gt;0&lt;/Suspended&gt;&lt;/ENInstantFormat&gt;"/>
    <w:docVar w:name="EN.Layout" w:val="&lt;ENLayout&gt;&lt;Style&gt;IEE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597D51"/>
    <w:rsid w:val="000003EA"/>
    <w:rsid w:val="000030BA"/>
    <w:rsid w:val="00007A85"/>
    <w:rsid w:val="00007F21"/>
    <w:rsid w:val="00014C8C"/>
    <w:rsid w:val="000156F8"/>
    <w:rsid w:val="00015CC9"/>
    <w:rsid w:val="00017BE6"/>
    <w:rsid w:val="000227CC"/>
    <w:rsid w:val="00022DC4"/>
    <w:rsid w:val="000240C3"/>
    <w:rsid w:val="000250E9"/>
    <w:rsid w:val="00026377"/>
    <w:rsid w:val="00027C94"/>
    <w:rsid w:val="00027E03"/>
    <w:rsid w:val="000338CD"/>
    <w:rsid w:val="00050311"/>
    <w:rsid w:val="000503BD"/>
    <w:rsid w:val="00050F4D"/>
    <w:rsid w:val="00051901"/>
    <w:rsid w:val="0005352C"/>
    <w:rsid w:val="00057056"/>
    <w:rsid w:val="00063817"/>
    <w:rsid w:val="0006458F"/>
    <w:rsid w:val="0006676C"/>
    <w:rsid w:val="0007595C"/>
    <w:rsid w:val="00075E18"/>
    <w:rsid w:val="00077DF1"/>
    <w:rsid w:val="000826D4"/>
    <w:rsid w:val="00082D50"/>
    <w:rsid w:val="00082DEA"/>
    <w:rsid w:val="00083791"/>
    <w:rsid w:val="0008452D"/>
    <w:rsid w:val="00091087"/>
    <w:rsid w:val="0009378A"/>
    <w:rsid w:val="00095948"/>
    <w:rsid w:val="00095E30"/>
    <w:rsid w:val="00096F58"/>
    <w:rsid w:val="000A0646"/>
    <w:rsid w:val="000A0CA1"/>
    <w:rsid w:val="000A46CC"/>
    <w:rsid w:val="000A589B"/>
    <w:rsid w:val="000B3A02"/>
    <w:rsid w:val="000B4067"/>
    <w:rsid w:val="000C2E48"/>
    <w:rsid w:val="000C3600"/>
    <w:rsid w:val="000C4EE2"/>
    <w:rsid w:val="000C57A2"/>
    <w:rsid w:val="000D0DFC"/>
    <w:rsid w:val="000D2979"/>
    <w:rsid w:val="000D2AB0"/>
    <w:rsid w:val="000D3211"/>
    <w:rsid w:val="000D432C"/>
    <w:rsid w:val="000D51C4"/>
    <w:rsid w:val="000D5381"/>
    <w:rsid w:val="000D77DE"/>
    <w:rsid w:val="000E3B19"/>
    <w:rsid w:val="000E3C72"/>
    <w:rsid w:val="000E4022"/>
    <w:rsid w:val="000E414E"/>
    <w:rsid w:val="000F1B28"/>
    <w:rsid w:val="000F1D33"/>
    <w:rsid w:val="000F1DE9"/>
    <w:rsid w:val="000F4045"/>
    <w:rsid w:val="000F72BE"/>
    <w:rsid w:val="00102EBB"/>
    <w:rsid w:val="00104AC7"/>
    <w:rsid w:val="0010561C"/>
    <w:rsid w:val="00106295"/>
    <w:rsid w:val="00106CCC"/>
    <w:rsid w:val="00107ED9"/>
    <w:rsid w:val="00113A82"/>
    <w:rsid w:val="00122B20"/>
    <w:rsid w:val="00123605"/>
    <w:rsid w:val="00123ECA"/>
    <w:rsid w:val="001251B3"/>
    <w:rsid w:val="00125670"/>
    <w:rsid w:val="001268FC"/>
    <w:rsid w:val="00126B63"/>
    <w:rsid w:val="001301B4"/>
    <w:rsid w:val="00131F1D"/>
    <w:rsid w:val="00132D0E"/>
    <w:rsid w:val="00133B27"/>
    <w:rsid w:val="00133B94"/>
    <w:rsid w:val="00133DEB"/>
    <w:rsid w:val="0013468D"/>
    <w:rsid w:val="00140082"/>
    <w:rsid w:val="00140771"/>
    <w:rsid w:val="0014087B"/>
    <w:rsid w:val="0014105A"/>
    <w:rsid w:val="00150FC1"/>
    <w:rsid w:val="00152FCD"/>
    <w:rsid w:val="00153E04"/>
    <w:rsid w:val="0015524E"/>
    <w:rsid w:val="00156928"/>
    <w:rsid w:val="00157E33"/>
    <w:rsid w:val="001629D8"/>
    <w:rsid w:val="001654C6"/>
    <w:rsid w:val="00165DE3"/>
    <w:rsid w:val="00167169"/>
    <w:rsid w:val="00170E78"/>
    <w:rsid w:val="0017428E"/>
    <w:rsid w:val="00175F13"/>
    <w:rsid w:val="00177C0F"/>
    <w:rsid w:val="00177F98"/>
    <w:rsid w:val="00181BB2"/>
    <w:rsid w:val="00181D85"/>
    <w:rsid w:val="0018388C"/>
    <w:rsid w:val="001875AC"/>
    <w:rsid w:val="00190428"/>
    <w:rsid w:val="001959C8"/>
    <w:rsid w:val="001B49B5"/>
    <w:rsid w:val="001B6199"/>
    <w:rsid w:val="001B7F05"/>
    <w:rsid w:val="001C1CB2"/>
    <w:rsid w:val="001C3A4B"/>
    <w:rsid w:val="001C48B8"/>
    <w:rsid w:val="001C5BCB"/>
    <w:rsid w:val="001D0775"/>
    <w:rsid w:val="001D26E2"/>
    <w:rsid w:val="001D73F9"/>
    <w:rsid w:val="001E0E70"/>
    <w:rsid w:val="001E4949"/>
    <w:rsid w:val="001E6BB0"/>
    <w:rsid w:val="001E7ADB"/>
    <w:rsid w:val="001E7BB8"/>
    <w:rsid w:val="001F0089"/>
    <w:rsid w:val="001F01C9"/>
    <w:rsid w:val="001F2B2E"/>
    <w:rsid w:val="001F6ED3"/>
    <w:rsid w:val="002026C7"/>
    <w:rsid w:val="00207D06"/>
    <w:rsid w:val="00210696"/>
    <w:rsid w:val="00216AD5"/>
    <w:rsid w:val="002170C8"/>
    <w:rsid w:val="0021745A"/>
    <w:rsid w:val="002208C8"/>
    <w:rsid w:val="002212CB"/>
    <w:rsid w:val="00221B67"/>
    <w:rsid w:val="0022316F"/>
    <w:rsid w:val="002241D2"/>
    <w:rsid w:val="002275A4"/>
    <w:rsid w:val="00231D68"/>
    <w:rsid w:val="00232BF3"/>
    <w:rsid w:val="0023516F"/>
    <w:rsid w:val="00235309"/>
    <w:rsid w:val="002354BB"/>
    <w:rsid w:val="002377D2"/>
    <w:rsid w:val="00241EE9"/>
    <w:rsid w:val="00242480"/>
    <w:rsid w:val="0024394E"/>
    <w:rsid w:val="002466EA"/>
    <w:rsid w:val="00250A75"/>
    <w:rsid w:val="00251EEE"/>
    <w:rsid w:val="00254969"/>
    <w:rsid w:val="00255B9C"/>
    <w:rsid w:val="002613A0"/>
    <w:rsid w:val="002615EC"/>
    <w:rsid w:val="00264AD2"/>
    <w:rsid w:val="002651FD"/>
    <w:rsid w:val="0026765B"/>
    <w:rsid w:val="0027284A"/>
    <w:rsid w:val="00274EE5"/>
    <w:rsid w:val="002758B4"/>
    <w:rsid w:val="00276DA1"/>
    <w:rsid w:val="0028600B"/>
    <w:rsid w:val="00290E1D"/>
    <w:rsid w:val="00294E3E"/>
    <w:rsid w:val="002A158A"/>
    <w:rsid w:val="002A21A7"/>
    <w:rsid w:val="002A3992"/>
    <w:rsid w:val="002A3C5A"/>
    <w:rsid w:val="002B172F"/>
    <w:rsid w:val="002B71A2"/>
    <w:rsid w:val="002B78E4"/>
    <w:rsid w:val="002C1029"/>
    <w:rsid w:val="002C3B82"/>
    <w:rsid w:val="002C7206"/>
    <w:rsid w:val="002C73E7"/>
    <w:rsid w:val="002D7C02"/>
    <w:rsid w:val="002D7E42"/>
    <w:rsid w:val="002E3325"/>
    <w:rsid w:val="00300655"/>
    <w:rsid w:val="00301630"/>
    <w:rsid w:val="00304CEA"/>
    <w:rsid w:val="00304F53"/>
    <w:rsid w:val="003075D2"/>
    <w:rsid w:val="0030765B"/>
    <w:rsid w:val="00307CA4"/>
    <w:rsid w:val="003147EA"/>
    <w:rsid w:val="003159B9"/>
    <w:rsid w:val="003163AF"/>
    <w:rsid w:val="00322AA0"/>
    <w:rsid w:val="00322EA8"/>
    <w:rsid w:val="003236AD"/>
    <w:rsid w:val="00327EFF"/>
    <w:rsid w:val="003309C9"/>
    <w:rsid w:val="00330B0B"/>
    <w:rsid w:val="00331ED3"/>
    <w:rsid w:val="00333B3A"/>
    <w:rsid w:val="0033682F"/>
    <w:rsid w:val="003403BA"/>
    <w:rsid w:val="003416F7"/>
    <w:rsid w:val="00351496"/>
    <w:rsid w:val="003522C7"/>
    <w:rsid w:val="00352402"/>
    <w:rsid w:val="00360D07"/>
    <w:rsid w:val="00363816"/>
    <w:rsid w:val="00367103"/>
    <w:rsid w:val="00371624"/>
    <w:rsid w:val="00375444"/>
    <w:rsid w:val="00375FC6"/>
    <w:rsid w:val="00377CAE"/>
    <w:rsid w:val="00380439"/>
    <w:rsid w:val="00381C10"/>
    <w:rsid w:val="00383993"/>
    <w:rsid w:val="003855F0"/>
    <w:rsid w:val="003905EE"/>
    <w:rsid w:val="00394C8A"/>
    <w:rsid w:val="003A398F"/>
    <w:rsid w:val="003B1482"/>
    <w:rsid w:val="003B254A"/>
    <w:rsid w:val="003B2FF6"/>
    <w:rsid w:val="003B35D4"/>
    <w:rsid w:val="003B4693"/>
    <w:rsid w:val="003B51BE"/>
    <w:rsid w:val="003B7420"/>
    <w:rsid w:val="003C5FF3"/>
    <w:rsid w:val="003C68AE"/>
    <w:rsid w:val="003C6C93"/>
    <w:rsid w:val="003D28E5"/>
    <w:rsid w:val="003E1261"/>
    <w:rsid w:val="003E16B3"/>
    <w:rsid w:val="003E3C67"/>
    <w:rsid w:val="003E55B7"/>
    <w:rsid w:val="003F5296"/>
    <w:rsid w:val="003F5431"/>
    <w:rsid w:val="004004F6"/>
    <w:rsid w:val="00400BB5"/>
    <w:rsid w:val="004032E2"/>
    <w:rsid w:val="00405610"/>
    <w:rsid w:val="004067DB"/>
    <w:rsid w:val="004069B7"/>
    <w:rsid w:val="004115A5"/>
    <w:rsid w:val="004130C3"/>
    <w:rsid w:val="0041326B"/>
    <w:rsid w:val="00413299"/>
    <w:rsid w:val="00422EC0"/>
    <w:rsid w:val="00427AAE"/>
    <w:rsid w:val="00431C65"/>
    <w:rsid w:val="00431DC9"/>
    <w:rsid w:val="00432D27"/>
    <w:rsid w:val="00443ACE"/>
    <w:rsid w:val="00444CDD"/>
    <w:rsid w:val="00446129"/>
    <w:rsid w:val="004478E7"/>
    <w:rsid w:val="00454AF9"/>
    <w:rsid w:val="0046116D"/>
    <w:rsid w:val="00461666"/>
    <w:rsid w:val="00463A0F"/>
    <w:rsid w:val="00463A46"/>
    <w:rsid w:val="00464B2E"/>
    <w:rsid w:val="004656A4"/>
    <w:rsid w:val="004656B6"/>
    <w:rsid w:val="00472069"/>
    <w:rsid w:val="00482057"/>
    <w:rsid w:val="00483C5E"/>
    <w:rsid w:val="00492F8E"/>
    <w:rsid w:val="004A0312"/>
    <w:rsid w:val="004A066A"/>
    <w:rsid w:val="004A27C8"/>
    <w:rsid w:val="004A443B"/>
    <w:rsid w:val="004A62F2"/>
    <w:rsid w:val="004A64D1"/>
    <w:rsid w:val="004A6E47"/>
    <w:rsid w:val="004A75CE"/>
    <w:rsid w:val="004B1B24"/>
    <w:rsid w:val="004B4BE8"/>
    <w:rsid w:val="004B5464"/>
    <w:rsid w:val="004B5708"/>
    <w:rsid w:val="004C1F64"/>
    <w:rsid w:val="004C27E9"/>
    <w:rsid w:val="004C3645"/>
    <w:rsid w:val="004C3973"/>
    <w:rsid w:val="004C5EBB"/>
    <w:rsid w:val="004C61CE"/>
    <w:rsid w:val="004D03BC"/>
    <w:rsid w:val="004D180F"/>
    <w:rsid w:val="004D19E3"/>
    <w:rsid w:val="004D3E3D"/>
    <w:rsid w:val="004E1340"/>
    <w:rsid w:val="004E2A9D"/>
    <w:rsid w:val="004E2E72"/>
    <w:rsid w:val="004E3FA2"/>
    <w:rsid w:val="004E762E"/>
    <w:rsid w:val="004F19A4"/>
    <w:rsid w:val="004F43DD"/>
    <w:rsid w:val="004F543E"/>
    <w:rsid w:val="004F5A87"/>
    <w:rsid w:val="005028E9"/>
    <w:rsid w:val="0050347F"/>
    <w:rsid w:val="005056B3"/>
    <w:rsid w:val="00507AC4"/>
    <w:rsid w:val="005214F9"/>
    <w:rsid w:val="00525D29"/>
    <w:rsid w:val="00526C57"/>
    <w:rsid w:val="00526E9A"/>
    <w:rsid w:val="00530DE9"/>
    <w:rsid w:val="00532D5B"/>
    <w:rsid w:val="00533E5B"/>
    <w:rsid w:val="0053524B"/>
    <w:rsid w:val="005407E0"/>
    <w:rsid w:val="00543AE0"/>
    <w:rsid w:val="005576F6"/>
    <w:rsid w:val="00557BAD"/>
    <w:rsid w:val="0056315A"/>
    <w:rsid w:val="00565DCC"/>
    <w:rsid w:val="00571420"/>
    <w:rsid w:val="005725A9"/>
    <w:rsid w:val="00572C00"/>
    <w:rsid w:val="005741D9"/>
    <w:rsid w:val="0057467B"/>
    <w:rsid w:val="005756AB"/>
    <w:rsid w:val="00583F9E"/>
    <w:rsid w:val="00584365"/>
    <w:rsid w:val="00590FB9"/>
    <w:rsid w:val="00597D51"/>
    <w:rsid w:val="005A404B"/>
    <w:rsid w:val="005A424F"/>
    <w:rsid w:val="005A6D91"/>
    <w:rsid w:val="005A77B3"/>
    <w:rsid w:val="005B3007"/>
    <w:rsid w:val="005B6234"/>
    <w:rsid w:val="005C0484"/>
    <w:rsid w:val="005C6C0D"/>
    <w:rsid w:val="005D1E1F"/>
    <w:rsid w:val="005D456E"/>
    <w:rsid w:val="005D5FC1"/>
    <w:rsid w:val="005D7002"/>
    <w:rsid w:val="005E0B85"/>
    <w:rsid w:val="005E3422"/>
    <w:rsid w:val="005E394F"/>
    <w:rsid w:val="005E76DE"/>
    <w:rsid w:val="005E7FA4"/>
    <w:rsid w:val="005F12A3"/>
    <w:rsid w:val="005F2EBB"/>
    <w:rsid w:val="005F3B46"/>
    <w:rsid w:val="005F4817"/>
    <w:rsid w:val="005F5BB0"/>
    <w:rsid w:val="005F74EB"/>
    <w:rsid w:val="00600171"/>
    <w:rsid w:val="00606C74"/>
    <w:rsid w:val="00606DCD"/>
    <w:rsid w:val="006119DA"/>
    <w:rsid w:val="0061361C"/>
    <w:rsid w:val="006137AC"/>
    <w:rsid w:val="00614212"/>
    <w:rsid w:val="00614266"/>
    <w:rsid w:val="00620201"/>
    <w:rsid w:val="00620349"/>
    <w:rsid w:val="006207E4"/>
    <w:rsid w:val="00620FEE"/>
    <w:rsid w:val="006236CE"/>
    <w:rsid w:val="00626459"/>
    <w:rsid w:val="00626BA6"/>
    <w:rsid w:val="0063063A"/>
    <w:rsid w:val="00631211"/>
    <w:rsid w:val="00637BE2"/>
    <w:rsid w:val="00642C9C"/>
    <w:rsid w:val="006464DA"/>
    <w:rsid w:val="006466A5"/>
    <w:rsid w:val="00655B40"/>
    <w:rsid w:val="00665CC8"/>
    <w:rsid w:val="0067220B"/>
    <w:rsid w:val="006774FC"/>
    <w:rsid w:val="00681DAC"/>
    <w:rsid w:val="00683C0F"/>
    <w:rsid w:val="00685D93"/>
    <w:rsid w:val="0069363F"/>
    <w:rsid w:val="006973C3"/>
    <w:rsid w:val="006A08CA"/>
    <w:rsid w:val="006A64F0"/>
    <w:rsid w:val="006B0F61"/>
    <w:rsid w:val="006B0FD7"/>
    <w:rsid w:val="006B13E9"/>
    <w:rsid w:val="006B21F6"/>
    <w:rsid w:val="006B30EB"/>
    <w:rsid w:val="006B338F"/>
    <w:rsid w:val="006B395D"/>
    <w:rsid w:val="006B5724"/>
    <w:rsid w:val="006B718B"/>
    <w:rsid w:val="006C0589"/>
    <w:rsid w:val="006C0B95"/>
    <w:rsid w:val="006C48F3"/>
    <w:rsid w:val="006D2809"/>
    <w:rsid w:val="006D7D21"/>
    <w:rsid w:val="006E30E3"/>
    <w:rsid w:val="006E5DD1"/>
    <w:rsid w:val="006F0472"/>
    <w:rsid w:val="006F0F6B"/>
    <w:rsid w:val="006F4F4A"/>
    <w:rsid w:val="007015BF"/>
    <w:rsid w:val="0070577D"/>
    <w:rsid w:val="007058F6"/>
    <w:rsid w:val="007072C7"/>
    <w:rsid w:val="0071069F"/>
    <w:rsid w:val="00711501"/>
    <w:rsid w:val="007116E9"/>
    <w:rsid w:val="00715D31"/>
    <w:rsid w:val="007162BC"/>
    <w:rsid w:val="00720DAE"/>
    <w:rsid w:val="007215D4"/>
    <w:rsid w:val="00723BD9"/>
    <w:rsid w:val="007260D4"/>
    <w:rsid w:val="007263D4"/>
    <w:rsid w:val="0072747B"/>
    <w:rsid w:val="007331F9"/>
    <w:rsid w:val="0073393A"/>
    <w:rsid w:val="00734884"/>
    <w:rsid w:val="00737F83"/>
    <w:rsid w:val="00741894"/>
    <w:rsid w:val="0074218D"/>
    <w:rsid w:val="00743809"/>
    <w:rsid w:val="00743DDC"/>
    <w:rsid w:val="00744ACC"/>
    <w:rsid w:val="00745C52"/>
    <w:rsid w:val="00746231"/>
    <w:rsid w:val="00746915"/>
    <w:rsid w:val="00747B10"/>
    <w:rsid w:val="007504A8"/>
    <w:rsid w:val="00753C32"/>
    <w:rsid w:val="00754409"/>
    <w:rsid w:val="00756961"/>
    <w:rsid w:val="00757104"/>
    <w:rsid w:val="00757F27"/>
    <w:rsid w:val="007608E5"/>
    <w:rsid w:val="00760D94"/>
    <w:rsid w:val="007612CA"/>
    <w:rsid w:val="0076420F"/>
    <w:rsid w:val="0076503B"/>
    <w:rsid w:val="0077336D"/>
    <w:rsid w:val="00776284"/>
    <w:rsid w:val="00776AD3"/>
    <w:rsid w:val="00783F8E"/>
    <w:rsid w:val="00786445"/>
    <w:rsid w:val="0078657A"/>
    <w:rsid w:val="007919B1"/>
    <w:rsid w:val="007921D4"/>
    <w:rsid w:val="00795BB1"/>
    <w:rsid w:val="00797CBB"/>
    <w:rsid w:val="007A180F"/>
    <w:rsid w:val="007A238C"/>
    <w:rsid w:val="007A2878"/>
    <w:rsid w:val="007A2A64"/>
    <w:rsid w:val="007A39AD"/>
    <w:rsid w:val="007A3C38"/>
    <w:rsid w:val="007A3D51"/>
    <w:rsid w:val="007A68B7"/>
    <w:rsid w:val="007A7A4E"/>
    <w:rsid w:val="007A7CAB"/>
    <w:rsid w:val="007B30D8"/>
    <w:rsid w:val="007B4E77"/>
    <w:rsid w:val="007C2835"/>
    <w:rsid w:val="007D33E3"/>
    <w:rsid w:val="007D53FD"/>
    <w:rsid w:val="007D663A"/>
    <w:rsid w:val="007D6926"/>
    <w:rsid w:val="007E6A32"/>
    <w:rsid w:val="007E7B2B"/>
    <w:rsid w:val="007F1638"/>
    <w:rsid w:val="007F36E0"/>
    <w:rsid w:val="007F58A3"/>
    <w:rsid w:val="007F6220"/>
    <w:rsid w:val="0080019F"/>
    <w:rsid w:val="008047E8"/>
    <w:rsid w:val="00805DDC"/>
    <w:rsid w:val="00807461"/>
    <w:rsid w:val="008110C8"/>
    <w:rsid w:val="00815D91"/>
    <w:rsid w:val="008226B9"/>
    <w:rsid w:val="00831087"/>
    <w:rsid w:val="00834B62"/>
    <w:rsid w:val="00840716"/>
    <w:rsid w:val="00843309"/>
    <w:rsid w:val="00846B82"/>
    <w:rsid w:val="0084772D"/>
    <w:rsid w:val="00850E86"/>
    <w:rsid w:val="008519FA"/>
    <w:rsid w:val="00852EB9"/>
    <w:rsid w:val="00862DE3"/>
    <w:rsid w:val="008637F7"/>
    <w:rsid w:val="008640A1"/>
    <w:rsid w:val="008652C7"/>
    <w:rsid w:val="00865362"/>
    <w:rsid w:val="00876D15"/>
    <w:rsid w:val="0087743C"/>
    <w:rsid w:val="0088049C"/>
    <w:rsid w:val="00881E4B"/>
    <w:rsid w:val="00882F39"/>
    <w:rsid w:val="0088676F"/>
    <w:rsid w:val="008929A5"/>
    <w:rsid w:val="00895E10"/>
    <w:rsid w:val="008A43F2"/>
    <w:rsid w:val="008A4630"/>
    <w:rsid w:val="008A7703"/>
    <w:rsid w:val="008B0AD0"/>
    <w:rsid w:val="008B13BD"/>
    <w:rsid w:val="008B33A1"/>
    <w:rsid w:val="008B4698"/>
    <w:rsid w:val="008B4CCE"/>
    <w:rsid w:val="008C30D3"/>
    <w:rsid w:val="008C5F83"/>
    <w:rsid w:val="008C6112"/>
    <w:rsid w:val="008C6EB3"/>
    <w:rsid w:val="008D02A0"/>
    <w:rsid w:val="008D3E98"/>
    <w:rsid w:val="008D3EDA"/>
    <w:rsid w:val="008D57B7"/>
    <w:rsid w:val="008D5939"/>
    <w:rsid w:val="008D5FD2"/>
    <w:rsid w:val="008D6411"/>
    <w:rsid w:val="008E326B"/>
    <w:rsid w:val="008E3BD0"/>
    <w:rsid w:val="008E4470"/>
    <w:rsid w:val="008E7402"/>
    <w:rsid w:val="008F0B61"/>
    <w:rsid w:val="008F15DB"/>
    <w:rsid w:val="008F19DB"/>
    <w:rsid w:val="008F5319"/>
    <w:rsid w:val="008F7EF5"/>
    <w:rsid w:val="00902409"/>
    <w:rsid w:val="0090303B"/>
    <w:rsid w:val="009035AD"/>
    <w:rsid w:val="00905EBB"/>
    <w:rsid w:val="00906402"/>
    <w:rsid w:val="0091004A"/>
    <w:rsid w:val="009138AE"/>
    <w:rsid w:val="0091578E"/>
    <w:rsid w:val="00917882"/>
    <w:rsid w:val="009201E4"/>
    <w:rsid w:val="00922D17"/>
    <w:rsid w:val="00930DE4"/>
    <w:rsid w:val="00933EC8"/>
    <w:rsid w:val="00934F00"/>
    <w:rsid w:val="00936F82"/>
    <w:rsid w:val="00940A8B"/>
    <w:rsid w:val="009410D1"/>
    <w:rsid w:val="009447C0"/>
    <w:rsid w:val="00944C7A"/>
    <w:rsid w:val="00945A46"/>
    <w:rsid w:val="0095156D"/>
    <w:rsid w:val="00953BDC"/>
    <w:rsid w:val="00954AB5"/>
    <w:rsid w:val="00955C96"/>
    <w:rsid w:val="00957B82"/>
    <w:rsid w:val="00957DCD"/>
    <w:rsid w:val="00960084"/>
    <w:rsid w:val="0096080E"/>
    <w:rsid w:val="0096123F"/>
    <w:rsid w:val="00967620"/>
    <w:rsid w:val="00970418"/>
    <w:rsid w:val="009743B9"/>
    <w:rsid w:val="009759D0"/>
    <w:rsid w:val="00981E01"/>
    <w:rsid w:val="00983E8D"/>
    <w:rsid w:val="009849E3"/>
    <w:rsid w:val="009851FE"/>
    <w:rsid w:val="00995664"/>
    <w:rsid w:val="00995B37"/>
    <w:rsid w:val="009A3D0A"/>
    <w:rsid w:val="009A4832"/>
    <w:rsid w:val="009B1E29"/>
    <w:rsid w:val="009B42AB"/>
    <w:rsid w:val="009B4AD7"/>
    <w:rsid w:val="009D187A"/>
    <w:rsid w:val="009D1CF6"/>
    <w:rsid w:val="009D3860"/>
    <w:rsid w:val="009D5224"/>
    <w:rsid w:val="009E0646"/>
    <w:rsid w:val="009E18A0"/>
    <w:rsid w:val="009E4C4F"/>
    <w:rsid w:val="009E667F"/>
    <w:rsid w:val="009F171E"/>
    <w:rsid w:val="009F29CF"/>
    <w:rsid w:val="009F4578"/>
    <w:rsid w:val="009F4FF5"/>
    <w:rsid w:val="009F5332"/>
    <w:rsid w:val="00A064B3"/>
    <w:rsid w:val="00A07426"/>
    <w:rsid w:val="00A07D83"/>
    <w:rsid w:val="00A07EB7"/>
    <w:rsid w:val="00A13517"/>
    <w:rsid w:val="00A137D5"/>
    <w:rsid w:val="00A13D0F"/>
    <w:rsid w:val="00A15C3D"/>
    <w:rsid w:val="00A20574"/>
    <w:rsid w:val="00A24217"/>
    <w:rsid w:val="00A24833"/>
    <w:rsid w:val="00A32368"/>
    <w:rsid w:val="00A32BEC"/>
    <w:rsid w:val="00A33D21"/>
    <w:rsid w:val="00A347FF"/>
    <w:rsid w:val="00A52F68"/>
    <w:rsid w:val="00A558B8"/>
    <w:rsid w:val="00A56681"/>
    <w:rsid w:val="00A5681E"/>
    <w:rsid w:val="00A6237B"/>
    <w:rsid w:val="00A63F04"/>
    <w:rsid w:val="00A6433F"/>
    <w:rsid w:val="00A64C01"/>
    <w:rsid w:val="00A70962"/>
    <w:rsid w:val="00A710A8"/>
    <w:rsid w:val="00A71F64"/>
    <w:rsid w:val="00A735EA"/>
    <w:rsid w:val="00A76667"/>
    <w:rsid w:val="00A80603"/>
    <w:rsid w:val="00A80D8E"/>
    <w:rsid w:val="00A83AE2"/>
    <w:rsid w:val="00A86A4D"/>
    <w:rsid w:val="00A91C70"/>
    <w:rsid w:val="00A968A4"/>
    <w:rsid w:val="00AA1C1E"/>
    <w:rsid w:val="00AA4204"/>
    <w:rsid w:val="00AA43F8"/>
    <w:rsid w:val="00AA5E57"/>
    <w:rsid w:val="00AA7522"/>
    <w:rsid w:val="00AB0743"/>
    <w:rsid w:val="00AB2A8C"/>
    <w:rsid w:val="00AB2F63"/>
    <w:rsid w:val="00AB45FA"/>
    <w:rsid w:val="00AB6D55"/>
    <w:rsid w:val="00AC3964"/>
    <w:rsid w:val="00AC7D5F"/>
    <w:rsid w:val="00AD1310"/>
    <w:rsid w:val="00AD27B1"/>
    <w:rsid w:val="00AD2FFB"/>
    <w:rsid w:val="00AD6790"/>
    <w:rsid w:val="00AE194E"/>
    <w:rsid w:val="00AE541D"/>
    <w:rsid w:val="00AE5B92"/>
    <w:rsid w:val="00AE69D3"/>
    <w:rsid w:val="00AE7326"/>
    <w:rsid w:val="00AF04FA"/>
    <w:rsid w:val="00AF498A"/>
    <w:rsid w:val="00AF6E27"/>
    <w:rsid w:val="00AF791E"/>
    <w:rsid w:val="00B03ACA"/>
    <w:rsid w:val="00B0763F"/>
    <w:rsid w:val="00B1799A"/>
    <w:rsid w:val="00B22325"/>
    <w:rsid w:val="00B22DEF"/>
    <w:rsid w:val="00B2711D"/>
    <w:rsid w:val="00B30675"/>
    <w:rsid w:val="00B32B19"/>
    <w:rsid w:val="00B34AFF"/>
    <w:rsid w:val="00B35529"/>
    <w:rsid w:val="00B3585E"/>
    <w:rsid w:val="00B36DCB"/>
    <w:rsid w:val="00B37AC1"/>
    <w:rsid w:val="00B40D53"/>
    <w:rsid w:val="00B44FDB"/>
    <w:rsid w:val="00B5638C"/>
    <w:rsid w:val="00B57968"/>
    <w:rsid w:val="00B6077B"/>
    <w:rsid w:val="00B62AD1"/>
    <w:rsid w:val="00B63325"/>
    <w:rsid w:val="00B667E1"/>
    <w:rsid w:val="00B7320D"/>
    <w:rsid w:val="00B75822"/>
    <w:rsid w:val="00B8016D"/>
    <w:rsid w:val="00B82849"/>
    <w:rsid w:val="00B84F77"/>
    <w:rsid w:val="00B85564"/>
    <w:rsid w:val="00B85950"/>
    <w:rsid w:val="00B87367"/>
    <w:rsid w:val="00B878DF"/>
    <w:rsid w:val="00B9017D"/>
    <w:rsid w:val="00B9092B"/>
    <w:rsid w:val="00BA25A9"/>
    <w:rsid w:val="00BA47A1"/>
    <w:rsid w:val="00BC0CB3"/>
    <w:rsid w:val="00BC1840"/>
    <w:rsid w:val="00BC234D"/>
    <w:rsid w:val="00BC24BD"/>
    <w:rsid w:val="00BC5C33"/>
    <w:rsid w:val="00BC638A"/>
    <w:rsid w:val="00BD056E"/>
    <w:rsid w:val="00BD2311"/>
    <w:rsid w:val="00BD255D"/>
    <w:rsid w:val="00BD4CC0"/>
    <w:rsid w:val="00BD4ED6"/>
    <w:rsid w:val="00BE20B6"/>
    <w:rsid w:val="00BE37C8"/>
    <w:rsid w:val="00BE3C3E"/>
    <w:rsid w:val="00BE4B11"/>
    <w:rsid w:val="00BE6C27"/>
    <w:rsid w:val="00BF14BA"/>
    <w:rsid w:val="00BF3AE5"/>
    <w:rsid w:val="00BF66FA"/>
    <w:rsid w:val="00BF7DB1"/>
    <w:rsid w:val="00C00842"/>
    <w:rsid w:val="00C00DAB"/>
    <w:rsid w:val="00C018FB"/>
    <w:rsid w:val="00C027D9"/>
    <w:rsid w:val="00C03629"/>
    <w:rsid w:val="00C05908"/>
    <w:rsid w:val="00C059B2"/>
    <w:rsid w:val="00C0666E"/>
    <w:rsid w:val="00C06BDC"/>
    <w:rsid w:val="00C1015A"/>
    <w:rsid w:val="00C107C1"/>
    <w:rsid w:val="00C10E52"/>
    <w:rsid w:val="00C13642"/>
    <w:rsid w:val="00C1635C"/>
    <w:rsid w:val="00C2121F"/>
    <w:rsid w:val="00C254FE"/>
    <w:rsid w:val="00C266BA"/>
    <w:rsid w:val="00C27E2D"/>
    <w:rsid w:val="00C3058F"/>
    <w:rsid w:val="00C30FD4"/>
    <w:rsid w:val="00C316D2"/>
    <w:rsid w:val="00C32BF8"/>
    <w:rsid w:val="00C32D22"/>
    <w:rsid w:val="00C32E3D"/>
    <w:rsid w:val="00C33DDB"/>
    <w:rsid w:val="00C33E05"/>
    <w:rsid w:val="00C353D1"/>
    <w:rsid w:val="00C4062C"/>
    <w:rsid w:val="00C40873"/>
    <w:rsid w:val="00C41D92"/>
    <w:rsid w:val="00C423B9"/>
    <w:rsid w:val="00C43D7B"/>
    <w:rsid w:val="00C46D95"/>
    <w:rsid w:val="00C475BC"/>
    <w:rsid w:val="00C503CB"/>
    <w:rsid w:val="00C5141B"/>
    <w:rsid w:val="00C538FD"/>
    <w:rsid w:val="00C54DCA"/>
    <w:rsid w:val="00C55B4F"/>
    <w:rsid w:val="00C57C69"/>
    <w:rsid w:val="00C57CF5"/>
    <w:rsid w:val="00C609BE"/>
    <w:rsid w:val="00C6235B"/>
    <w:rsid w:val="00C6362E"/>
    <w:rsid w:val="00C65804"/>
    <w:rsid w:val="00C72E4E"/>
    <w:rsid w:val="00C76976"/>
    <w:rsid w:val="00C80FCA"/>
    <w:rsid w:val="00C81CB8"/>
    <w:rsid w:val="00C82086"/>
    <w:rsid w:val="00C8514D"/>
    <w:rsid w:val="00C86589"/>
    <w:rsid w:val="00C92300"/>
    <w:rsid w:val="00C93CF8"/>
    <w:rsid w:val="00C96979"/>
    <w:rsid w:val="00C96A3C"/>
    <w:rsid w:val="00C97FC5"/>
    <w:rsid w:val="00CA5444"/>
    <w:rsid w:val="00CA5AAB"/>
    <w:rsid w:val="00CA6F9F"/>
    <w:rsid w:val="00CB10CD"/>
    <w:rsid w:val="00CB22A0"/>
    <w:rsid w:val="00CB2A7F"/>
    <w:rsid w:val="00CB5074"/>
    <w:rsid w:val="00CC257F"/>
    <w:rsid w:val="00CC34BB"/>
    <w:rsid w:val="00CC3DED"/>
    <w:rsid w:val="00CC5998"/>
    <w:rsid w:val="00CC71FA"/>
    <w:rsid w:val="00CD02A0"/>
    <w:rsid w:val="00CD3601"/>
    <w:rsid w:val="00CD4510"/>
    <w:rsid w:val="00CD761C"/>
    <w:rsid w:val="00CE09A6"/>
    <w:rsid w:val="00CE3C75"/>
    <w:rsid w:val="00CE3DF1"/>
    <w:rsid w:val="00CF1440"/>
    <w:rsid w:val="00CF152C"/>
    <w:rsid w:val="00CF6CFD"/>
    <w:rsid w:val="00D028B2"/>
    <w:rsid w:val="00D04FA8"/>
    <w:rsid w:val="00D067F8"/>
    <w:rsid w:val="00D127C0"/>
    <w:rsid w:val="00D158FF"/>
    <w:rsid w:val="00D15990"/>
    <w:rsid w:val="00D20E4B"/>
    <w:rsid w:val="00D23FA2"/>
    <w:rsid w:val="00D2625B"/>
    <w:rsid w:val="00D26556"/>
    <w:rsid w:val="00D31899"/>
    <w:rsid w:val="00D31FE9"/>
    <w:rsid w:val="00D349C0"/>
    <w:rsid w:val="00D3754B"/>
    <w:rsid w:val="00D40899"/>
    <w:rsid w:val="00D418BB"/>
    <w:rsid w:val="00D44374"/>
    <w:rsid w:val="00D52A39"/>
    <w:rsid w:val="00D53943"/>
    <w:rsid w:val="00D541F3"/>
    <w:rsid w:val="00D550BA"/>
    <w:rsid w:val="00D63E6D"/>
    <w:rsid w:val="00D719CB"/>
    <w:rsid w:val="00D74F9A"/>
    <w:rsid w:val="00D8024B"/>
    <w:rsid w:val="00D8035B"/>
    <w:rsid w:val="00D821AC"/>
    <w:rsid w:val="00D828B4"/>
    <w:rsid w:val="00D836ED"/>
    <w:rsid w:val="00D86381"/>
    <w:rsid w:val="00D87C46"/>
    <w:rsid w:val="00D92407"/>
    <w:rsid w:val="00D9357E"/>
    <w:rsid w:val="00D950AE"/>
    <w:rsid w:val="00DA0060"/>
    <w:rsid w:val="00DA1DA3"/>
    <w:rsid w:val="00DB3C27"/>
    <w:rsid w:val="00DB53E4"/>
    <w:rsid w:val="00DC035F"/>
    <w:rsid w:val="00DC1095"/>
    <w:rsid w:val="00DC1152"/>
    <w:rsid w:val="00DC5FBF"/>
    <w:rsid w:val="00DC7852"/>
    <w:rsid w:val="00DD24E1"/>
    <w:rsid w:val="00DD2BFF"/>
    <w:rsid w:val="00DD2CED"/>
    <w:rsid w:val="00DD2DAD"/>
    <w:rsid w:val="00DD33E4"/>
    <w:rsid w:val="00DD7879"/>
    <w:rsid w:val="00DE02FB"/>
    <w:rsid w:val="00DE3490"/>
    <w:rsid w:val="00DE4A66"/>
    <w:rsid w:val="00DE4CDF"/>
    <w:rsid w:val="00DE7108"/>
    <w:rsid w:val="00DF2C70"/>
    <w:rsid w:val="00DF382F"/>
    <w:rsid w:val="00DF5596"/>
    <w:rsid w:val="00DF6376"/>
    <w:rsid w:val="00DF7969"/>
    <w:rsid w:val="00E01B54"/>
    <w:rsid w:val="00E0377D"/>
    <w:rsid w:val="00E06B80"/>
    <w:rsid w:val="00E07230"/>
    <w:rsid w:val="00E07776"/>
    <w:rsid w:val="00E10DF3"/>
    <w:rsid w:val="00E11053"/>
    <w:rsid w:val="00E11A62"/>
    <w:rsid w:val="00E126A8"/>
    <w:rsid w:val="00E13078"/>
    <w:rsid w:val="00E15B60"/>
    <w:rsid w:val="00E16EA9"/>
    <w:rsid w:val="00E32379"/>
    <w:rsid w:val="00E32503"/>
    <w:rsid w:val="00E3605D"/>
    <w:rsid w:val="00E40BD5"/>
    <w:rsid w:val="00E42726"/>
    <w:rsid w:val="00E4309F"/>
    <w:rsid w:val="00E433EC"/>
    <w:rsid w:val="00E5073E"/>
    <w:rsid w:val="00E5137E"/>
    <w:rsid w:val="00E52CC9"/>
    <w:rsid w:val="00E53E1A"/>
    <w:rsid w:val="00E60755"/>
    <w:rsid w:val="00E622A1"/>
    <w:rsid w:val="00E673D8"/>
    <w:rsid w:val="00E67FC2"/>
    <w:rsid w:val="00E7222E"/>
    <w:rsid w:val="00E77558"/>
    <w:rsid w:val="00E81086"/>
    <w:rsid w:val="00E85095"/>
    <w:rsid w:val="00E90CBE"/>
    <w:rsid w:val="00E9278D"/>
    <w:rsid w:val="00EA351B"/>
    <w:rsid w:val="00EA61C5"/>
    <w:rsid w:val="00EA678E"/>
    <w:rsid w:val="00EB05B8"/>
    <w:rsid w:val="00EB2054"/>
    <w:rsid w:val="00EB2270"/>
    <w:rsid w:val="00EB2512"/>
    <w:rsid w:val="00EB3848"/>
    <w:rsid w:val="00EB48BF"/>
    <w:rsid w:val="00EB6DAE"/>
    <w:rsid w:val="00EC0962"/>
    <w:rsid w:val="00EC1A32"/>
    <w:rsid w:val="00EC2102"/>
    <w:rsid w:val="00EC239B"/>
    <w:rsid w:val="00EC4B65"/>
    <w:rsid w:val="00ED03E4"/>
    <w:rsid w:val="00ED45BE"/>
    <w:rsid w:val="00ED6C3E"/>
    <w:rsid w:val="00ED7DAF"/>
    <w:rsid w:val="00EE1BD2"/>
    <w:rsid w:val="00EE3F4C"/>
    <w:rsid w:val="00EE7E98"/>
    <w:rsid w:val="00EF375E"/>
    <w:rsid w:val="00EF4CCB"/>
    <w:rsid w:val="00EF64A3"/>
    <w:rsid w:val="00F01800"/>
    <w:rsid w:val="00F036BE"/>
    <w:rsid w:val="00F03B05"/>
    <w:rsid w:val="00F06A45"/>
    <w:rsid w:val="00F13B5E"/>
    <w:rsid w:val="00F13B82"/>
    <w:rsid w:val="00F1666C"/>
    <w:rsid w:val="00F22C41"/>
    <w:rsid w:val="00F25196"/>
    <w:rsid w:val="00F26357"/>
    <w:rsid w:val="00F271F0"/>
    <w:rsid w:val="00F27223"/>
    <w:rsid w:val="00F303D6"/>
    <w:rsid w:val="00F32F3D"/>
    <w:rsid w:val="00F36720"/>
    <w:rsid w:val="00F36E76"/>
    <w:rsid w:val="00F4000F"/>
    <w:rsid w:val="00F4005A"/>
    <w:rsid w:val="00F4025E"/>
    <w:rsid w:val="00F40291"/>
    <w:rsid w:val="00F40E2B"/>
    <w:rsid w:val="00F415C3"/>
    <w:rsid w:val="00F42E62"/>
    <w:rsid w:val="00F443B4"/>
    <w:rsid w:val="00F443EB"/>
    <w:rsid w:val="00F44E34"/>
    <w:rsid w:val="00F462A0"/>
    <w:rsid w:val="00F46D9E"/>
    <w:rsid w:val="00F47DF8"/>
    <w:rsid w:val="00F50AF0"/>
    <w:rsid w:val="00F534DE"/>
    <w:rsid w:val="00F53FA8"/>
    <w:rsid w:val="00F5489C"/>
    <w:rsid w:val="00F56C8D"/>
    <w:rsid w:val="00F56F44"/>
    <w:rsid w:val="00F61E8B"/>
    <w:rsid w:val="00F633E4"/>
    <w:rsid w:val="00F64CB0"/>
    <w:rsid w:val="00F70F2C"/>
    <w:rsid w:val="00F747AE"/>
    <w:rsid w:val="00F76A51"/>
    <w:rsid w:val="00F826BE"/>
    <w:rsid w:val="00F861FE"/>
    <w:rsid w:val="00F904A8"/>
    <w:rsid w:val="00F92F8F"/>
    <w:rsid w:val="00F968BE"/>
    <w:rsid w:val="00F96F8D"/>
    <w:rsid w:val="00FA1B09"/>
    <w:rsid w:val="00FA2CC6"/>
    <w:rsid w:val="00FA4128"/>
    <w:rsid w:val="00FA4353"/>
    <w:rsid w:val="00FB47F5"/>
    <w:rsid w:val="00FB6722"/>
    <w:rsid w:val="00FB6BC4"/>
    <w:rsid w:val="00FB7283"/>
    <w:rsid w:val="00FB762D"/>
    <w:rsid w:val="00FC3966"/>
    <w:rsid w:val="00FC4910"/>
    <w:rsid w:val="00FD08FD"/>
    <w:rsid w:val="00FD3125"/>
    <w:rsid w:val="00FD3326"/>
    <w:rsid w:val="00FD38A7"/>
    <w:rsid w:val="00FD5A56"/>
    <w:rsid w:val="00FD7DF1"/>
    <w:rsid w:val="00FE2906"/>
    <w:rsid w:val="00FE4B08"/>
    <w:rsid w:val="00FE7A8D"/>
    <w:rsid w:val="00FF18BF"/>
    <w:rsid w:val="00FF1B20"/>
    <w:rsid w:val="00FF76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4B9A5ED"/>
  <w15:docId w15:val="{4F533BDF-15FA-4F65-9FC8-B9A52D8AB2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5D27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D27FF"/>
    <w:rPr>
      <w:rFonts w:ascii="Segoe UI" w:hAnsi="Segoe UI" w:cs="Segoe UI"/>
      <w:sz w:val="18"/>
      <w:szCs w:val="18"/>
    </w:rPr>
  </w:style>
  <w:style w:type="character" w:styleId="LineNumber">
    <w:name w:val="line number"/>
    <w:basedOn w:val="DefaultParagraphFont"/>
    <w:uiPriority w:val="99"/>
    <w:semiHidden/>
    <w:unhideWhenUsed/>
    <w:rsid w:val="005D27FF"/>
  </w:style>
  <w:style w:type="paragraph" w:customStyle="1" w:styleId="EndNoteBibliography">
    <w:name w:val="EndNote Bibliography"/>
    <w:basedOn w:val="Normal"/>
    <w:link w:val="EndNoteBibliographyChar"/>
    <w:rsid w:val="00322AA0"/>
    <w:pPr>
      <w:spacing w:line="240" w:lineRule="auto"/>
      <w:jc w:val="both"/>
    </w:pPr>
    <w:rPr>
      <w:noProof/>
      <w:lang w:val="en-IN" w:eastAsia="en-IN"/>
    </w:rPr>
  </w:style>
  <w:style w:type="character" w:customStyle="1" w:styleId="EndNoteBibliographyChar">
    <w:name w:val="EndNote Bibliography Char"/>
    <w:basedOn w:val="DefaultParagraphFont"/>
    <w:link w:val="EndNoteBibliography"/>
    <w:rsid w:val="00322AA0"/>
    <w:rPr>
      <w:noProof/>
      <w:lang w:val="en-IN" w:eastAsia="en-IN"/>
    </w:rPr>
  </w:style>
  <w:style w:type="paragraph" w:customStyle="1" w:styleId="EndNoteBibliographyTitle">
    <w:name w:val="EndNote Bibliography Title"/>
    <w:basedOn w:val="Normal"/>
    <w:link w:val="EndNoteBibliographyTitleChar"/>
    <w:rsid w:val="00BC0CB3"/>
    <w:pPr>
      <w:spacing w:after="0"/>
      <w:jc w:val="center"/>
    </w:pPr>
    <w:rPr>
      <w:noProof/>
    </w:rPr>
  </w:style>
  <w:style w:type="character" w:customStyle="1" w:styleId="EndNoteBibliographyTitleChar">
    <w:name w:val="EndNote Bibliography Title Char"/>
    <w:basedOn w:val="DefaultParagraphFont"/>
    <w:link w:val="EndNoteBibliographyTitle"/>
    <w:rsid w:val="00BC0CB3"/>
    <w:rPr>
      <w:noProof/>
    </w:rPr>
  </w:style>
  <w:style w:type="paragraph" w:styleId="CommentSubject">
    <w:name w:val="annotation subject"/>
    <w:basedOn w:val="CommentText"/>
    <w:next w:val="CommentText"/>
    <w:link w:val="CommentSubjectChar"/>
    <w:uiPriority w:val="99"/>
    <w:semiHidden/>
    <w:unhideWhenUsed/>
    <w:rsid w:val="00D349C0"/>
    <w:rPr>
      <w:b/>
      <w:bCs/>
    </w:rPr>
  </w:style>
  <w:style w:type="character" w:customStyle="1" w:styleId="CommentSubjectChar">
    <w:name w:val="Comment Subject Char"/>
    <w:basedOn w:val="CommentTextChar"/>
    <w:link w:val="CommentSubject"/>
    <w:uiPriority w:val="99"/>
    <w:semiHidden/>
    <w:rsid w:val="00D349C0"/>
    <w:rPr>
      <w:b/>
      <w:bCs/>
      <w:sz w:val="20"/>
      <w:szCs w:val="20"/>
    </w:rPr>
  </w:style>
  <w:style w:type="character" w:styleId="Strong">
    <w:name w:val="Strong"/>
    <w:basedOn w:val="DefaultParagraphFont"/>
    <w:uiPriority w:val="22"/>
    <w:qFormat/>
    <w:rsid w:val="00394C8A"/>
    <w:rPr>
      <w:b/>
      <w:bCs/>
    </w:rPr>
  </w:style>
  <w:style w:type="character" w:styleId="Emphasis">
    <w:name w:val="Emphasis"/>
    <w:basedOn w:val="DefaultParagraphFont"/>
    <w:uiPriority w:val="20"/>
    <w:qFormat/>
    <w:rsid w:val="00EB6DAE"/>
    <w:rPr>
      <w:i/>
      <w:iCs/>
    </w:rPr>
  </w:style>
  <w:style w:type="character" w:customStyle="1" w:styleId="affiliation">
    <w:name w:val="affiliation"/>
    <w:basedOn w:val="DefaultParagraphFont"/>
    <w:rsid w:val="00254969"/>
  </w:style>
  <w:style w:type="paragraph" w:styleId="NormalWeb">
    <w:name w:val="Normal (Web)"/>
    <w:basedOn w:val="Normal"/>
    <w:uiPriority w:val="99"/>
    <w:semiHidden/>
    <w:unhideWhenUsed/>
    <w:rsid w:val="000F72BE"/>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paragraph" w:styleId="NoSpacing">
    <w:name w:val="No Spacing"/>
    <w:uiPriority w:val="1"/>
    <w:qFormat/>
    <w:rsid w:val="001301B4"/>
    <w:pPr>
      <w:spacing w:after="0" w:line="240" w:lineRule="auto"/>
    </w:pPr>
    <w:rPr>
      <w:rFonts w:asciiTheme="minorHAnsi" w:eastAsiaTheme="minorHAnsi" w:hAnsiTheme="minorHAnsi" w:cstheme="minorBidi"/>
      <w:lang w:val="en-IN"/>
    </w:rPr>
  </w:style>
  <w:style w:type="character" w:styleId="Hyperlink">
    <w:name w:val="Hyperlink"/>
    <w:basedOn w:val="DefaultParagraphFont"/>
    <w:uiPriority w:val="99"/>
    <w:unhideWhenUsed/>
    <w:rsid w:val="00E85095"/>
    <w:rPr>
      <w:color w:val="0000FF" w:themeColor="hyperlink"/>
      <w:u w:val="single"/>
    </w:rPr>
  </w:style>
  <w:style w:type="paragraph" w:styleId="Revision">
    <w:name w:val="Revision"/>
    <w:hidden/>
    <w:uiPriority w:val="99"/>
    <w:semiHidden/>
    <w:rsid w:val="00C503CB"/>
    <w:pPr>
      <w:spacing w:after="0" w:line="240" w:lineRule="auto"/>
    </w:pPr>
  </w:style>
  <w:style w:type="paragraph" w:customStyle="1" w:styleId="TableParagraph">
    <w:name w:val="Table Paragraph"/>
    <w:basedOn w:val="Normal"/>
    <w:uiPriority w:val="1"/>
    <w:qFormat/>
    <w:rsid w:val="00F36E76"/>
    <w:pPr>
      <w:widowControl w:val="0"/>
      <w:autoSpaceDE w:val="0"/>
      <w:autoSpaceDN w:val="0"/>
      <w:spacing w:before="233" w:after="0" w:line="240" w:lineRule="auto"/>
      <w:ind w:left="100"/>
    </w:pPr>
    <w:rPr>
      <w:rFonts w:ascii="Times New Roman" w:eastAsia="Times New Roman" w:hAnsi="Times New Roman" w:cs="Times New Roman"/>
    </w:rPr>
  </w:style>
  <w:style w:type="paragraph" w:styleId="BodyText">
    <w:name w:val="Body Text"/>
    <w:basedOn w:val="Normal"/>
    <w:link w:val="BodyTextChar"/>
    <w:uiPriority w:val="1"/>
    <w:qFormat/>
    <w:rsid w:val="00F36E76"/>
    <w:pPr>
      <w:widowControl w:val="0"/>
      <w:autoSpaceDE w:val="0"/>
      <w:autoSpaceDN w:val="0"/>
      <w:spacing w:before="74"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F36E76"/>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460659">
      <w:bodyDiv w:val="1"/>
      <w:marLeft w:val="0"/>
      <w:marRight w:val="0"/>
      <w:marTop w:val="0"/>
      <w:marBottom w:val="0"/>
      <w:divBdr>
        <w:top w:val="none" w:sz="0" w:space="0" w:color="auto"/>
        <w:left w:val="none" w:sz="0" w:space="0" w:color="auto"/>
        <w:bottom w:val="none" w:sz="0" w:space="0" w:color="auto"/>
        <w:right w:val="none" w:sz="0" w:space="0" w:color="auto"/>
      </w:divBdr>
    </w:div>
    <w:div w:id="253976532">
      <w:bodyDiv w:val="1"/>
      <w:marLeft w:val="0"/>
      <w:marRight w:val="0"/>
      <w:marTop w:val="0"/>
      <w:marBottom w:val="0"/>
      <w:divBdr>
        <w:top w:val="none" w:sz="0" w:space="0" w:color="auto"/>
        <w:left w:val="none" w:sz="0" w:space="0" w:color="auto"/>
        <w:bottom w:val="none" w:sz="0" w:space="0" w:color="auto"/>
        <w:right w:val="none" w:sz="0" w:space="0" w:color="auto"/>
      </w:divBdr>
    </w:div>
    <w:div w:id="647126172">
      <w:bodyDiv w:val="1"/>
      <w:marLeft w:val="0"/>
      <w:marRight w:val="0"/>
      <w:marTop w:val="0"/>
      <w:marBottom w:val="0"/>
      <w:divBdr>
        <w:top w:val="none" w:sz="0" w:space="0" w:color="auto"/>
        <w:left w:val="none" w:sz="0" w:space="0" w:color="auto"/>
        <w:bottom w:val="none" w:sz="0" w:space="0" w:color="auto"/>
        <w:right w:val="none" w:sz="0" w:space="0" w:color="auto"/>
      </w:divBdr>
    </w:div>
    <w:div w:id="688410864">
      <w:bodyDiv w:val="1"/>
      <w:marLeft w:val="0"/>
      <w:marRight w:val="0"/>
      <w:marTop w:val="0"/>
      <w:marBottom w:val="0"/>
      <w:divBdr>
        <w:top w:val="none" w:sz="0" w:space="0" w:color="auto"/>
        <w:left w:val="none" w:sz="0" w:space="0" w:color="auto"/>
        <w:bottom w:val="none" w:sz="0" w:space="0" w:color="auto"/>
        <w:right w:val="none" w:sz="0" w:space="0" w:color="auto"/>
      </w:divBdr>
    </w:div>
    <w:div w:id="1223296935">
      <w:bodyDiv w:val="1"/>
      <w:marLeft w:val="0"/>
      <w:marRight w:val="0"/>
      <w:marTop w:val="0"/>
      <w:marBottom w:val="0"/>
      <w:divBdr>
        <w:top w:val="none" w:sz="0" w:space="0" w:color="auto"/>
        <w:left w:val="none" w:sz="0" w:space="0" w:color="auto"/>
        <w:bottom w:val="none" w:sz="0" w:space="0" w:color="auto"/>
        <w:right w:val="none" w:sz="0" w:space="0" w:color="auto"/>
      </w:divBdr>
    </w:div>
    <w:div w:id="1327322745">
      <w:bodyDiv w:val="1"/>
      <w:marLeft w:val="0"/>
      <w:marRight w:val="0"/>
      <w:marTop w:val="0"/>
      <w:marBottom w:val="0"/>
      <w:divBdr>
        <w:top w:val="none" w:sz="0" w:space="0" w:color="auto"/>
        <w:left w:val="none" w:sz="0" w:space="0" w:color="auto"/>
        <w:bottom w:val="none" w:sz="0" w:space="0" w:color="auto"/>
        <w:right w:val="none" w:sz="0" w:space="0" w:color="auto"/>
      </w:divBdr>
    </w:div>
    <w:div w:id="19494611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mZLTLVGOHsU/W6v1zYCxEJdzAWg==">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</go:docsCustomData>
</go:gDocsCustomXmlDataStorage>
</file>

<file path=customXml/itemProps1.xml><?xml version="1.0" encoding="utf-8"?>
<ds:datastoreItem xmlns:ds="http://schemas.openxmlformats.org/officeDocument/2006/customXml" ds:itemID="{CBBD68F9-DE98-4135-8434-69D11CB659D2}">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3</Pages>
  <Words>1016</Words>
  <Characters>5793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MAHE</dc:creator>
  <cp:keywords/>
  <dc:description/>
  <cp:lastModifiedBy>Trupti Sudge</cp:lastModifiedBy>
  <cp:revision>3</cp:revision>
  <cp:lastPrinted>2024-11-28T05:10:00Z</cp:lastPrinted>
  <dcterms:created xsi:type="dcterms:W3CDTF">2025-03-14T15:41:00Z</dcterms:created>
  <dcterms:modified xsi:type="dcterms:W3CDTF">2025-03-14T15:42:00Z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613a218e2b85b7c57b01b00ff596f55cd98ddd8d1c2d7a1b8be45374cbc83f25</vt:lpwstr>
  </property>
</Properties>
</file>