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4EE" w:rsidRPr="00DE02C7" w:rsidRDefault="00EA54EE" w:rsidP="00EA54EE">
      <w:pPr>
        <w:spacing w:after="0" w:line="360" w:lineRule="auto"/>
        <w:rPr>
          <w:rFonts w:cs="Times New Roman"/>
          <w:sz w:val="22"/>
        </w:rPr>
      </w:pPr>
      <w:r w:rsidRPr="00DE02C7">
        <w:rPr>
          <w:rFonts w:cs="Times New Roman"/>
          <w:b/>
          <w:bCs/>
          <w:sz w:val="22"/>
        </w:rPr>
        <w:t>Supplem</w:t>
      </w:r>
      <w:bookmarkStart w:id="0" w:name="_GoBack"/>
      <w:bookmarkEnd w:id="0"/>
      <w:r w:rsidRPr="00DE02C7">
        <w:rPr>
          <w:rFonts w:cs="Times New Roman"/>
          <w:b/>
          <w:bCs/>
          <w:sz w:val="22"/>
        </w:rPr>
        <w:t xml:space="preserve">entary </w:t>
      </w:r>
      <w:r>
        <w:rPr>
          <w:rFonts w:cs="Times New Roman"/>
          <w:b/>
          <w:bCs/>
          <w:sz w:val="22"/>
        </w:rPr>
        <w:t>T</w:t>
      </w:r>
      <w:r w:rsidRPr="00DE02C7">
        <w:rPr>
          <w:rFonts w:cs="Times New Roman"/>
          <w:b/>
          <w:bCs/>
          <w:sz w:val="22"/>
        </w:rPr>
        <w:t>able 1</w:t>
      </w:r>
      <w:r w:rsidRPr="00DE02C7">
        <w:rPr>
          <w:rFonts w:cs="Times New Roman"/>
          <w:sz w:val="22"/>
        </w:rPr>
        <w:t xml:space="preserve"> </w:t>
      </w:r>
      <w:proofErr w:type="spellStart"/>
      <w:r w:rsidRPr="00DE02C7">
        <w:rPr>
          <w:rFonts w:cs="Times New Roman"/>
          <w:sz w:val="22"/>
        </w:rPr>
        <w:t>Clinicopathologic</w:t>
      </w:r>
      <w:proofErr w:type="spellEnd"/>
      <w:r w:rsidRPr="00DE02C7">
        <w:rPr>
          <w:rFonts w:cs="Times New Roman"/>
          <w:sz w:val="22"/>
        </w:rPr>
        <w:t xml:space="preserve"> characteristics of EGC patients</w:t>
      </w:r>
    </w:p>
    <w:tbl>
      <w:tblPr>
        <w:tblW w:w="896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02"/>
        <w:gridCol w:w="2410"/>
        <w:gridCol w:w="1985"/>
        <w:gridCol w:w="1170"/>
      </w:tblGrid>
      <w:tr w:rsidR="00EA54EE" w:rsidRPr="00DE02C7" w:rsidTr="00E32F6A">
        <w:trPr>
          <w:trHeight w:val="16"/>
        </w:trPr>
        <w:tc>
          <w:tcPr>
            <w:tcW w:w="3402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굴림" w:cs="Times New Roman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GA (</w:t>
            </w:r>
            <w:r>
              <w:rPr>
                <w:rFonts w:eastAsia="굴림" w:cs="Times New Roman"/>
                <w:i/>
                <w:kern w:val="0"/>
                <w:sz w:val="22"/>
              </w:rPr>
              <w:t>n</w:t>
            </w:r>
            <w:r>
              <w:rPr>
                <w:rFonts w:eastAsia="굴림" w:cs="Times New Roman"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=</w:t>
            </w:r>
            <w:r>
              <w:rPr>
                <w:rFonts w:eastAsia="굴림" w:cs="Times New Roman"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77)</w:t>
            </w:r>
          </w:p>
        </w:tc>
        <w:tc>
          <w:tcPr>
            <w:tcW w:w="198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MAC (</w:t>
            </w:r>
            <w:r>
              <w:rPr>
                <w:rFonts w:eastAsia="굴림" w:cs="Times New Roman"/>
                <w:i/>
                <w:kern w:val="0"/>
                <w:sz w:val="22"/>
              </w:rPr>
              <w:t>n</w:t>
            </w:r>
            <w:r w:rsidRPr="00DD69CC">
              <w:rPr>
                <w:rFonts w:eastAsia="굴림" w:cs="Times New Roman"/>
                <w:i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=</w:t>
            </w:r>
            <w:r>
              <w:rPr>
                <w:rFonts w:eastAsia="굴림" w:cs="Times New Roman"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77)</w:t>
            </w:r>
          </w:p>
        </w:tc>
        <w:tc>
          <w:tcPr>
            <w:tcW w:w="117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2B0E9C">
              <w:rPr>
                <w:rFonts w:eastAsia="굴림" w:cs="Times New Roman"/>
                <w:i/>
                <w:iCs/>
                <w:caps/>
                <w:kern w:val="0"/>
                <w:sz w:val="22"/>
              </w:rPr>
              <w:t xml:space="preserve">p </w:t>
            </w:r>
            <w:r w:rsidRPr="00DE02C7">
              <w:rPr>
                <w:rFonts w:eastAsia="굴림" w:cs="Times New Roman"/>
                <w:kern w:val="0"/>
                <w:sz w:val="22"/>
              </w:rPr>
              <w:t>value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 xml:space="preserve">Age at procedure (years)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64.6 ± 11.5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65.8 ± 10.8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0.50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Sex (male)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66 (85.7%)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63 (81.8%)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0.33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BMI (kg/m2)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24. 50 ± 3.34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24.38 ± 2.88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0.82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Smoking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1.00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Never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34 (44.2%)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34 (44.2%)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Ex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32 (41.6%)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32 (41.6%)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Current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11 (14.2%)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11 (14.2%)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Pre-operative comorbidities</w:t>
            </w:r>
            <w:r w:rsidRPr="00DD69CC">
              <w:rPr>
                <w:rFonts w:eastAsia="맑은 고딕" w:cs="Times New Roman"/>
                <w:color w:val="000000"/>
                <w:kern w:val="24"/>
                <w:sz w:val="22"/>
                <w:vertAlign w:val="superscript"/>
              </w:rPr>
              <w:t xml:space="preserve">* </w:t>
            </w: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(yes)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44 (57.1%)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40 (51.9%)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0.52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Gastrectomy before ESD,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6 (7.8%)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5 (6.5%)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0.75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Number of Lesion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0.005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62 (80.5%)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74 (96.1%)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13 (16.9%)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 (3.9%)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 (2.6%)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 (0.0%)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Location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0.85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Mid body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18 (23.4%)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21 (27.3%)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High body + Fundus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26 (33.8%)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24 (31.2%)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 xml:space="preserve">Cardia + EG junction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33 (42.9%)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32 (41.6%)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 xml:space="preserve">Morphology of tumor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0.22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Elevated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44 (57.1%)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35 (45.5%)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Flat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26 (9.1%)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13 (16.9%)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Depressed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7 (33.8%)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29 (37.7%)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Endoscopic tumor size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1.94 ± 1.13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1.82 ± 0.78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0.44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Pathologic tumor size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2.47 ± 2.80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2.07 ± 1.19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0.26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Specimen size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4.87 ± 1.43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4.90 ± 1.38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0.88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Histologic differentiation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0.46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WD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26 (33.8%)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30 (39.0%)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MD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50 (64.9%)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44 (57.1%)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PD + SRC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1 (1.3%)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 (3.9%)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Depth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0.75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Mucosa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41 (53.2%)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44 (57.1%)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Submucosa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36 (46.8%)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  <w:r w:rsidRPr="00DE02C7">
              <w:rPr>
                <w:rFonts w:eastAsia="맑은 고딕" w:cs="Times New Roman"/>
                <w:color w:val="000000"/>
                <w:kern w:val="24"/>
                <w:sz w:val="22"/>
              </w:rPr>
              <w:t>33 (42.9%)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color w:val="000000"/>
                <w:kern w:val="24"/>
                <w:sz w:val="22"/>
              </w:rPr>
            </w:pPr>
          </w:p>
        </w:tc>
      </w:tr>
    </w:tbl>
    <w:p w:rsidR="00EA54EE" w:rsidRPr="00DE02C7" w:rsidRDefault="00EA54EE" w:rsidP="00EA54EE">
      <w:pPr>
        <w:spacing w:after="0" w:line="360" w:lineRule="auto"/>
        <w:rPr>
          <w:rFonts w:cs="Times New Roman"/>
          <w:sz w:val="22"/>
        </w:rPr>
      </w:pP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lastRenderedPageBreak/>
        <w:t>GA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general anesthesia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MAC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monitored anesthetic care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cs="Times New Roman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EGC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early gastric cancer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BMI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body mass index;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ESD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endoscopic submucosal dissection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EG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proofErr w:type="spellStart"/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>esophagogastric</w:t>
      </w:r>
      <w:proofErr w:type="spellEnd"/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WD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well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MD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moderate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PD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poorly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CA3B86">
        <w:rPr>
          <w:rFonts w:eastAsia="Arial Unicode MS" w:cs="Times New Roman"/>
          <w:bCs/>
          <w:i/>
          <w:color w:val="000000" w:themeColor="text1"/>
          <w:kern w:val="0"/>
          <w:sz w:val="22"/>
        </w:rPr>
        <w:t>SRC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signet ring cell carcinoma</w:t>
      </w:r>
    </w:p>
    <w:p w:rsidR="00EA54EE" w:rsidRDefault="00EA54EE" w:rsidP="00EA54EE">
      <w:pPr>
        <w:spacing w:after="0" w:line="360" w:lineRule="auto"/>
        <w:rPr>
          <w:rFonts w:cs="Times New Roman"/>
          <w:sz w:val="22"/>
        </w:rPr>
      </w:pPr>
      <w:r w:rsidRPr="00DD69CC">
        <w:rPr>
          <w:rFonts w:cs="Times New Roman"/>
          <w:sz w:val="22"/>
          <w:vertAlign w:val="superscript"/>
        </w:rPr>
        <w:t>*</w:t>
      </w:r>
      <w:r w:rsidRPr="00DE02C7">
        <w:rPr>
          <w:rFonts w:cs="Times New Roman"/>
          <w:sz w:val="22"/>
        </w:rPr>
        <w:t>Pre-operative comorbidities: One of hypertension, diabetes mellitus, cardiovascular disease, arrhythmia, cerebrovascular disease, chronic pulmonary obstructive disease, chronic liver disease, chronic kidney disease, other malignancies</w:t>
      </w:r>
      <w:r>
        <w:rPr>
          <w:rFonts w:cs="Times New Roman"/>
          <w:sz w:val="22"/>
        </w:rPr>
        <w:t xml:space="preserve"> </w:t>
      </w:r>
      <w:r w:rsidRPr="00DE02C7">
        <w:rPr>
          <w:rFonts w:cs="Times New Roman"/>
          <w:sz w:val="22"/>
        </w:rPr>
        <w:br w:type="page"/>
      </w:r>
    </w:p>
    <w:p w:rsidR="00EA54EE" w:rsidRPr="00DE02C7" w:rsidRDefault="00EA54EE" w:rsidP="00EA54EE">
      <w:pPr>
        <w:spacing w:after="0" w:line="360" w:lineRule="auto"/>
        <w:rPr>
          <w:rFonts w:cs="Times New Roman"/>
          <w:sz w:val="22"/>
        </w:rPr>
      </w:pPr>
      <w:r>
        <w:rPr>
          <w:rFonts w:cs="Times New Roman"/>
          <w:b/>
          <w:bCs/>
          <w:sz w:val="22"/>
        </w:rPr>
        <w:lastRenderedPageBreak/>
        <w:t>Supplementary T</w:t>
      </w:r>
      <w:r w:rsidRPr="00DE02C7">
        <w:rPr>
          <w:rFonts w:cs="Times New Roman"/>
          <w:b/>
          <w:bCs/>
          <w:sz w:val="22"/>
        </w:rPr>
        <w:t>able 2</w:t>
      </w:r>
      <w:r w:rsidRPr="00DE02C7">
        <w:rPr>
          <w:rFonts w:cs="Times New Roman"/>
          <w:sz w:val="22"/>
        </w:rPr>
        <w:t xml:space="preserve"> Clinical outcomes and adverse events of EGC only </w:t>
      </w:r>
    </w:p>
    <w:tbl>
      <w:tblPr>
        <w:tblW w:w="896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02"/>
        <w:gridCol w:w="2410"/>
        <w:gridCol w:w="1985"/>
        <w:gridCol w:w="1170"/>
      </w:tblGrid>
      <w:tr w:rsidR="00EA54EE" w:rsidRPr="00DE02C7" w:rsidTr="00E32F6A">
        <w:trPr>
          <w:trHeight w:val="16"/>
        </w:trPr>
        <w:tc>
          <w:tcPr>
            <w:tcW w:w="3402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굴림" w:cs="Times New Roman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GA (</w:t>
            </w:r>
            <w:r>
              <w:rPr>
                <w:rFonts w:eastAsia="굴림" w:cs="Times New Roman"/>
                <w:i/>
                <w:kern w:val="0"/>
                <w:sz w:val="22"/>
              </w:rPr>
              <w:t>n</w:t>
            </w:r>
            <w:r>
              <w:rPr>
                <w:rFonts w:eastAsia="굴림" w:cs="Times New Roman"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=</w:t>
            </w:r>
            <w:r>
              <w:rPr>
                <w:rFonts w:eastAsia="굴림" w:cs="Times New Roman"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77)</w:t>
            </w:r>
          </w:p>
        </w:tc>
        <w:tc>
          <w:tcPr>
            <w:tcW w:w="198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MAC (</w:t>
            </w:r>
            <w:r>
              <w:rPr>
                <w:rFonts w:eastAsia="굴림" w:cs="Times New Roman"/>
                <w:i/>
                <w:kern w:val="0"/>
                <w:sz w:val="22"/>
              </w:rPr>
              <w:t>n</w:t>
            </w:r>
            <w:r>
              <w:rPr>
                <w:rFonts w:eastAsia="굴림" w:cs="Times New Roman"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=</w:t>
            </w:r>
            <w:r>
              <w:rPr>
                <w:rFonts w:eastAsia="굴림" w:cs="Times New Roman"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77)</w:t>
            </w:r>
          </w:p>
        </w:tc>
        <w:tc>
          <w:tcPr>
            <w:tcW w:w="117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645F1E">
              <w:rPr>
                <w:rFonts w:eastAsia="굴림" w:cs="Times New Roman"/>
                <w:i/>
                <w:iCs/>
                <w:caps/>
                <w:kern w:val="0"/>
                <w:sz w:val="22"/>
              </w:rPr>
              <w:t>p</w:t>
            </w:r>
            <w:r w:rsidRPr="00DE02C7">
              <w:rPr>
                <w:rFonts w:eastAsia="굴림" w:cs="Times New Roman"/>
                <w:i/>
                <w:iCs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value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proofErr w:type="spellStart"/>
            <w:r w:rsidRPr="00DE02C7">
              <w:rPr>
                <w:rFonts w:eastAsia="굴림" w:cs="Times New Roman"/>
                <w:kern w:val="0"/>
                <w:sz w:val="22"/>
              </w:rPr>
              <w:t>En</w:t>
            </w:r>
            <w:proofErr w:type="spellEnd"/>
            <w:r w:rsidRPr="00DE02C7">
              <w:rPr>
                <w:rFonts w:eastAsia="굴림" w:cs="Times New Roman"/>
                <w:kern w:val="0"/>
                <w:sz w:val="22"/>
              </w:rPr>
              <w:t xml:space="preserve">-bloc resection (yes, %)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73 (94.8%)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76 (98.7%)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0.18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Complete resection</w:t>
            </w:r>
            <w:r w:rsidRPr="00EC20BE">
              <w:rPr>
                <w:rFonts w:eastAsia="굴림" w:cs="Times New Roman"/>
                <w:kern w:val="0"/>
                <w:sz w:val="22"/>
                <w:vertAlign w:val="superscript"/>
              </w:rPr>
              <w:t>*</w:t>
            </w:r>
            <w:r w:rsidRPr="00DE02C7">
              <w:rPr>
                <w:rFonts w:eastAsia="굴림" w:cs="Times New Roman"/>
                <w:kern w:val="0"/>
                <w:sz w:val="22"/>
              </w:rPr>
              <w:t xml:space="preserve"> (yes,%)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61 (79.2%)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65 (84.4%)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0.40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Curative resection</w:t>
            </w:r>
            <w:r w:rsidRPr="00EC20BE">
              <w:rPr>
                <w:rFonts w:eastAsia="굴림" w:cs="Times New Roman"/>
                <w:kern w:val="0"/>
                <w:sz w:val="22"/>
                <w:vertAlign w:val="superscript"/>
              </w:rPr>
              <w:t>*</w:t>
            </w:r>
            <w:r w:rsidRPr="00DE02C7">
              <w:rPr>
                <w:rFonts w:eastAsia="굴림" w:cs="Times New Roman"/>
                <w:kern w:val="0"/>
                <w:sz w:val="22"/>
              </w:rPr>
              <w:t xml:space="preserve">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47 (61.0%)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54 (70.1%)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0.24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SM invasion (um)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1005.56 ± 954.97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860.16 ± 792.76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0.50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Lateral margin (minimum, mm)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4.93 ± 3.35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5.90 ± 3.66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0.09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Vertical margin (minimum, um)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583.00 ± 78.99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621.95 ± 92.71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0.87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Lateral margin positive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8 (10.4%)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10 (13.0%)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0.62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Vertical margin positive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10 (13.0%)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3 (3.9%)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0.04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Total margin positive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14 (18.2%)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12 (15.6%)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0.67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Lymphatic invasion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19 (24.7%)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8 (10.4%)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0.02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Vascular invasion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 (1.3%)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 (1.3%)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1.00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proofErr w:type="spellStart"/>
            <w:r w:rsidRPr="00DE02C7">
              <w:rPr>
                <w:rFonts w:eastAsia="굴림" w:cs="Times New Roman"/>
                <w:kern w:val="0"/>
                <w:sz w:val="22"/>
              </w:rPr>
              <w:t>Perineural</w:t>
            </w:r>
            <w:proofErr w:type="spellEnd"/>
            <w:r w:rsidRPr="00DE02C7">
              <w:rPr>
                <w:rFonts w:eastAsia="굴림" w:cs="Times New Roman"/>
                <w:kern w:val="0"/>
                <w:sz w:val="22"/>
              </w:rPr>
              <w:t xml:space="preserve"> invasion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 (0.0%)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0 (0.0%)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-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Microscopic ulceration (yes,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5 (6.5%)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5 (6.5%)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1.00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Anesthetic time, total (min)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138.7 ± 60.6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90.7 ± 38.8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굴림" w:cs="Times New Roman"/>
                <w:kern w:val="0"/>
                <w:sz w:val="22"/>
              </w:rPr>
            </w:pPr>
            <w:r w:rsidRPr="00DE02C7">
              <w:rPr>
                <w:rFonts w:eastAsia="굴림" w:cs="Times New Roman"/>
                <w:kern w:val="0"/>
                <w:sz w:val="22"/>
              </w:rPr>
              <w:t>&lt;0.001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Procedure time per, total (min)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112.6 ± 61.0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81.5 ± 38.2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&lt;0.001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Procedure time per 1 lesion (min)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99.1 ± 61.5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80.0 ± 38.9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0.02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Adverse events</w:t>
            </w:r>
            <w:r w:rsidRPr="00DE02C7">
              <w:rPr>
                <w:rFonts w:eastAsia="맑은 고딕" w:cs="Times New Roman" w:hint="eastAsia"/>
                <w:kern w:val="24"/>
                <w:sz w:val="22"/>
              </w:rPr>
              <w:t xml:space="preserve"> </w:t>
            </w:r>
            <w:r w:rsidRPr="00DE02C7">
              <w:rPr>
                <w:rFonts w:eastAsia="맑은 고딕" w:cs="Times New Roman"/>
                <w:kern w:val="24"/>
                <w:sz w:val="22"/>
              </w:rPr>
              <w:t>(yes)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 w:hint="eastAsia"/>
                <w:kern w:val="24"/>
                <w:sz w:val="22"/>
              </w:rPr>
              <w:t>13</w:t>
            </w:r>
            <w:r w:rsidRPr="00DE02C7">
              <w:rPr>
                <w:rFonts w:eastAsia="맑은 고딕" w:cs="Times New Roman"/>
                <w:kern w:val="24"/>
                <w:sz w:val="22"/>
              </w:rPr>
              <w:t xml:space="preserve"> (16.9%)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 w:hint="eastAsia"/>
                <w:kern w:val="24"/>
                <w:sz w:val="22"/>
              </w:rPr>
              <w:t xml:space="preserve">8 </w:t>
            </w:r>
            <w:r w:rsidRPr="00DE02C7">
              <w:rPr>
                <w:rFonts w:eastAsia="맑은 고딕" w:cs="Times New Roman"/>
                <w:kern w:val="24"/>
                <w:sz w:val="22"/>
              </w:rPr>
              <w:t>(10.4%)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0.24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Perforation (yes)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10 (13.0%)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4 (5.2%)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 w:hint="eastAsia"/>
                <w:kern w:val="24"/>
                <w:sz w:val="22"/>
              </w:rPr>
              <w:t>0.16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Bleeding (yes)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4 (5.2%)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3 (3.9%)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1.00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Further Treatment after ESD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0.56</w:t>
            </w: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Gastrectomy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18 (23.4%)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16 (20.8%)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ESD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1 (1.3%)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0 (0.0%)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</w:p>
        </w:tc>
      </w:tr>
      <w:tr w:rsidR="00EA54EE" w:rsidRPr="00DE02C7" w:rsidTr="00E32F6A">
        <w:trPr>
          <w:trHeight w:val="178"/>
        </w:trPr>
        <w:tc>
          <w:tcPr>
            <w:tcW w:w="340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APC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2 (3.9%)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  <w:r w:rsidRPr="00DE02C7">
              <w:rPr>
                <w:rFonts w:eastAsia="맑은 고딕" w:cs="Times New Roman"/>
                <w:kern w:val="24"/>
                <w:sz w:val="22"/>
              </w:rPr>
              <w:t>1 (1.3%)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54EE" w:rsidRPr="00DE02C7" w:rsidRDefault="00EA54EE" w:rsidP="00E32F6A">
            <w:pPr>
              <w:widowControl/>
              <w:autoSpaceDE/>
              <w:autoSpaceDN/>
              <w:spacing w:after="0" w:line="240" w:lineRule="auto"/>
              <w:jc w:val="left"/>
              <w:rPr>
                <w:rFonts w:eastAsia="맑은 고딕" w:cs="Times New Roman"/>
                <w:kern w:val="24"/>
                <w:sz w:val="22"/>
              </w:rPr>
            </w:pPr>
          </w:p>
        </w:tc>
      </w:tr>
    </w:tbl>
    <w:p w:rsidR="00EA54EE" w:rsidRPr="00132094" w:rsidRDefault="00EA54EE" w:rsidP="00EA54EE">
      <w:pPr>
        <w:spacing w:beforeLines="50" w:before="120" w:after="0" w:line="360" w:lineRule="auto"/>
        <w:rPr>
          <w:rFonts w:cs="Times New Roman"/>
          <w:sz w:val="22"/>
        </w:rPr>
      </w:pPr>
      <w:r w:rsidRPr="0029310F">
        <w:rPr>
          <w:rFonts w:eastAsia="Arial Unicode MS" w:cs="Times New Roman"/>
          <w:bCs/>
          <w:i/>
          <w:color w:val="000000" w:themeColor="text1"/>
          <w:kern w:val="0"/>
          <w:sz w:val="22"/>
        </w:rPr>
        <w:t>GA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general anesthesia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29310F">
        <w:rPr>
          <w:rFonts w:eastAsia="Arial Unicode MS" w:cs="Times New Roman"/>
          <w:bCs/>
          <w:i/>
          <w:color w:val="000000" w:themeColor="text1"/>
          <w:kern w:val="0"/>
          <w:sz w:val="22"/>
        </w:rPr>
        <w:t>MAC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monitored anesthetic care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cs="Times New Roman"/>
          <w:kern w:val="0"/>
          <w:sz w:val="22"/>
        </w:rPr>
        <w:t xml:space="preserve"> </w:t>
      </w:r>
      <w:r w:rsidRPr="0029310F">
        <w:rPr>
          <w:rFonts w:eastAsia="Arial Unicode MS" w:cs="Times New Roman"/>
          <w:bCs/>
          <w:i/>
          <w:color w:val="000000" w:themeColor="text1"/>
          <w:kern w:val="0"/>
          <w:sz w:val="22"/>
        </w:rPr>
        <w:t>EGC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early gastric cancer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29310F">
        <w:rPr>
          <w:rFonts w:eastAsia="Arial Unicode MS" w:cs="Times New Roman"/>
          <w:bCs/>
          <w:i/>
          <w:color w:val="000000" w:themeColor="text1"/>
          <w:kern w:val="0"/>
          <w:sz w:val="22"/>
        </w:rPr>
        <w:t>SM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submucosal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29310F">
        <w:rPr>
          <w:rFonts w:eastAsia="Arial Unicode MS" w:cs="Times New Roman"/>
          <w:bCs/>
          <w:i/>
          <w:color w:val="000000" w:themeColor="text1"/>
          <w:kern w:val="0"/>
          <w:sz w:val="22"/>
        </w:rPr>
        <w:t>ESD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endoscopic submucosal dissection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29310F">
        <w:rPr>
          <w:rFonts w:eastAsia="Arial Unicode MS" w:cs="Times New Roman"/>
          <w:bCs/>
          <w:i/>
          <w:color w:val="000000" w:themeColor="text1"/>
          <w:kern w:val="0"/>
          <w:sz w:val="22"/>
        </w:rPr>
        <w:t>APC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argon plasma coagulation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DE02C7">
        <w:rPr>
          <w:rFonts w:cs="Times New Roman"/>
          <w:sz w:val="22"/>
        </w:rPr>
        <w:br w:type="page"/>
      </w:r>
    </w:p>
    <w:p w:rsidR="00EA54EE" w:rsidRPr="00DE02C7" w:rsidRDefault="00EA54EE" w:rsidP="00EA54EE">
      <w:pPr>
        <w:spacing w:after="0" w:line="360" w:lineRule="auto"/>
        <w:rPr>
          <w:rFonts w:cs="Times New Roman"/>
          <w:sz w:val="22"/>
        </w:rPr>
      </w:pPr>
      <w:r>
        <w:rPr>
          <w:rFonts w:cs="Times New Roman"/>
          <w:b/>
          <w:bCs/>
          <w:sz w:val="22"/>
        </w:rPr>
        <w:lastRenderedPageBreak/>
        <w:t>Supplementary T</w:t>
      </w:r>
      <w:r w:rsidRPr="00DE02C7">
        <w:rPr>
          <w:rFonts w:cs="Times New Roman"/>
          <w:b/>
          <w:bCs/>
          <w:sz w:val="22"/>
        </w:rPr>
        <w:t xml:space="preserve">able </w:t>
      </w:r>
      <w:r>
        <w:rPr>
          <w:rFonts w:cs="Times New Roman"/>
          <w:b/>
          <w:bCs/>
          <w:sz w:val="22"/>
        </w:rPr>
        <w:t xml:space="preserve">3 </w:t>
      </w:r>
      <w:r w:rsidRPr="00DE02C7">
        <w:rPr>
          <w:rFonts w:cs="Times New Roman"/>
          <w:sz w:val="22"/>
        </w:rPr>
        <w:t>Factors associated with complete resection in EGC patients</w:t>
      </w:r>
    </w:p>
    <w:tbl>
      <w:tblPr>
        <w:tblW w:w="901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12"/>
        <w:gridCol w:w="907"/>
        <w:gridCol w:w="1417"/>
        <w:gridCol w:w="993"/>
        <w:gridCol w:w="1134"/>
        <w:gridCol w:w="1377"/>
        <w:gridCol w:w="972"/>
      </w:tblGrid>
      <w:tr w:rsidR="00EA54EE" w:rsidRPr="00DE02C7" w:rsidTr="00E32F6A">
        <w:trPr>
          <w:trHeight w:val="312"/>
        </w:trPr>
        <w:tc>
          <w:tcPr>
            <w:tcW w:w="221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</w:p>
        </w:tc>
        <w:tc>
          <w:tcPr>
            <w:tcW w:w="331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Univariate Analysis</w:t>
            </w:r>
          </w:p>
        </w:tc>
        <w:tc>
          <w:tcPr>
            <w:tcW w:w="348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Multivariate Analysis</w:t>
            </w: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</w:p>
        </w:tc>
        <w:tc>
          <w:tcPr>
            <w:tcW w:w="232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OR (95% CI)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645F1E">
              <w:rPr>
                <w:rFonts w:eastAsia="굴림" w:cs="Times New Roman"/>
                <w:i/>
                <w:iCs/>
                <w:caps/>
                <w:kern w:val="0"/>
                <w:sz w:val="22"/>
              </w:rPr>
              <w:t>p</w:t>
            </w:r>
            <w:r w:rsidRPr="00DE02C7">
              <w:rPr>
                <w:rFonts w:eastAsia="굴림" w:cs="Times New Roman"/>
                <w:i/>
                <w:iCs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value</w:t>
            </w:r>
          </w:p>
        </w:tc>
        <w:tc>
          <w:tcPr>
            <w:tcW w:w="25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OR (95% CI)</w:t>
            </w:r>
          </w:p>
        </w:tc>
        <w:tc>
          <w:tcPr>
            <w:tcW w:w="9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645F1E">
              <w:rPr>
                <w:rFonts w:eastAsia="굴림" w:cs="Times New Roman"/>
                <w:i/>
                <w:iCs/>
                <w:caps/>
                <w:kern w:val="0"/>
                <w:sz w:val="22"/>
              </w:rPr>
              <w:t>p</w:t>
            </w:r>
            <w:r w:rsidRPr="00DE02C7">
              <w:rPr>
                <w:rFonts w:eastAsia="굴림" w:cs="Times New Roman"/>
                <w:i/>
                <w:iCs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value</w:t>
            </w: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Age (years)</w:t>
            </w:r>
          </w:p>
        </w:tc>
        <w:tc>
          <w:tcPr>
            <w:tcW w:w="232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1.01 (0.97–1.05)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0.60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Male (vs. female)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0.87 (0.30–2.55)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Anesthesia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GA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MAC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0.70 (0.31–1.61)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Number of lesion ≥ 2 (vs.1)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1.89 (0.61–5.82)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Location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Mid body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High body + Fundus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1.55 (0.52–4.65)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 xml:space="preserve">Cardia + EG junction 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1.12 (0.38–3.32)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Endoscopic tumor size (cm)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1.25 (0.84–1.85)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Pathologic tumor size (cm)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1.15 (0.95–1.38)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0.15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1.04 (0.84–1.29)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0.74</w:t>
            </w: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Specimen size (cm)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0.96 (0.71–1.29)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 xml:space="preserve">Resection margin </w:t>
            </w:r>
            <w:r w:rsidRPr="00DE02C7">
              <w:rPr>
                <w:rFonts w:cs="Times New Roman"/>
                <w:sz w:val="22"/>
              </w:rPr>
              <w:br/>
              <w:t>(minimum, mm)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0.57 (0.45–0.71)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&lt;0.001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0.55 (0.43–0.71)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&lt;0.001</w:t>
            </w: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Procedure time per 1 lesion (min)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1.01 (1.003–1.017)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0.008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1.01 (1.001–1.024)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0.033</w:t>
            </w: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 xml:space="preserve">Depth, submucosa </w:t>
            </w:r>
            <w:r w:rsidRPr="00DE02C7">
              <w:rPr>
                <w:rFonts w:cs="Times New Roman"/>
                <w:sz w:val="22"/>
              </w:rPr>
              <w:br/>
              <w:t>(vs. mucosa)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2.20 (0.95–5.08)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0.065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2.83 (0.83–9.67)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0.098</w:t>
            </w: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SM invasion (um)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 (1.0–1.001)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Histologic differentiation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WD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2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MD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3.12 (1.11–8.780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0.03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1.67 (0.45–6.21)</w:t>
            </w:r>
          </w:p>
        </w:tc>
        <w:tc>
          <w:tcPr>
            <w:tcW w:w="97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0.45</w:t>
            </w:r>
          </w:p>
        </w:tc>
      </w:tr>
      <w:tr w:rsidR="00EA54EE" w:rsidRPr="00DE02C7" w:rsidTr="00E32F6A">
        <w:trPr>
          <w:trHeight w:val="312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PD+ CRC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3.40 (0.30–39.100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0.33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1.44 (0.06–34.26)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0.82</w:t>
            </w:r>
          </w:p>
        </w:tc>
      </w:tr>
    </w:tbl>
    <w:p w:rsidR="00EA54EE" w:rsidRPr="00DE02C7" w:rsidRDefault="00EA54EE" w:rsidP="00EA54EE">
      <w:pPr>
        <w:spacing w:beforeLines="50" w:before="120" w:after="0" w:line="360" w:lineRule="auto"/>
        <w:rPr>
          <w:rFonts w:cs="Times New Roman"/>
          <w:sz w:val="22"/>
        </w:rPr>
      </w:pP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GA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general anesthesia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MAC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monitored anesthetic care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cs="Times New Roman"/>
          <w:kern w:val="0"/>
          <w:sz w:val="22"/>
        </w:rPr>
        <w:t xml:space="preserve"> </w:t>
      </w: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EGC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early gastric cancer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EG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proofErr w:type="spellStart"/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>esophagogastric</w:t>
      </w:r>
      <w:proofErr w:type="spellEnd"/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WD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well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MD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moderate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PD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poorly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124B5E">
        <w:rPr>
          <w:rFonts w:eastAsia="Arial Unicode MS" w:cs="Times New Roman"/>
          <w:bCs/>
          <w:i/>
          <w:color w:val="000000" w:themeColor="text1"/>
          <w:kern w:val="0"/>
          <w:sz w:val="22"/>
        </w:rPr>
        <w:t>SRC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signet ring cell carcinoma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124B5E">
        <w:rPr>
          <w:rFonts w:eastAsia="Arial Unicode MS" w:cs="Times New Roman"/>
          <w:i/>
          <w:kern w:val="0"/>
          <w:sz w:val="22"/>
        </w:rPr>
        <w:t>OR</w:t>
      </w:r>
      <w:r w:rsidRPr="00DE02C7">
        <w:rPr>
          <w:rFonts w:eastAsia="Arial Unicode MS" w:cs="Times New Roman"/>
          <w:kern w:val="0"/>
          <w:sz w:val="22"/>
        </w:rPr>
        <w:t xml:space="preserve"> odds ratio</w:t>
      </w:r>
      <w:r>
        <w:rPr>
          <w:rFonts w:eastAsia="Arial Unicode MS" w:cs="Times New Roman"/>
          <w:kern w:val="0"/>
          <w:sz w:val="22"/>
        </w:rPr>
        <w:t>,</w:t>
      </w:r>
      <w:r w:rsidRPr="00DE02C7">
        <w:rPr>
          <w:rFonts w:eastAsia="Arial Unicode MS" w:cs="Times New Roman"/>
          <w:kern w:val="0"/>
          <w:sz w:val="22"/>
        </w:rPr>
        <w:t xml:space="preserve"> </w:t>
      </w:r>
      <w:r w:rsidRPr="00124B5E">
        <w:rPr>
          <w:rFonts w:eastAsia="Arial Unicode MS" w:cs="Times New Roman"/>
          <w:i/>
          <w:kern w:val="0"/>
          <w:sz w:val="22"/>
        </w:rPr>
        <w:t>CI</w:t>
      </w:r>
      <w:r>
        <w:rPr>
          <w:rFonts w:eastAsia="Arial Unicode MS" w:cs="Times New Roman"/>
          <w:kern w:val="0"/>
          <w:sz w:val="22"/>
        </w:rPr>
        <w:t xml:space="preserve"> confidence interval</w:t>
      </w:r>
      <w:r w:rsidRPr="00DE02C7">
        <w:rPr>
          <w:rFonts w:cs="Times New Roman"/>
          <w:sz w:val="22"/>
        </w:rPr>
        <w:br w:type="page"/>
      </w:r>
    </w:p>
    <w:p w:rsidR="00EA54EE" w:rsidRPr="00DE02C7" w:rsidRDefault="00EA54EE" w:rsidP="00EA54EE">
      <w:pPr>
        <w:spacing w:after="0" w:line="360" w:lineRule="auto"/>
        <w:rPr>
          <w:rFonts w:cs="Times New Roman"/>
          <w:sz w:val="22"/>
        </w:rPr>
      </w:pPr>
      <w:r>
        <w:rPr>
          <w:rFonts w:cs="Times New Roman"/>
          <w:b/>
          <w:bCs/>
          <w:sz w:val="22"/>
        </w:rPr>
        <w:lastRenderedPageBreak/>
        <w:t>Supplementary T</w:t>
      </w:r>
      <w:r w:rsidRPr="00DE02C7">
        <w:rPr>
          <w:rFonts w:cs="Times New Roman"/>
          <w:b/>
          <w:bCs/>
          <w:sz w:val="22"/>
        </w:rPr>
        <w:t xml:space="preserve">able </w:t>
      </w:r>
      <w:r>
        <w:rPr>
          <w:rFonts w:cs="Times New Roman"/>
          <w:b/>
          <w:bCs/>
          <w:sz w:val="22"/>
        </w:rPr>
        <w:t xml:space="preserve">4 </w:t>
      </w:r>
      <w:r w:rsidRPr="00DE02C7">
        <w:rPr>
          <w:rFonts w:cs="Times New Roman"/>
          <w:sz w:val="22"/>
        </w:rPr>
        <w:t xml:space="preserve">Factors associated with adverse events in EGC 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58"/>
        <w:gridCol w:w="991"/>
        <w:gridCol w:w="1429"/>
        <w:gridCol w:w="992"/>
        <w:gridCol w:w="993"/>
        <w:gridCol w:w="1417"/>
        <w:gridCol w:w="992"/>
      </w:tblGrid>
      <w:tr w:rsidR="00EA54EE" w:rsidRPr="00DE02C7" w:rsidTr="00E32F6A">
        <w:trPr>
          <w:trHeight w:val="312"/>
        </w:trPr>
        <w:tc>
          <w:tcPr>
            <w:tcW w:w="2258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</w:p>
        </w:tc>
        <w:tc>
          <w:tcPr>
            <w:tcW w:w="341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Univariate Analysis</w:t>
            </w:r>
          </w:p>
        </w:tc>
        <w:tc>
          <w:tcPr>
            <w:tcW w:w="340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Multivariate Analysis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OR (95% CI)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645F1E">
              <w:rPr>
                <w:rFonts w:eastAsia="굴림" w:cs="Times New Roman"/>
                <w:i/>
                <w:iCs/>
                <w:caps/>
                <w:kern w:val="0"/>
                <w:sz w:val="22"/>
              </w:rPr>
              <w:t>p</w:t>
            </w:r>
            <w:r w:rsidRPr="00DE02C7">
              <w:rPr>
                <w:rFonts w:eastAsia="굴림" w:cs="Times New Roman"/>
                <w:i/>
                <w:iCs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value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OR (95% CI)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645F1E">
              <w:rPr>
                <w:rFonts w:eastAsia="굴림" w:cs="Times New Roman"/>
                <w:i/>
                <w:iCs/>
                <w:caps/>
                <w:kern w:val="0"/>
                <w:sz w:val="22"/>
              </w:rPr>
              <w:t>p</w:t>
            </w:r>
            <w:r w:rsidRPr="00DE02C7">
              <w:rPr>
                <w:rFonts w:eastAsia="굴림" w:cs="Times New Roman"/>
                <w:i/>
                <w:iCs/>
                <w:kern w:val="0"/>
                <w:sz w:val="22"/>
              </w:rPr>
              <w:t xml:space="preserve"> </w:t>
            </w:r>
            <w:r w:rsidRPr="00DE02C7">
              <w:rPr>
                <w:rFonts w:eastAsia="굴림" w:cs="Times New Roman"/>
                <w:kern w:val="0"/>
                <w:sz w:val="22"/>
              </w:rPr>
              <w:t>value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Age (years)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1.01 (0.97–1.05)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0.64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Male (vs. female)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2.40 (</w:t>
            </w:r>
            <w:r w:rsidRPr="00DE02C7">
              <w:rPr>
                <w:rFonts w:cs="Times New Roman" w:hint="eastAsia"/>
                <w:sz w:val="22"/>
              </w:rPr>
              <w:t>0.83</w:t>
            </w:r>
            <w:r w:rsidRPr="00DE02C7">
              <w:rPr>
                <w:rFonts w:cs="Times New Roman"/>
                <w:sz w:val="22"/>
              </w:rPr>
              <w:t>–</w:t>
            </w:r>
            <w:r w:rsidRPr="00DE02C7">
              <w:rPr>
                <w:rFonts w:cs="Times New Roman" w:hint="eastAsia"/>
                <w:sz w:val="22"/>
              </w:rPr>
              <w:t>6.</w:t>
            </w:r>
            <w:r w:rsidRPr="00DE02C7">
              <w:rPr>
                <w:rFonts w:cs="Times New Roman"/>
                <w:sz w:val="22"/>
              </w:rPr>
              <w:t>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0.11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1.98</w:t>
            </w:r>
            <w:r w:rsidRPr="00DE02C7">
              <w:rPr>
                <w:rFonts w:cs="Times New Roman"/>
                <w:sz w:val="22"/>
              </w:rPr>
              <w:t xml:space="preserve"> (</w:t>
            </w:r>
            <w:r w:rsidRPr="00DE02C7">
              <w:rPr>
                <w:rFonts w:cs="Times New Roman" w:hint="eastAsia"/>
                <w:sz w:val="22"/>
              </w:rPr>
              <w:t>0.62</w:t>
            </w:r>
            <w:r w:rsidRPr="00DE02C7">
              <w:rPr>
                <w:rFonts w:cs="Times New Roman"/>
                <w:sz w:val="22"/>
              </w:rPr>
              <w:t>–</w:t>
            </w:r>
            <w:r w:rsidRPr="00DE02C7">
              <w:rPr>
                <w:rFonts w:cs="Times New Roman" w:hint="eastAsia"/>
                <w:sz w:val="22"/>
              </w:rPr>
              <w:t>6.</w:t>
            </w:r>
            <w:r w:rsidRPr="00DE02C7">
              <w:rPr>
                <w:rFonts w:cs="Times New Roman"/>
                <w:sz w:val="22"/>
              </w:rPr>
              <w:t>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0.24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Anesthesia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GA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MAC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0.57 (0.22–1.47)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Number of lesion ≥ 2 (vs.1)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1.31 (0.35–4.98)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bCs/>
                <w:sz w:val="22"/>
              </w:rPr>
              <w:t>Location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Mid body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High body + Fundus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0.73 (0.26–2.06)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0.57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0.77</w:t>
            </w:r>
            <w:r w:rsidRPr="00DE02C7">
              <w:rPr>
                <w:rFonts w:cs="Times New Roman"/>
                <w:sz w:val="22"/>
              </w:rPr>
              <w:t xml:space="preserve"> (</w:t>
            </w:r>
            <w:r w:rsidRPr="00DE02C7">
              <w:rPr>
                <w:rFonts w:cs="Times New Roman" w:hint="eastAsia"/>
                <w:sz w:val="22"/>
              </w:rPr>
              <w:t>0.25</w:t>
            </w:r>
            <w:r w:rsidRPr="00DE02C7">
              <w:rPr>
                <w:rFonts w:cs="Times New Roman"/>
                <w:sz w:val="22"/>
              </w:rPr>
              <w:t>–</w:t>
            </w:r>
            <w:r w:rsidRPr="00DE02C7">
              <w:rPr>
                <w:rFonts w:cs="Times New Roman" w:hint="eastAsia"/>
                <w:sz w:val="22"/>
              </w:rPr>
              <w:t>2.</w:t>
            </w:r>
            <w:r w:rsidRPr="00DE02C7">
              <w:rPr>
                <w:rFonts w:cs="Times New Roman"/>
                <w:sz w:val="22"/>
              </w:rPr>
              <w:t>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0.63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 xml:space="preserve">Cardia + EG junction 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0.16 (0.04–0.64)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0.19</w:t>
            </w:r>
            <w:r w:rsidRPr="00DE02C7">
              <w:rPr>
                <w:rFonts w:cs="Times New Roman"/>
                <w:sz w:val="22"/>
              </w:rPr>
              <w:t xml:space="preserve"> (</w:t>
            </w:r>
            <w:r w:rsidRPr="00DE02C7">
              <w:rPr>
                <w:rFonts w:cs="Times New Roman" w:hint="eastAsia"/>
                <w:sz w:val="22"/>
              </w:rPr>
              <w:t>0.04</w:t>
            </w:r>
            <w:r w:rsidRPr="00DE02C7">
              <w:rPr>
                <w:rFonts w:cs="Times New Roman"/>
                <w:sz w:val="22"/>
              </w:rPr>
              <w:t>–</w:t>
            </w:r>
            <w:r w:rsidRPr="00DE02C7">
              <w:rPr>
                <w:rFonts w:cs="Times New Roman" w:hint="eastAsia"/>
                <w:sz w:val="22"/>
              </w:rPr>
              <w:t>0.</w:t>
            </w:r>
            <w:r w:rsidRPr="00DE02C7">
              <w:rPr>
                <w:rFonts w:cs="Times New Roman"/>
                <w:sz w:val="22"/>
              </w:rPr>
              <w:t>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0.04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Endoscopic tumor size (cm)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1.54 (1.01–2.34)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0.045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1.33</w:t>
            </w:r>
            <w:r w:rsidRPr="00DE02C7">
              <w:rPr>
                <w:rFonts w:cs="Times New Roman"/>
                <w:sz w:val="22"/>
              </w:rPr>
              <w:t xml:space="preserve"> (</w:t>
            </w:r>
            <w:r w:rsidRPr="00DE02C7">
              <w:rPr>
                <w:rFonts w:cs="Times New Roman" w:hint="eastAsia"/>
                <w:sz w:val="22"/>
              </w:rPr>
              <w:t>0.68</w:t>
            </w:r>
            <w:r w:rsidRPr="00DE02C7">
              <w:rPr>
                <w:rFonts w:cs="Times New Roman"/>
                <w:sz w:val="22"/>
              </w:rPr>
              <w:t>–</w:t>
            </w:r>
            <w:r w:rsidRPr="00DE02C7">
              <w:rPr>
                <w:rFonts w:cs="Times New Roman" w:hint="eastAsia"/>
                <w:sz w:val="22"/>
              </w:rPr>
              <w:t>2.</w:t>
            </w:r>
            <w:r w:rsidRPr="00DE02C7">
              <w:rPr>
                <w:rFonts w:cs="Times New Roman"/>
                <w:sz w:val="22"/>
              </w:rPr>
              <w:t>580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 w:hint="eastAsia"/>
                <w:sz w:val="22"/>
              </w:rPr>
              <w:t>0.41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Pathologic tumor size (cm)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1.05 (0.89–1.25)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Specimen size (cm)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1.31 (0.96–1.79)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0.88 (0.50–1.52)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0.64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 xml:space="preserve">Resection margin </w:t>
            </w:r>
            <w:r w:rsidRPr="00DE02C7">
              <w:rPr>
                <w:rFonts w:cs="Times New Roman"/>
                <w:sz w:val="22"/>
              </w:rPr>
              <w:br/>
              <w:t>(minimum, mm)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1.06 (0.94–1.21)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Procedure time per 1 lesion (min)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1.01 (0.99–1.02)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0.16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1.01 (0.99–1.02)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0.84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 xml:space="preserve">Depth, submucosa </w:t>
            </w:r>
            <w:r w:rsidRPr="00DE02C7">
              <w:rPr>
                <w:rFonts w:cs="Times New Roman"/>
                <w:sz w:val="22"/>
              </w:rPr>
              <w:br/>
              <w:t>(vs. mucosa)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1.14 (0.45–2.87)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SM invasion (um)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1 (0.999–1.001)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Histologic differentiation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WD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eastAsia="굴림체" w:cs="Times New Roman"/>
                <w:sz w:val="22"/>
              </w:rPr>
              <w:t>1.00 (reference)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MD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0.80 (0.30–2.11)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0.65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0.78 (0.28–2.19)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0.64</w:t>
            </w:r>
          </w:p>
        </w:tc>
      </w:tr>
      <w:tr w:rsidR="00EA54EE" w:rsidRPr="00DE02C7" w:rsidTr="00E32F6A">
        <w:trPr>
          <w:trHeight w:val="312"/>
        </w:trPr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ind w:firstLineChars="100" w:firstLine="220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PD+ CRC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6.00 (0.65–42.04)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0.09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5.36 (0.53– 54.58)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A54EE" w:rsidRPr="00DE02C7" w:rsidRDefault="00EA54EE" w:rsidP="00E32F6A">
            <w:pPr>
              <w:spacing w:after="0" w:line="240" w:lineRule="auto"/>
              <w:jc w:val="left"/>
              <w:rPr>
                <w:rFonts w:cs="Times New Roman"/>
                <w:sz w:val="22"/>
              </w:rPr>
            </w:pPr>
            <w:r w:rsidRPr="00DE02C7">
              <w:rPr>
                <w:rFonts w:cs="Times New Roman"/>
                <w:sz w:val="22"/>
              </w:rPr>
              <w:t>0.16</w:t>
            </w:r>
          </w:p>
        </w:tc>
      </w:tr>
    </w:tbl>
    <w:p w:rsidR="0011430A" w:rsidRDefault="00EA54EE"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GA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general anesthesia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MAC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monitored anesthetic care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cs="Times New Roman"/>
          <w:kern w:val="0"/>
          <w:sz w:val="22"/>
        </w:rPr>
        <w:t xml:space="preserve"> </w:t>
      </w:r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EGC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early gastric cancer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EG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proofErr w:type="spellStart"/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>esophagogastric</w:t>
      </w:r>
      <w:proofErr w:type="spellEnd"/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WD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well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MD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moderate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PD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poorly differentiated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737F61">
        <w:rPr>
          <w:rFonts w:eastAsia="Arial Unicode MS" w:cs="Times New Roman"/>
          <w:bCs/>
          <w:i/>
          <w:color w:val="000000" w:themeColor="text1"/>
          <w:kern w:val="0"/>
          <w:sz w:val="22"/>
        </w:rPr>
        <w:t>SRC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signet ring cell carcinoma</w:t>
      </w:r>
      <w:r>
        <w:rPr>
          <w:rFonts w:eastAsia="Arial Unicode MS" w:cs="Times New Roman"/>
          <w:bCs/>
          <w:color w:val="000000" w:themeColor="text1"/>
          <w:kern w:val="0"/>
          <w:sz w:val="22"/>
        </w:rPr>
        <w:t>,</w:t>
      </w:r>
      <w:r w:rsidRPr="00DE02C7">
        <w:rPr>
          <w:rFonts w:eastAsia="Arial Unicode MS" w:cs="Times New Roman"/>
          <w:bCs/>
          <w:color w:val="000000" w:themeColor="text1"/>
          <w:kern w:val="0"/>
          <w:sz w:val="22"/>
        </w:rPr>
        <w:t xml:space="preserve"> </w:t>
      </w:r>
      <w:r w:rsidRPr="00737F61">
        <w:rPr>
          <w:rFonts w:eastAsia="Arial Unicode MS" w:cs="Times New Roman"/>
          <w:i/>
          <w:kern w:val="0"/>
          <w:sz w:val="22"/>
        </w:rPr>
        <w:t>OR</w:t>
      </w:r>
      <w:r w:rsidRPr="00DE02C7">
        <w:rPr>
          <w:rFonts w:eastAsia="Arial Unicode MS" w:cs="Times New Roman"/>
          <w:kern w:val="0"/>
          <w:sz w:val="22"/>
        </w:rPr>
        <w:t xml:space="preserve"> odds ratio</w:t>
      </w:r>
      <w:r>
        <w:rPr>
          <w:rFonts w:eastAsia="Arial Unicode MS" w:cs="Times New Roman"/>
          <w:kern w:val="0"/>
          <w:sz w:val="22"/>
        </w:rPr>
        <w:t>,</w:t>
      </w:r>
      <w:r w:rsidRPr="00DE02C7">
        <w:rPr>
          <w:rFonts w:eastAsia="Arial Unicode MS" w:cs="Times New Roman"/>
          <w:kern w:val="0"/>
          <w:sz w:val="22"/>
        </w:rPr>
        <w:t xml:space="preserve"> </w:t>
      </w:r>
      <w:r w:rsidRPr="00737F61">
        <w:rPr>
          <w:rFonts w:eastAsia="Arial Unicode MS" w:cs="Times New Roman"/>
          <w:i/>
          <w:kern w:val="0"/>
          <w:sz w:val="22"/>
        </w:rPr>
        <w:t>CI</w:t>
      </w:r>
      <w:r w:rsidRPr="00DE02C7">
        <w:rPr>
          <w:rFonts w:eastAsia="Arial Unicode MS" w:cs="Times New Roman"/>
          <w:kern w:val="0"/>
          <w:sz w:val="22"/>
        </w:rPr>
        <w:t xml:space="preserve"> confidence interval</w:t>
      </w:r>
    </w:p>
    <w:sectPr w:rsidR="0011430A" w:rsidSect="00EA54EE">
      <w:pgSz w:w="11906" w:h="16838" w:code="9"/>
      <w:pgMar w:top="1701" w:right="1440" w:bottom="1440" w:left="1440" w:header="851" w:footer="851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굴림체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EE"/>
    <w:rsid w:val="0011430A"/>
    <w:rsid w:val="0033450D"/>
    <w:rsid w:val="00EA54EE"/>
    <w:rsid w:val="00F2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3F6863-8852-487A-A704-1EDD4636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4EE"/>
    <w:pPr>
      <w:widowControl w:val="0"/>
      <w:wordWrap w:val="0"/>
      <w:autoSpaceDE w:val="0"/>
      <w:autoSpaceDN w:val="0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A5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DM500T8Z</dc:creator>
  <cp:keywords/>
  <dc:description/>
  <cp:lastModifiedBy>DM500T8Z</cp:lastModifiedBy>
  <cp:revision>1</cp:revision>
  <dcterms:created xsi:type="dcterms:W3CDTF">2020-08-06T00:29:00Z</dcterms:created>
  <dcterms:modified xsi:type="dcterms:W3CDTF">2020-08-06T00:30:00Z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E:\Users\DM300T3A\Documents\연구논문작성지원\2020년\8월 1주\Additional file 1.docx</vt:lpwstr>
  </property>
</Properties>
</file>