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324" w:rsidRPr="006867E9" w:rsidRDefault="00EF7324" w:rsidP="00EF7324">
      <w:pPr>
        <w:rPr>
          <w:rFonts w:ascii="Times New Roman" w:hAnsi="Times New Roman" w:cs="Times New Roman"/>
          <w:b/>
          <w:bCs/>
        </w:rPr>
      </w:pPr>
      <w:r w:rsidRPr="006867E9">
        <w:rPr>
          <w:rFonts w:ascii="Times New Roman" w:hAnsi="Times New Roman" w:cs="Times New Roman"/>
          <w:b/>
          <w:bCs/>
        </w:rPr>
        <w:t>Supplementary Material</w:t>
      </w:r>
    </w:p>
    <w:p w:rsidR="00EF7324" w:rsidRPr="006867E9" w:rsidRDefault="00EF7324" w:rsidP="00EF7324">
      <w:pPr>
        <w:rPr>
          <w:rFonts w:ascii="Times New Roman" w:hAnsi="Times New Roman" w:cs="Times New Roman"/>
        </w:rPr>
      </w:pPr>
      <w:r w:rsidRPr="006867E9">
        <w:rPr>
          <w:rFonts w:ascii="Times New Roman" w:hAnsi="Times New Roman" w:cs="Times New Roman"/>
          <w:b/>
          <w:iCs/>
        </w:rPr>
        <w:t>Table S1</w:t>
      </w:r>
      <w:r w:rsidRPr="006867E9">
        <w:rPr>
          <w:rFonts w:ascii="Times New Roman" w:hAnsi="Times New Roman" w:cs="Times New Roman"/>
          <w:iCs/>
        </w:rPr>
        <w:t xml:space="preserve">. </w:t>
      </w:r>
      <w:r w:rsidRPr="006867E9">
        <w:rPr>
          <w:rFonts w:ascii="Times New Roman" w:hAnsi="Times New Roman" w:cs="Times New Roman"/>
        </w:rPr>
        <w:t>Healthy Lifestyle Score components and cut-offs used in this analysis Half serves in the recommendations were rounded up to whole serves.</w:t>
      </w:r>
    </w:p>
    <w:tbl>
      <w:tblPr>
        <w:tblW w:w="9582" w:type="dxa"/>
        <w:tblLook w:val="06A0" w:firstRow="1" w:lastRow="0" w:firstColumn="1" w:lastColumn="0" w:noHBand="1" w:noVBand="1"/>
      </w:tblPr>
      <w:tblGrid>
        <w:gridCol w:w="5905"/>
        <w:gridCol w:w="1758"/>
        <w:gridCol w:w="1919"/>
      </w:tblGrid>
      <w:tr w:rsidR="00EF7324" w:rsidRPr="006867E9" w:rsidTr="00A3676B">
        <w:trPr>
          <w:trHeight w:val="859"/>
        </w:trPr>
        <w:tc>
          <w:tcPr>
            <w:tcW w:w="5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6867E9">
              <w:rPr>
                <w:rFonts w:ascii="Times New Roman" w:hAnsi="Times New Roman" w:cs="Times New Roman"/>
                <w:b/>
                <w:bCs/>
              </w:rPr>
              <w:t>Indicator</w:t>
            </w:r>
          </w:p>
        </w:tc>
        <w:tc>
          <w:tcPr>
            <w:tcW w:w="1758" w:type="dxa"/>
            <w:tcBorders>
              <w:top w:val="single" w:sz="4" w:space="0" w:color="000000" w:themeColor="text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6867E9">
              <w:rPr>
                <w:rFonts w:ascii="Times New Roman" w:hAnsi="Times New Roman" w:cs="Times New Roman"/>
                <w:b/>
                <w:bCs/>
              </w:rPr>
              <w:t xml:space="preserve">Healthy </w:t>
            </w:r>
          </w:p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6867E9">
              <w:rPr>
                <w:rFonts w:ascii="Times New Roman" w:hAnsi="Times New Roman" w:cs="Times New Roman"/>
                <w:b/>
                <w:bCs/>
              </w:rPr>
              <w:t>(met indicator)</w:t>
            </w:r>
          </w:p>
        </w:tc>
        <w:tc>
          <w:tcPr>
            <w:tcW w:w="1919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6867E9">
              <w:rPr>
                <w:rFonts w:ascii="Times New Roman" w:hAnsi="Times New Roman" w:cs="Times New Roman"/>
                <w:b/>
                <w:bCs/>
              </w:rPr>
              <w:t>Unhealthy (did not meet indicator)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  <w:tcBorders>
              <w:top w:val="single" w:sz="4" w:space="0" w:color="auto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  <w:vertAlign w:val="superscript"/>
              </w:rPr>
            </w:pPr>
            <w:r w:rsidRPr="006867E9">
              <w:rPr>
                <w:rFonts w:ascii="Times New Roman" w:hAnsi="Times New Roman" w:cs="Times New Roman"/>
                <w:bCs/>
              </w:rPr>
              <w:t>Fruit recommendations (serves per day)</w:t>
            </w:r>
          </w:p>
        </w:tc>
        <w:tc>
          <w:tcPr>
            <w:tcW w:w="1758" w:type="dxa"/>
            <w:tcBorders>
              <w:top w:val="single" w:sz="4" w:space="0" w:color="auto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9" w:type="dxa"/>
            <w:tcBorders>
              <w:top w:val="single" w:sz="4" w:space="0" w:color="auto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5-8 yrs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≥2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&lt;2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9-15 yrs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≥2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&lt;2</w:t>
            </w:r>
          </w:p>
        </w:tc>
      </w:tr>
      <w:tr w:rsidR="00EF7324" w:rsidRPr="006867E9" w:rsidTr="00A3676B">
        <w:trPr>
          <w:trHeight w:val="287"/>
        </w:trPr>
        <w:tc>
          <w:tcPr>
            <w:tcW w:w="5905" w:type="dxa"/>
            <w:tcBorders>
              <w:bottom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>Vegetables recommendations (serves per day)</w:t>
            </w:r>
          </w:p>
        </w:tc>
        <w:tc>
          <w:tcPr>
            <w:tcW w:w="1758" w:type="dxa"/>
            <w:tcBorders>
              <w:bottom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9" w:type="dxa"/>
            <w:tcBorders>
              <w:bottom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  <w:tcBorders>
              <w:top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5-8 yrs</w:t>
            </w:r>
          </w:p>
        </w:tc>
        <w:tc>
          <w:tcPr>
            <w:tcW w:w="1758" w:type="dxa"/>
            <w:tcBorders>
              <w:top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≥5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919" w:type="dxa"/>
            <w:tcBorders>
              <w:top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&lt;5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9-11 yrs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≥5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&lt;5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12-15 yrs, girls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≥5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&lt;5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12-15 yrs, boys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≥6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&lt;6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>Discretionary foods (serves per week)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5-15 yrs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≤3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&gt;3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  <w:vertAlign w:val="superscript"/>
              </w:rPr>
            </w:pPr>
            <w:r w:rsidRPr="006867E9">
              <w:rPr>
                <w:rFonts w:ascii="Times New Roman" w:hAnsi="Times New Roman" w:cs="Times New Roman"/>
                <w:bCs/>
                <w:lang w:val="en-GB"/>
              </w:rPr>
              <w:t>Average time in PA/day (minutes)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6867E9">
              <w:rPr>
                <w:rFonts w:ascii="Times New Roman" w:hAnsi="Times New Roman" w:cs="Times New Roman"/>
                <w:bCs/>
                <w:lang w:val="en-GB"/>
              </w:rPr>
              <w:t xml:space="preserve">   5-15 yrs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≥60 </w:t>
            </w: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&lt;60</w:t>
            </w:r>
          </w:p>
        </w:tc>
      </w:tr>
      <w:tr w:rsidR="00EF7324" w:rsidRPr="006867E9" w:rsidTr="00A3676B">
        <w:trPr>
          <w:trHeight w:val="281"/>
        </w:trPr>
        <w:tc>
          <w:tcPr>
            <w:tcW w:w="5905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  <w:vertAlign w:val="superscript"/>
              </w:rPr>
            </w:pPr>
            <w:r w:rsidRPr="006867E9">
              <w:rPr>
                <w:rFonts w:ascii="Times New Roman" w:hAnsi="Times New Roman" w:cs="Times New Roman"/>
                <w:bCs/>
              </w:rPr>
              <w:t>Average time screen time/day (hours)</w:t>
            </w:r>
          </w:p>
        </w:tc>
        <w:tc>
          <w:tcPr>
            <w:tcW w:w="1758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9" w:type="dxa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81"/>
        </w:trPr>
        <w:tc>
          <w:tcPr>
            <w:tcW w:w="5905" w:type="dxa"/>
            <w:tcBorders>
              <w:bottom w:val="single" w:sz="4" w:space="0" w:color="auto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Cs/>
              </w:rPr>
            </w:pPr>
            <w:r w:rsidRPr="006867E9">
              <w:rPr>
                <w:rFonts w:ascii="Times New Roman" w:hAnsi="Times New Roman" w:cs="Times New Roman"/>
                <w:bCs/>
              </w:rPr>
              <w:t xml:space="preserve">   </w:t>
            </w:r>
            <w:r w:rsidRPr="006867E9">
              <w:rPr>
                <w:rFonts w:ascii="Times New Roman" w:hAnsi="Times New Roman" w:cs="Times New Roman"/>
                <w:bCs/>
                <w:lang w:val="en-GB"/>
              </w:rPr>
              <w:t>5-15 yrs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&lt;2</w:t>
            </w:r>
          </w:p>
        </w:tc>
        <w:tc>
          <w:tcPr>
            <w:tcW w:w="1919" w:type="dxa"/>
            <w:tcBorders>
              <w:bottom w:val="single" w:sz="4" w:space="0" w:color="auto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≥2</w:t>
            </w:r>
          </w:p>
        </w:tc>
      </w:tr>
    </w:tbl>
    <w:p w:rsidR="00EF7324" w:rsidRPr="006867E9" w:rsidRDefault="00EF7324" w:rsidP="00EF7324">
      <w:pPr>
        <w:rPr>
          <w:rFonts w:ascii="Times New Roman" w:hAnsi="Times New Roman" w:cs="Times New Roman"/>
          <w:bCs/>
        </w:rPr>
      </w:pPr>
      <w:r w:rsidRPr="006867E9">
        <w:rPr>
          <w:rFonts w:ascii="Times New Roman" w:hAnsi="Times New Roman" w:cs="Times New Roman"/>
          <w:bCs/>
          <w:vertAlign w:val="superscript"/>
        </w:rPr>
        <w:t xml:space="preserve">a </w:t>
      </w:r>
      <w:r w:rsidRPr="006867E9">
        <w:rPr>
          <w:rFonts w:ascii="Times New Roman" w:hAnsi="Times New Roman" w:cs="Times New Roman"/>
          <w:bCs/>
        </w:rPr>
        <w:t xml:space="preserve">1.5 in National Health and Medical Research Committee (NHMRC) Dietary Guidelines </w:t>
      </w:r>
      <w:r w:rsidRPr="006867E9">
        <w:rPr>
          <w:rFonts w:ascii="Times New Roman" w:hAnsi="Times New Roman" w:cs="Times New Roman"/>
          <w:bCs/>
        </w:rPr>
        <w:fldChar w:fldCharType="begin"/>
      </w:r>
      <w:r>
        <w:rPr>
          <w:rFonts w:ascii="Times New Roman" w:hAnsi="Times New Roman" w:cs="Times New Roman"/>
          <w:bCs/>
        </w:rPr>
        <w:instrText xml:space="preserve"> ADDIN EN.CITE &lt;EndNote&gt;&lt;Cite&gt;&lt;Author&gt;NHMRC&lt;/Author&gt;&lt;Year&gt;2013&lt;/Year&gt;&lt;RecNum&gt;29&lt;/RecNum&gt;&lt;DisplayText&gt;(27)&lt;/DisplayText&gt;&lt;record&gt;&lt;rec-number&gt;29&lt;/rec-number&gt;&lt;foreign-keys&gt;&lt;key app="EN" db-id="zxzf0zesp20zxiee2pcpvtw7tpf9x5rd0fta" timestamp="1545018032"&gt;29&lt;/key&gt;&lt;/foreign-keys&gt;&lt;ref-type name="Web Page"&gt;12&lt;/ref-type&gt;&lt;contributors&gt;&lt;authors&gt;&lt;author&gt;NHMRC &lt;/author&gt;&lt;/authors&gt;&lt;/contributors&gt;&lt;titles&gt;&lt;title&gt;Australian Dietary Guidelines&lt;/title&gt;&lt;/titles&gt;&lt;volume&gt;2017&lt;/volume&gt;&lt;number&gt;21 July &lt;/number&gt;&lt;dates&gt;&lt;year&gt;2013&lt;/year&gt;&lt;/dates&gt;&lt;urls&gt;&lt;related-urls&gt;&lt;url&gt;https://www.nhmrc.gov.au/_files_nhmrc/file/your_health/healthy/nutrition/n55a_australian_dietary_guidelines_summary_131014_1.pdf&lt;/url&gt;&lt;/related-urls&gt;&lt;/urls&gt;&lt;/record&gt;&lt;/Cite&gt;&lt;/EndNote&gt;</w:instrText>
      </w:r>
      <w:r w:rsidRPr="006867E9">
        <w:rPr>
          <w:rFonts w:ascii="Times New Roman" w:hAnsi="Times New Roman" w:cs="Times New Roman"/>
          <w:bCs/>
        </w:rPr>
        <w:fldChar w:fldCharType="separate"/>
      </w:r>
      <w:r>
        <w:rPr>
          <w:rFonts w:ascii="Times New Roman" w:hAnsi="Times New Roman" w:cs="Times New Roman"/>
          <w:bCs/>
          <w:noProof/>
        </w:rPr>
        <w:t>(</w:t>
      </w:r>
      <w:hyperlink w:anchor="_ENREF_27" w:tooltip="NHMRC, 2013 #29" w:history="1">
        <w:r>
          <w:rPr>
            <w:rFonts w:ascii="Times New Roman" w:hAnsi="Times New Roman" w:cs="Times New Roman"/>
            <w:bCs/>
            <w:noProof/>
          </w:rPr>
          <w:t>27</w:t>
        </w:r>
      </w:hyperlink>
      <w:r>
        <w:rPr>
          <w:rFonts w:ascii="Times New Roman" w:hAnsi="Times New Roman" w:cs="Times New Roman"/>
          <w:bCs/>
          <w:noProof/>
        </w:rPr>
        <w:t>)</w:t>
      </w:r>
      <w:r w:rsidRPr="006867E9">
        <w:rPr>
          <w:rFonts w:ascii="Times New Roman" w:hAnsi="Times New Roman" w:cs="Times New Roman"/>
        </w:rPr>
        <w:fldChar w:fldCharType="end"/>
      </w:r>
    </w:p>
    <w:p w:rsidR="00EF7324" w:rsidRDefault="00EF7324" w:rsidP="00EF7324">
      <w:pPr>
        <w:rPr>
          <w:rFonts w:ascii="Times New Roman" w:hAnsi="Times New Roman" w:cs="Times New Roman"/>
        </w:rPr>
      </w:pPr>
      <w:r w:rsidRPr="006867E9">
        <w:rPr>
          <w:rFonts w:ascii="Times New Roman" w:hAnsi="Times New Roman" w:cs="Times New Roman"/>
          <w:bCs/>
          <w:vertAlign w:val="superscript"/>
        </w:rPr>
        <w:t>b</w:t>
      </w:r>
      <w:r w:rsidRPr="006867E9">
        <w:rPr>
          <w:rFonts w:ascii="Times New Roman" w:hAnsi="Times New Roman" w:cs="Times New Roman"/>
          <w:bCs/>
        </w:rPr>
        <w:t xml:space="preserve"> 4.5 in National Health and Medical Research Committee (NHMRC) Dietary Guidelines </w:t>
      </w:r>
      <w:r w:rsidRPr="006867E9">
        <w:rPr>
          <w:rFonts w:ascii="Times New Roman" w:hAnsi="Times New Roman" w:cs="Times New Roman"/>
          <w:bCs/>
        </w:rPr>
        <w:fldChar w:fldCharType="begin"/>
      </w:r>
      <w:r>
        <w:rPr>
          <w:rFonts w:ascii="Times New Roman" w:hAnsi="Times New Roman" w:cs="Times New Roman"/>
          <w:bCs/>
        </w:rPr>
        <w:instrText xml:space="preserve"> ADDIN EN.CITE &lt;EndNote&gt;&lt;Cite&gt;&lt;Author&gt;NHMRC&lt;/Author&gt;&lt;Year&gt;2013&lt;/Year&gt;&lt;RecNum&gt;29&lt;/RecNum&gt;&lt;DisplayText&gt;(27)&lt;/DisplayText&gt;&lt;record&gt;&lt;rec-number&gt;29&lt;/rec-number&gt;&lt;foreign-keys&gt;&lt;key app="EN" db-id="zxzf0zesp20zxiee2pcpvtw7tpf9x5rd0fta" timestamp="1545018032"&gt;29&lt;/key&gt;&lt;/foreign-keys&gt;&lt;ref-type name="Web Page"&gt;12&lt;/ref-type&gt;&lt;contributors&gt;&lt;authors&gt;&lt;author&gt;NHMRC &lt;/author&gt;&lt;/authors&gt;&lt;/contributors&gt;&lt;titles&gt;&lt;title&gt;Australian Dietary Guidelines&lt;/title&gt;&lt;/titles&gt;&lt;volume&gt;2017&lt;/volume&gt;&lt;number&gt;21 July &lt;/number&gt;&lt;dates&gt;&lt;year&gt;2013&lt;/year&gt;&lt;/dates&gt;&lt;urls&gt;&lt;related-urls&gt;&lt;url&gt;https://www.nhmrc.gov.au/_files_nhmrc/file/your_health/healthy/nutrition/n55a_australian_dietary_guidelines_summary_131014_1.pdf&lt;/url&gt;&lt;/related-urls&gt;&lt;/urls&gt;&lt;/record&gt;&lt;/Cite&gt;&lt;/EndNote&gt;</w:instrText>
      </w:r>
      <w:r w:rsidRPr="006867E9">
        <w:rPr>
          <w:rFonts w:ascii="Times New Roman" w:hAnsi="Times New Roman" w:cs="Times New Roman"/>
          <w:bCs/>
        </w:rPr>
        <w:fldChar w:fldCharType="separate"/>
      </w:r>
      <w:r>
        <w:rPr>
          <w:rFonts w:ascii="Times New Roman" w:hAnsi="Times New Roman" w:cs="Times New Roman"/>
          <w:bCs/>
          <w:noProof/>
        </w:rPr>
        <w:t>(</w:t>
      </w:r>
      <w:hyperlink w:anchor="_ENREF_27" w:tooltip="NHMRC, 2013 #29" w:history="1">
        <w:r>
          <w:rPr>
            <w:rFonts w:ascii="Times New Roman" w:hAnsi="Times New Roman" w:cs="Times New Roman"/>
            <w:bCs/>
            <w:noProof/>
          </w:rPr>
          <w:t>27</w:t>
        </w:r>
      </w:hyperlink>
      <w:r>
        <w:rPr>
          <w:rFonts w:ascii="Times New Roman" w:hAnsi="Times New Roman" w:cs="Times New Roman"/>
          <w:bCs/>
          <w:noProof/>
        </w:rPr>
        <w:t>)</w:t>
      </w:r>
      <w:r w:rsidRPr="006867E9">
        <w:rPr>
          <w:rFonts w:ascii="Times New Roman" w:hAnsi="Times New Roman" w:cs="Times New Roman"/>
        </w:rPr>
        <w:fldChar w:fldCharType="end"/>
      </w:r>
    </w:p>
    <w:p w:rsidR="00EF7324" w:rsidRDefault="00EF7324" w:rsidP="00EF7324">
      <w:pPr>
        <w:rPr>
          <w:rFonts w:ascii="Times New Roman" w:hAnsi="Times New Roman" w:cs="Times New Roman"/>
        </w:rPr>
      </w:pPr>
      <w:r w:rsidRPr="00A41061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 5.5 </w:t>
      </w:r>
      <w:r w:rsidRPr="006867E9">
        <w:rPr>
          <w:rFonts w:ascii="Times New Roman" w:hAnsi="Times New Roman" w:cs="Times New Roman"/>
          <w:bCs/>
        </w:rPr>
        <w:t>in National Health and Medical Research Committee (NHMRC) Dietary Guidelines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fldChar w:fldCharType="begin"/>
      </w:r>
      <w:r>
        <w:rPr>
          <w:rFonts w:ascii="Times New Roman" w:hAnsi="Times New Roman" w:cs="Times New Roman"/>
          <w:bCs/>
        </w:rPr>
        <w:instrText xml:space="preserve"> ADDIN EN.CITE &lt;EndNote&gt;&lt;Cite&gt;&lt;Author&gt;NHMRC&lt;/Author&gt;&lt;Year&gt;2013&lt;/Year&gt;&lt;RecNum&gt;29&lt;/RecNum&gt;&lt;DisplayText&gt;(27)&lt;/DisplayText&gt;&lt;record&gt;&lt;rec-number&gt;29&lt;/rec-number&gt;&lt;foreign-keys&gt;&lt;key app="EN" db-id="zxzf0zesp20zxiee2pcpvtw7tpf9x5rd0fta" timestamp="1545018032"&gt;29&lt;/key&gt;&lt;/foreign-keys&gt;&lt;ref-type name="Web Page"&gt;12&lt;/ref-type&gt;&lt;contributors&gt;&lt;authors&gt;&lt;author&gt;NHMRC &lt;/author&gt;&lt;/authors&gt;&lt;/contributors&gt;&lt;titles&gt;&lt;title&gt;Australian Dietary Guidelines&lt;/title&gt;&lt;/titles&gt;&lt;volume&gt;2017&lt;/volume&gt;&lt;number&gt;21 July &lt;/number&gt;&lt;dates&gt;&lt;year&gt;2013&lt;/year&gt;&lt;/dates&gt;&lt;urls&gt;&lt;related-urls&gt;&lt;url&gt;https://www.nhmrc.gov.au/_files_nhmrc/file/your_health/healthy/nutrition/n55a_australian_dietary_guidelines_summary_131014_1.pdf&lt;/url&gt;&lt;/related-urls&gt;&lt;/urls&gt;&lt;/record&gt;&lt;/Cite&gt;&lt;/EndNote&gt;</w:instrText>
      </w:r>
      <w:r>
        <w:rPr>
          <w:rFonts w:ascii="Times New Roman" w:hAnsi="Times New Roman" w:cs="Times New Roman"/>
          <w:bCs/>
        </w:rPr>
        <w:fldChar w:fldCharType="separate"/>
      </w:r>
      <w:r>
        <w:rPr>
          <w:rFonts w:ascii="Times New Roman" w:hAnsi="Times New Roman" w:cs="Times New Roman"/>
          <w:bCs/>
          <w:noProof/>
        </w:rPr>
        <w:t>(</w:t>
      </w:r>
      <w:hyperlink w:anchor="_ENREF_27" w:tooltip="NHMRC, 2013 #29" w:history="1">
        <w:r>
          <w:rPr>
            <w:rFonts w:ascii="Times New Roman" w:hAnsi="Times New Roman" w:cs="Times New Roman"/>
            <w:bCs/>
            <w:noProof/>
          </w:rPr>
          <w:t>27</w:t>
        </w:r>
      </w:hyperlink>
      <w:r>
        <w:rPr>
          <w:rFonts w:ascii="Times New Roman" w:hAnsi="Times New Roman" w:cs="Times New Roman"/>
          <w:bCs/>
          <w:noProof/>
        </w:rPr>
        <w:t>)</w:t>
      </w:r>
      <w:r>
        <w:rPr>
          <w:rFonts w:ascii="Times New Roman" w:hAnsi="Times New Roman" w:cs="Times New Roman"/>
          <w:bCs/>
        </w:rPr>
        <w:fldChar w:fldCharType="end"/>
      </w:r>
    </w:p>
    <w:p w:rsidR="00EF7324" w:rsidRDefault="00EF7324" w:rsidP="00EF7324">
      <w:pPr>
        <w:rPr>
          <w:rFonts w:ascii="Times New Roman" w:hAnsi="Times New Roman" w:cs="Times New Roman"/>
          <w:bCs/>
        </w:rPr>
      </w:pPr>
    </w:p>
    <w:p w:rsidR="00EF7324" w:rsidRPr="006867E9" w:rsidRDefault="00EF7324" w:rsidP="00EF7324">
      <w:pPr>
        <w:rPr>
          <w:rFonts w:ascii="Times New Roman" w:hAnsi="Times New Roman" w:cs="Times New Roman"/>
          <w:bCs/>
        </w:rPr>
        <w:sectPr w:rsidR="00EF7324" w:rsidRPr="006867E9" w:rsidSect="007D3601">
          <w:footerReference w:type="default" r:id="rId4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2281"/>
        <w:tblW w:w="15309" w:type="dxa"/>
        <w:tblLook w:val="0420" w:firstRow="1" w:lastRow="0" w:firstColumn="0" w:lastColumn="0" w:noHBand="0" w:noVBand="1"/>
      </w:tblPr>
      <w:tblGrid>
        <w:gridCol w:w="1844"/>
        <w:gridCol w:w="1276"/>
        <w:gridCol w:w="56"/>
        <w:gridCol w:w="1332"/>
        <w:gridCol w:w="1333"/>
        <w:gridCol w:w="1332"/>
        <w:gridCol w:w="1333"/>
        <w:gridCol w:w="1332"/>
        <w:gridCol w:w="1332"/>
        <w:gridCol w:w="1333"/>
        <w:gridCol w:w="1389"/>
        <w:gridCol w:w="1417"/>
      </w:tblGrid>
      <w:tr w:rsidR="00EF7324" w:rsidRPr="006867E9" w:rsidTr="00A3676B">
        <w:trPr>
          <w:trHeight w:val="547"/>
          <w:tblHeader/>
        </w:trPr>
        <w:tc>
          <w:tcPr>
            <w:tcW w:w="1844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auto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Emotional Symptoms</w:t>
            </w:r>
          </w:p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2665" w:type="dxa"/>
            <w:gridSpan w:val="2"/>
            <w:tcBorders>
              <w:top w:val="single" w:sz="4" w:space="0" w:color="auto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Conduct Problems</w:t>
            </w:r>
          </w:p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2665" w:type="dxa"/>
            <w:gridSpan w:val="2"/>
            <w:tcBorders>
              <w:top w:val="single" w:sz="4" w:space="0" w:color="auto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Hyper-activity</w:t>
            </w:r>
          </w:p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2665" w:type="dxa"/>
            <w:gridSpan w:val="2"/>
            <w:tcBorders>
              <w:top w:val="single" w:sz="4" w:space="0" w:color="auto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Peer Problems</w:t>
            </w:r>
          </w:p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Prosocial Behaviour</w:t>
            </w:r>
          </w:p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OR (95% CI)</w:t>
            </w:r>
          </w:p>
        </w:tc>
      </w:tr>
      <w:tr w:rsidR="00EF7324" w:rsidRPr="006867E9" w:rsidTr="00A3676B">
        <w:trPr>
          <w:trHeight w:val="222"/>
          <w:tblHeader/>
        </w:trPr>
        <w:tc>
          <w:tcPr>
            <w:tcW w:w="1844" w:type="dxa"/>
            <w:tcBorders>
              <w:top w:val="single" w:sz="4" w:space="0" w:color="FFFFFF" w:themeColor="background1"/>
              <w:bottom w:val="single" w:sz="4" w:space="0" w:color="000000" w:themeColor="text1"/>
            </w:tcBorders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Indicator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5-10 yrs</w:t>
            </w:r>
          </w:p>
        </w:tc>
        <w:tc>
          <w:tcPr>
            <w:tcW w:w="1388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11-15yrs</w:t>
            </w:r>
          </w:p>
        </w:tc>
        <w:tc>
          <w:tcPr>
            <w:tcW w:w="133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5-10yrs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11-15yrs</w:t>
            </w:r>
          </w:p>
        </w:tc>
        <w:tc>
          <w:tcPr>
            <w:tcW w:w="133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5-10yrs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11-15yrs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5-10yrs</w:t>
            </w:r>
          </w:p>
        </w:tc>
        <w:tc>
          <w:tcPr>
            <w:tcW w:w="133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11-15yrs</w:t>
            </w:r>
          </w:p>
        </w:tc>
        <w:tc>
          <w:tcPr>
            <w:tcW w:w="138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5-10yrs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EF7324" w:rsidRPr="00BC56D3" w:rsidRDefault="00EF7324" w:rsidP="00A3676B">
            <w:pPr>
              <w:rPr>
                <w:rFonts w:ascii="Times New Roman" w:hAnsi="Times New Roman" w:cs="Times New Roman"/>
                <w:b/>
                <w:bCs/>
              </w:rPr>
            </w:pPr>
            <w:r w:rsidRPr="00BC56D3">
              <w:rPr>
                <w:rFonts w:ascii="Times New Roman" w:hAnsi="Times New Roman" w:cs="Times New Roman"/>
                <w:b/>
                <w:bCs/>
              </w:rPr>
              <w:t>11-15yrs</w:t>
            </w:r>
          </w:p>
        </w:tc>
      </w:tr>
      <w:tr w:rsidR="00EF7324" w:rsidRPr="006867E9" w:rsidTr="00A3676B">
        <w:trPr>
          <w:trHeight w:val="979"/>
        </w:trPr>
        <w:tc>
          <w:tcPr>
            <w:tcW w:w="1844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Met fruit recommendation</w:t>
            </w:r>
          </w:p>
        </w:tc>
        <w:tc>
          <w:tcPr>
            <w:tcW w:w="1332" w:type="dxa"/>
            <w:gridSpan w:val="2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0.70 (0.42,1.17)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0.73    (0.45-1.19)</w:t>
            </w:r>
          </w:p>
        </w:tc>
        <w:tc>
          <w:tcPr>
            <w:tcW w:w="1333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0.83 (0.45,1.54)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0.67    (0.33-1.33)</w:t>
            </w:r>
          </w:p>
        </w:tc>
        <w:tc>
          <w:tcPr>
            <w:tcW w:w="1333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0.70    (0.43-1.14)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1.19    (0.67-2.09)</w:t>
            </w:r>
          </w:p>
        </w:tc>
        <w:tc>
          <w:tcPr>
            <w:tcW w:w="1332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0.49    (0.26-0.92)*</w:t>
            </w:r>
          </w:p>
        </w:tc>
        <w:tc>
          <w:tcPr>
            <w:tcW w:w="1333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0.75    (0.44-1.26)</w:t>
            </w:r>
          </w:p>
        </w:tc>
        <w:tc>
          <w:tcPr>
            <w:tcW w:w="1389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0.83     (0.27-2.56)</w:t>
            </w:r>
          </w:p>
        </w:tc>
        <w:tc>
          <w:tcPr>
            <w:tcW w:w="1417" w:type="dxa"/>
            <w:tcBorders>
              <w:top w:val="single" w:sz="4" w:space="0" w:color="000000" w:themeColor="text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1.16      (0.44-3.08)</w:t>
            </w:r>
          </w:p>
        </w:tc>
      </w:tr>
      <w:tr w:rsidR="00EF7324" w:rsidRPr="006867E9" w:rsidTr="00A3676B">
        <w:trPr>
          <w:trHeight w:val="979"/>
        </w:trPr>
        <w:tc>
          <w:tcPr>
            <w:tcW w:w="18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Met vegetable recommendation</w:t>
            </w:r>
          </w:p>
        </w:tc>
        <w:tc>
          <w:tcPr>
            <w:tcW w:w="1332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0.36 (0.07,1.91)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0.67     (0.23-2.01)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0.57 (0.14,2.38)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0.41    (0.12-1.46)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0.46    (0.17-1.27)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0.45     (0.16-1.33)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0.97     (0.29-3.25)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1.04    (0.38-2.82)</w:t>
            </w:r>
          </w:p>
        </w:tc>
        <w:tc>
          <w:tcPr>
            <w:tcW w:w="138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NA#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0.34        (0.6-1.92)</w:t>
            </w:r>
          </w:p>
        </w:tc>
      </w:tr>
      <w:tr w:rsidR="00EF7324" w:rsidRPr="006867E9" w:rsidTr="00A3676B">
        <w:trPr>
          <w:trHeight w:val="979"/>
        </w:trPr>
        <w:tc>
          <w:tcPr>
            <w:tcW w:w="18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Met discretionary food limit</w:t>
            </w:r>
          </w:p>
        </w:tc>
        <w:tc>
          <w:tcPr>
            <w:tcW w:w="1332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0.82 (0.49,1.36) 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0.78    (0.48-1.27)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0.44 (0.22,0.88)*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0.53    (0.27-1.04)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0.61    (0.37-1.00)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0.64    (0.37-1.12)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0.71    (0.37-1.34)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0.73    (0.44-1.23)</w:t>
            </w:r>
          </w:p>
        </w:tc>
        <w:tc>
          <w:tcPr>
            <w:tcW w:w="138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0.06     (0.02-0.18)*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0.62      (0.21-1.83)</w:t>
            </w:r>
          </w:p>
        </w:tc>
      </w:tr>
      <w:tr w:rsidR="00EF7324" w:rsidRPr="006867E9" w:rsidTr="00A3676B">
        <w:trPr>
          <w:trHeight w:val="979"/>
        </w:trPr>
        <w:tc>
          <w:tcPr>
            <w:tcW w:w="18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Met PA recommendation</w:t>
            </w:r>
          </w:p>
        </w:tc>
        <w:tc>
          <w:tcPr>
            <w:tcW w:w="1332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0.60    (0.36-1.02)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0.74    (0.43-1.27)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0.67    (0.36-1.26)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0.89    (0.44-1.82)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1.20    (0.72-1.99)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0.92    (0.52-1.63)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0.61    (0.32-1.16)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0.37    (0.20-0.70)*</w:t>
            </w:r>
          </w:p>
        </w:tc>
        <w:tc>
          <w:tcPr>
            <w:tcW w:w="1389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0.74     (0.24-2.27)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0.95      (0.33-2.72)</w:t>
            </w:r>
          </w:p>
        </w:tc>
      </w:tr>
      <w:tr w:rsidR="00EF7324" w:rsidRPr="006867E9" w:rsidTr="00A3676B">
        <w:trPr>
          <w:trHeight w:val="979"/>
        </w:trPr>
        <w:tc>
          <w:tcPr>
            <w:tcW w:w="1844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Met screen time recommendation</w:t>
            </w:r>
          </w:p>
        </w:tc>
        <w:tc>
          <w:tcPr>
            <w:tcW w:w="1332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0.46    (0.27-0.78)*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0.61    (0.36-1.04)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0.42    (0.22-0.80)*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0.70    (0.33-1.48)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0.44 (0.26-0.72)*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0.53    (0.29-0.96)*</w:t>
            </w:r>
          </w:p>
        </w:tc>
        <w:tc>
          <w:tcPr>
            <w:tcW w:w="1332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0.35    (0.18-0.69)*</w:t>
            </w:r>
          </w:p>
        </w:tc>
        <w:tc>
          <w:tcPr>
            <w:tcW w:w="1333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0.68    (0.38-1.20)</w:t>
            </w:r>
          </w:p>
        </w:tc>
        <w:tc>
          <w:tcPr>
            <w:tcW w:w="1389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0.18     (0.06-0.56)*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0.25      (0.06-0.97)*</w:t>
            </w:r>
          </w:p>
        </w:tc>
      </w:tr>
    </w:tbl>
    <w:p w:rsidR="00EF7324" w:rsidRPr="006867E9" w:rsidRDefault="00EF7324" w:rsidP="00EF7324">
      <w:pPr>
        <w:rPr>
          <w:rFonts w:ascii="Times New Roman" w:hAnsi="Times New Roman" w:cs="Times New Roman"/>
          <w:iCs/>
        </w:rPr>
      </w:pPr>
      <w:r w:rsidRPr="006867E9">
        <w:rPr>
          <w:rFonts w:ascii="Times New Roman" w:hAnsi="Times New Roman" w:cs="Times New Roman"/>
          <w:b/>
          <w:iCs/>
        </w:rPr>
        <w:t xml:space="preserve">Table S2. </w:t>
      </w:r>
      <w:r w:rsidRPr="006867E9">
        <w:rPr>
          <w:rFonts w:ascii="Times New Roman" w:hAnsi="Times New Roman" w:cs="Times New Roman"/>
          <w:iCs/>
        </w:rPr>
        <w:t xml:space="preserve">Unadjusted associations between diet/physical activity indicators and scoring in the </w:t>
      </w:r>
      <w:r>
        <w:rPr>
          <w:rFonts w:ascii="Times New Roman" w:hAnsi="Times New Roman" w:cs="Times New Roman"/>
          <w:iCs/>
        </w:rPr>
        <w:t>at-risk</w:t>
      </w:r>
      <w:r w:rsidRPr="006867E9">
        <w:rPr>
          <w:rFonts w:ascii="Times New Roman" w:hAnsi="Times New Roman" w:cs="Times New Roman"/>
          <w:iCs/>
        </w:rPr>
        <w:t xml:space="preserve"> range for each of the Strength and Difficulty Questionnaire subscale</w:t>
      </w:r>
    </w:p>
    <w:p w:rsidR="00EF7324" w:rsidRPr="006867E9" w:rsidRDefault="00EF7324" w:rsidP="00EF7324">
      <w:pPr>
        <w:rPr>
          <w:rFonts w:ascii="Times New Roman" w:hAnsi="Times New Roman" w:cs="Times New Roman"/>
        </w:rPr>
      </w:pPr>
    </w:p>
    <w:p w:rsidR="00EF7324" w:rsidRPr="006867E9" w:rsidRDefault="00EF7324" w:rsidP="00EF7324">
      <w:pPr>
        <w:rPr>
          <w:rFonts w:ascii="Times New Roman" w:hAnsi="Times New Roman" w:cs="Times New Roman"/>
          <w:b/>
          <w:bCs/>
          <w:i/>
          <w:iCs/>
        </w:rPr>
      </w:pPr>
      <w:r w:rsidRPr="006867E9">
        <w:rPr>
          <w:rFonts w:ascii="Times New Roman" w:hAnsi="Times New Roman" w:cs="Times New Roman"/>
        </w:rPr>
        <w:t xml:space="preserve">*p&lt;0.05, #Insufficient responses to report this measure </w:t>
      </w:r>
    </w:p>
    <w:p w:rsidR="00EF7324" w:rsidRPr="006867E9" w:rsidRDefault="00EF7324" w:rsidP="00EF7324">
      <w:pPr>
        <w:rPr>
          <w:rFonts w:ascii="Times New Roman" w:hAnsi="Times New Roman" w:cs="Times New Roman"/>
          <w:b/>
          <w:bCs/>
        </w:rPr>
      </w:pPr>
      <w:r w:rsidRPr="006867E9">
        <w:rPr>
          <w:rFonts w:ascii="Times New Roman" w:hAnsi="Times New Roman" w:cs="Times New Roman"/>
          <w:b/>
          <w:bCs/>
        </w:rPr>
        <w:br w:type="page"/>
      </w:r>
    </w:p>
    <w:p w:rsidR="00EF7324" w:rsidRPr="006867E9" w:rsidRDefault="00EF7324" w:rsidP="00EF7324">
      <w:pPr>
        <w:rPr>
          <w:rFonts w:ascii="Times New Roman" w:hAnsi="Times New Roman" w:cs="Times New Roman"/>
          <w:b/>
          <w:iCs/>
        </w:rPr>
        <w:sectPr w:rsidR="00EF7324" w:rsidRPr="006867E9" w:rsidSect="007D3601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889"/>
        <w:tblW w:w="1112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77"/>
        <w:gridCol w:w="2081"/>
        <w:gridCol w:w="2966"/>
      </w:tblGrid>
      <w:tr w:rsidR="00EF7324" w:rsidRPr="006867E9" w:rsidTr="00A3676B">
        <w:trPr>
          <w:trHeight w:val="135"/>
          <w:tblCellSpacing w:w="15" w:type="dxa"/>
        </w:trPr>
        <w:tc>
          <w:tcPr>
            <w:tcW w:w="11064" w:type="dxa"/>
            <w:gridSpan w:val="3"/>
            <w:tcBorders>
              <w:bottom w:val="single" w:sz="6" w:space="0" w:color="000000"/>
            </w:tcBorders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352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59" w:type="dxa"/>
            <w:gridSpan w:val="2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</w:rPr>
            </w:pPr>
            <w:r w:rsidRPr="006867E9">
              <w:rPr>
                <w:rFonts w:ascii="Times New Roman" w:hAnsi="Times New Roman" w:cs="Times New Roman"/>
                <w:b/>
              </w:rPr>
              <w:t xml:space="preserve">           Mean Score Difference</w:t>
            </w:r>
          </w:p>
        </w:tc>
      </w:tr>
      <w:tr w:rsidR="00EF7324" w:rsidRPr="006867E9" w:rsidTr="00A3676B">
        <w:trPr>
          <w:trHeight w:val="175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</w:rPr>
            </w:pPr>
            <w:r w:rsidRPr="006867E9">
              <w:rPr>
                <w:rFonts w:ascii="Times New Roman" w:hAnsi="Times New Roman" w:cs="Times New Roman"/>
                <w:b/>
              </w:rPr>
              <w:t>5-10</w:t>
            </w:r>
            <w:r>
              <w:rPr>
                <w:rFonts w:ascii="Times New Roman" w:hAnsi="Times New Roman" w:cs="Times New Roman"/>
                <w:b/>
              </w:rPr>
              <w:t xml:space="preserve"> yrs</w:t>
            </w:r>
          </w:p>
        </w:tc>
        <w:tc>
          <w:tcPr>
            <w:tcW w:w="2730" w:type="dxa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  <w:b/>
              </w:rPr>
            </w:pPr>
            <w:r w:rsidRPr="006867E9">
              <w:rPr>
                <w:rFonts w:ascii="Times New Roman" w:hAnsi="Times New Roman" w:cs="Times New Roman"/>
                <w:b/>
              </w:rPr>
              <w:t>11-15</w:t>
            </w:r>
            <w:r>
              <w:rPr>
                <w:rFonts w:ascii="Times New Roman" w:hAnsi="Times New Roman" w:cs="Times New Roman"/>
                <w:b/>
              </w:rPr>
              <w:t xml:space="preserve"> yrs</w:t>
            </w:r>
          </w:p>
        </w:tc>
      </w:tr>
      <w:tr w:rsidR="00EF7324" w:rsidRPr="006867E9" w:rsidTr="00A3676B">
        <w:trPr>
          <w:trHeight w:hRule="exact" w:val="98"/>
          <w:tblCellSpacing w:w="15" w:type="dxa"/>
        </w:trPr>
        <w:tc>
          <w:tcPr>
            <w:tcW w:w="11064" w:type="dxa"/>
            <w:gridSpan w:val="3"/>
            <w:tcBorders>
              <w:bottom w:val="single" w:sz="6" w:space="0" w:color="000000"/>
            </w:tcBorders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hRule="exact" w:val="8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61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Sex (ref: female)</w:t>
            </w: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-1.59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867E9">
              <w:rPr>
                <w:rFonts w:ascii="Times New Roman" w:hAnsi="Times New Roman" w:cs="Times New Roman"/>
              </w:rPr>
              <w:t>(-2.65, -0.55)**</w:t>
            </w: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-1.26 (-2.41, -0.10)*</w:t>
            </w:r>
          </w:p>
        </w:tc>
      </w:tr>
      <w:tr w:rsidR="00EF7324" w:rsidRPr="006867E9" w:rsidTr="00A3676B">
        <w:trPr>
          <w:trHeight w:val="261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Mother completed high school/diploma (ref: University degree)</w:t>
            </w:r>
          </w:p>
        </w:tc>
        <w:tc>
          <w:tcPr>
            <w:tcW w:w="0" w:type="auto"/>
            <w:tcBorders>
              <w:bottom w:val="single" w:sz="4" w:space="0" w:color="FFFFFF" w:themeColor="background1"/>
            </w:tcBorders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0.36 (-1.34, 2.05)</w:t>
            </w: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3.45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867E9">
              <w:rPr>
                <w:rFonts w:ascii="Times New Roman" w:hAnsi="Times New Roman" w:cs="Times New Roman"/>
              </w:rPr>
              <w:t>(1.80, 5.09) ***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</w:tc>
      </w:tr>
      <w:tr w:rsidR="00EF7324" w:rsidRPr="006867E9" w:rsidTr="00A3676B">
        <w:trPr>
          <w:trHeight w:val="398"/>
          <w:tblCellSpacing w:w="15" w:type="dxa"/>
        </w:trPr>
        <w:tc>
          <w:tcPr>
            <w:tcW w:w="0" w:type="auto"/>
            <w:tcBorders>
              <w:top w:val="single" w:sz="4" w:space="0" w:color="FFFFFF" w:themeColor="background1"/>
            </w:tcBorders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Mother completed year 10 or below (ref: University degree)</w:t>
            </w:r>
          </w:p>
        </w:tc>
        <w:tc>
          <w:tcPr>
            <w:tcW w:w="0" w:type="auto"/>
            <w:tcBorders>
              <w:top w:val="single" w:sz="4" w:space="0" w:color="FFFFFF" w:themeColor="background1"/>
            </w:tcBorders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1.26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867E9">
              <w:rPr>
                <w:rFonts w:ascii="Times New Roman" w:hAnsi="Times New Roman" w:cs="Times New Roman"/>
              </w:rPr>
              <w:t>(0.16, 2.35)**</w:t>
            </w:r>
          </w:p>
        </w:tc>
        <w:tc>
          <w:tcPr>
            <w:tcW w:w="2730" w:type="dxa"/>
            <w:tcBorders>
              <w:top w:val="single" w:sz="4" w:space="0" w:color="FFFFFF" w:themeColor="background1"/>
            </w:tcBorders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1.03 (0.01, 2.06)*</w:t>
            </w:r>
          </w:p>
        </w:tc>
      </w:tr>
      <w:tr w:rsidR="00EF7324" w:rsidRPr="006867E9" w:rsidTr="00A3676B">
        <w:trPr>
          <w:trHeight w:val="189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-0.01 (-0.26, 0.25)</w:t>
            </w: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-0.21 (-0.56, 0.15)</w:t>
            </w:r>
          </w:p>
        </w:tc>
      </w:tr>
      <w:tr w:rsidR="00EF7324" w:rsidRPr="006867E9" w:rsidTr="00A3676B">
        <w:trPr>
          <w:trHeight w:val="204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Single parent family</w:t>
            </w: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1.93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867E9">
              <w:rPr>
                <w:rFonts w:ascii="Times New Roman" w:hAnsi="Times New Roman" w:cs="Times New Roman"/>
              </w:rPr>
              <w:t>(0.71, 3.14)*</w:t>
            </w: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2.08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867E9">
              <w:rPr>
                <w:rFonts w:ascii="Times New Roman" w:hAnsi="Times New Roman" w:cs="Times New Roman"/>
              </w:rPr>
              <w:t>(0.69, 3.46)**</w:t>
            </w:r>
          </w:p>
        </w:tc>
      </w:tr>
      <w:tr w:rsidR="00EF7324" w:rsidRPr="006867E9" w:rsidTr="00A3676B">
        <w:trPr>
          <w:trHeight w:hRule="exact" w:val="8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26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Living regional or remote (ref: Major cities)</w:t>
            </w: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-1.27</w:t>
            </w:r>
            <w:r w:rsidRPr="006867E9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6867E9">
              <w:rPr>
                <w:rFonts w:ascii="Times New Roman" w:hAnsi="Times New Roman" w:cs="Times New Roman"/>
              </w:rPr>
              <w:t>(-2.22, -0.32)**</w:t>
            </w: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 xml:space="preserve"> 0.63 (-0.55, 1.80)</w:t>
            </w:r>
          </w:p>
        </w:tc>
      </w:tr>
      <w:tr w:rsidR="00EF7324" w:rsidRPr="006867E9" w:rsidTr="00A3676B">
        <w:trPr>
          <w:trHeight w:hRule="exact" w:val="8"/>
          <w:tblCellSpacing w:w="15" w:type="dxa"/>
        </w:trPr>
        <w:tc>
          <w:tcPr>
            <w:tcW w:w="0" w:type="auto"/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0" w:type="dxa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</w:p>
        </w:tc>
      </w:tr>
      <w:tr w:rsidR="00EF7324" w:rsidRPr="006867E9" w:rsidTr="00A3676B">
        <w:trPr>
          <w:trHeight w:val="226"/>
          <w:tblCellSpacing w:w="15" w:type="dxa"/>
        </w:trPr>
        <w:tc>
          <w:tcPr>
            <w:tcW w:w="0" w:type="auto"/>
            <w:tcBorders>
              <w:bottom w:val="single" w:sz="4" w:space="0" w:color="000000" w:themeColor="text1"/>
            </w:tcBorders>
            <w:vAlign w:val="center"/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BMI: overweight/obese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0.54 (-0.61, 1.70)</w:t>
            </w:r>
          </w:p>
        </w:tc>
        <w:tc>
          <w:tcPr>
            <w:tcW w:w="2730" w:type="dxa"/>
            <w:tcBorders>
              <w:bottom w:val="single" w:sz="4" w:space="0" w:color="000000" w:themeColor="text1"/>
            </w:tcBorders>
            <w:hideMark/>
          </w:tcPr>
          <w:p w:rsidR="00EF7324" w:rsidRPr="006867E9" w:rsidRDefault="00EF7324" w:rsidP="00A3676B">
            <w:pPr>
              <w:rPr>
                <w:rFonts w:ascii="Times New Roman" w:hAnsi="Times New Roman" w:cs="Times New Roman"/>
              </w:rPr>
            </w:pPr>
            <w:r w:rsidRPr="006867E9">
              <w:rPr>
                <w:rFonts w:ascii="Times New Roman" w:hAnsi="Times New Roman" w:cs="Times New Roman"/>
              </w:rPr>
              <w:t>1.15 (-0.57, 2.87)</w:t>
            </w:r>
          </w:p>
        </w:tc>
      </w:tr>
    </w:tbl>
    <w:p w:rsidR="00EF7324" w:rsidRPr="006867E9" w:rsidRDefault="00EF7324" w:rsidP="00EF7324">
      <w:pPr>
        <w:rPr>
          <w:rFonts w:ascii="Times New Roman" w:hAnsi="Times New Roman" w:cs="Times New Roman"/>
          <w:b/>
          <w:i/>
          <w:iCs/>
        </w:rPr>
      </w:pPr>
      <w:r w:rsidRPr="006867E9">
        <w:rPr>
          <w:rFonts w:ascii="Times New Roman" w:hAnsi="Times New Roman" w:cs="Times New Roman"/>
          <w:b/>
          <w:iCs/>
        </w:rPr>
        <w:t xml:space="preserve">Table S3. </w:t>
      </w:r>
      <w:r w:rsidRPr="006867E9">
        <w:rPr>
          <w:rFonts w:ascii="Times New Roman" w:hAnsi="Times New Roman" w:cs="Times New Roman"/>
          <w:iCs/>
        </w:rPr>
        <w:t>Demographics included in</w:t>
      </w:r>
      <w:r w:rsidRPr="006867E9">
        <w:rPr>
          <w:rFonts w:ascii="Times New Roman" w:hAnsi="Times New Roman" w:cs="Times New Roman"/>
          <w:b/>
          <w:iCs/>
        </w:rPr>
        <w:t xml:space="preserve"> </w:t>
      </w:r>
      <w:r w:rsidRPr="006867E9">
        <w:rPr>
          <w:rFonts w:ascii="Times New Roman" w:hAnsi="Times New Roman" w:cs="Times New Roman"/>
          <w:iCs/>
        </w:rPr>
        <w:t xml:space="preserve">multivariable analysis of diet and activity factors predictive of total difficulties score in children aged 5-15 years, stratified by age. </w:t>
      </w:r>
    </w:p>
    <w:p w:rsidR="00EF7324" w:rsidRDefault="00EF7324" w:rsidP="00EF7324">
      <w:pPr>
        <w:rPr>
          <w:rFonts w:ascii="Times New Roman" w:hAnsi="Times New Roman" w:cs="Times New Roman"/>
        </w:rPr>
      </w:pPr>
    </w:p>
    <w:p w:rsidR="00D92C52" w:rsidRPr="00EF7324" w:rsidRDefault="00EF7324">
      <w:pPr>
        <w:rPr>
          <w:rFonts w:ascii="Times New Roman" w:hAnsi="Times New Roman" w:cs="Times New Roman"/>
        </w:rPr>
      </w:pPr>
      <w:r w:rsidRPr="006867E9">
        <w:rPr>
          <w:rFonts w:ascii="Times New Roman" w:hAnsi="Times New Roman" w:cs="Times New Roman"/>
        </w:rPr>
        <w:t>*** = P&lt;0.001, **= P &lt;0.01, *=P&lt;0.05. All factors were included in a single multivariable model, adjusted for age, sex, BMI, mother’s highest qualification, family structure (single parent family), and remoteness.</w:t>
      </w:r>
      <w:bookmarkStart w:id="0" w:name="_GoBack"/>
      <w:bookmarkEnd w:id="0"/>
    </w:p>
    <w:sectPr w:rsidR="00D92C52" w:rsidRPr="00EF73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878626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76DE7" w:rsidRDefault="00EF732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76DE7" w:rsidRDefault="00EF732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324"/>
    <w:rsid w:val="00D92C52"/>
    <w:rsid w:val="00EF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E7982"/>
  <w15:chartTrackingRefBased/>
  <w15:docId w15:val="{D2059878-2E6B-414F-8EA4-5E89DA8C4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324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F73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324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874</Words>
  <Characters>4982</Characters>
  <Application>Microsoft Office Word</Application>
  <DocSecurity>0</DocSecurity>
  <Lines>41</Lines>
  <Paragraphs>11</Paragraphs>
  <ScaleCrop>false</ScaleCrop>
  <Company>Springer Nature</Company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2020-08-19T08:02:00Z</dcterms:created>
  <dcterms:modified xsi:type="dcterms:W3CDTF">2020-08-19T08:02:00Z</dcterms:modified>
</cp:coreProperties>
</file>