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5622E" w14:textId="77777777" w:rsidR="002307E0" w:rsidRPr="000379A9" w:rsidRDefault="002307E0" w:rsidP="002307E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379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1: Sociodemographic characteristics, clinical features, and WHO/ISH absolute CVD risk of stroke survivors by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sex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3869"/>
        <w:gridCol w:w="1326"/>
        <w:gridCol w:w="1515"/>
        <w:gridCol w:w="1537"/>
        <w:gridCol w:w="802"/>
      </w:tblGrid>
      <w:tr w:rsidR="002307E0" w14:paraId="37ADDF67" w14:textId="77777777" w:rsidTr="003277A5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67F460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6" w:space="0" w:color="D3D3D3"/>
              <w:bottom w:val="single" w:sz="16" w:space="0" w:color="D3D3D3"/>
            </w:tcBorders>
          </w:tcPr>
          <w:p w14:paraId="25321CA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Sex of participant</w:t>
            </w:r>
          </w:p>
        </w:tc>
        <w:tc>
          <w:tcPr>
            <w:tcW w:w="0" w:type="auto"/>
            <w:tcBorders>
              <w:top w:val="single" w:sz="16" w:space="0" w:color="D3D3D3"/>
            </w:tcBorders>
          </w:tcPr>
          <w:p w14:paraId="0E82AC8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6" w:space="0" w:color="D3D3D3"/>
              <w:right w:val="single" w:sz="0" w:space="0" w:color="D3D3D3"/>
            </w:tcBorders>
          </w:tcPr>
          <w:p w14:paraId="462294A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6B1B259" w14:textId="77777777" w:rsidTr="003277A5">
        <w:trPr>
          <w:cantSplit/>
          <w:tblHeader/>
          <w:jc w:val="center"/>
        </w:trPr>
        <w:tc>
          <w:tcPr>
            <w:tcW w:w="0" w:type="auto"/>
            <w:tcBorders>
              <w:left w:val="single" w:sz="0" w:space="0" w:color="D3D3D3"/>
              <w:bottom w:val="single" w:sz="16" w:space="0" w:color="D3D3D3"/>
            </w:tcBorders>
          </w:tcPr>
          <w:p w14:paraId="24603B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1ACDCF0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Male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 = 233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648B418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Female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 = 181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4D5D2AD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Overall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 = 414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16" w:space="0" w:color="D3D3D3"/>
              <w:right w:val="single" w:sz="0" w:space="0" w:color="D3D3D3"/>
            </w:tcBorders>
          </w:tcPr>
          <w:p w14:paraId="0A4225D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 value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307E0" w14:paraId="5BB9A3D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13B7A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Age in years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78774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84A5D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DA70F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2D4B9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0.197</w:t>
            </w:r>
          </w:p>
        </w:tc>
      </w:tr>
      <w:tr w:rsidR="002307E0" w14:paraId="78F1EDC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CE591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3CFB8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 (11)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8B70F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 (12)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78BF2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(12)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49B00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95D22D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3CD0C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Educational Status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222D2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2ACF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79034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80B99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19F6E7E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0F2A9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None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E0AB9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2341B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(17.1)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9D6B3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(9.4)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27E7D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2494042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2C0C0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Primary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D5FA0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 (33.0)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E4B83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 (53.6)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7B737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 (42.0)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0873A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28282E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32EA1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Secondary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4C0E9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 (39.9)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D959B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(21.5)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54138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 (31.9)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7D1B0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1CB4A7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E3D97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Tertiary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19868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(23.6)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4A2DD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(7.7)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CDCB2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 (16.7)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F7718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CC097DA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F5A6C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Income in GHC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0B11E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BBC3E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56889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C2303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0.011</w:t>
            </w:r>
          </w:p>
        </w:tc>
      </w:tr>
      <w:tr w:rsidR="002307E0" w14:paraId="60FD408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8E79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0-100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CFBF5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 (29.3)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ECFE1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 (43.0)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DCB84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 (35.3)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95983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447A47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A1975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101-250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37E11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 (33.6)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C1F16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(29.1)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5737B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 (31.6)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022B6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A4990B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7C92D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251-500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1A0B6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(21.6)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33A12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(20.1)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BABE0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 (20.9)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199A8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B3BA0B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41C9B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&gt;500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E480B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(15.5)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2BDE4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(7.8)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FA264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(12.2)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9C24C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777EAD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92403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Domicile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B6316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91474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6958D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824AA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0.221</w:t>
            </w:r>
          </w:p>
        </w:tc>
      </w:tr>
      <w:tr w:rsidR="002307E0" w14:paraId="02F9700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79679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Rural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86EC4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(6.0)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227E0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(5.5)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49115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(5.8)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2BA8D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0AABF5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4BF5F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Semi-Urban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28E5C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 (36.5)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02EB7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(28.7)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10F41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 (33.1)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714D2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A509515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7B607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Urban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2FC83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 (57.5)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208E7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 (65.7)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05622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253 (61.1)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949CD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FB750E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73FEF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0987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8FBD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77934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5B0AB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3522070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A82EE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Currently Married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1CFD0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 (84.5)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23178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 (47.5)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49B1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 (68.4)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30AB2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4D9C13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73680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Previously Married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6BF83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(11.6)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1E3E0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 (47.5)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3F846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 (27.3)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C6B9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7E8208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D6AF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Never Married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0E1AA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(3.9)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20F11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CE3F0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(4.3)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5495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BE5148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354D2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DD0C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(27.5)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47EE4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 (40.9)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8DAF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 (33.3)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9D3AC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</w:t>
            </w:r>
          </w:p>
        </w:tc>
      </w:tr>
      <w:tr w:rsidR="002307E0" w14:paraId="3E630BC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513AE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Hyperlipidemia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4DDB8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 (32.2)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EABC3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 (37.0)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42F6A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 (34.3)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FD1D8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2307E0" w14:paraId="520F35E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C89B0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Hours active during work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F12AE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087A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4F4C8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377EF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</w:t>
            </w:r>
          </w:p>
        </w:tc>
      </w:tr>
      <w:tr w:rsidR="002307E0" w14:paraId="604F8F3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93CD2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3198F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 (3.6)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C6597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 (3.3)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629E8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 (3.5)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69077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561F3F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36BD1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Hours active during leisure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00584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481FA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F2D4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BF0C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0.926</w:t>
            </w:r>
          </w:p>
        </w:tc>
      </w:tr>
      <w:tr w:rsidR="002307E0" w14:paraId="339DC7C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DA25F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EEAA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3.69 (2.87)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0EE3F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3.63 (2.69)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4B2AF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3.66 (2.79)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BBB86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1CBC65A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068D1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_Hlk191210450"/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Body Mass Index</w:t>
            </w:r>
            <w:bookmarkEnd w:id="0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5E823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B75F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E284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1528D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03A82BB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8517E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F1DA8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 (4.8)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59119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 (6.0)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05204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 (5.5)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B3393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40541E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A1A87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Systolic blood pressure (mm Hg)-Baseline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C9357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15450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06618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D9650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</w:tr>
      <w:tr w:rsidR="002307E0" w14:paraId="25CC0095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BD8FD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43CD9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 (19)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32492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 (18)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2D6BA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 (19)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88DE7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EF7827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3F1D3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4F71B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CB15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F4B41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AE0B6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0.011</w:t>
            </w:r>
          </w:p>
        </w:tc>
      </w:tr>
      <w:tr w:rsidR="002307E0" w14:paraId="017A61D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54332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3AE33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 (17)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2B877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 (14)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F92C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 (16)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32307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02D69A5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07F3F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27C89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4717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4D4C6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78179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0.001</w:t>
            </w:r>
          </w:p>
        </w:tc>
      </w:tr>
      <w:tr w:rsidR="002307E0" w14:paraId="1731D4B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3AD9E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C6292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 (13)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261D9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 (17)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49913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 (15)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45AF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85688F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B9BF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Waist-Hip Ratio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EAED7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A5BC5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37069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05609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0.491</w:t>
            </w:r>
          </w:p>
        </w:tc>
      </w:tr>
      <w:tr w:rsidR="002307E0" w14:paraId="6CF4FFE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D17A5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4E68A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 (0.07)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1229A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 (0.08)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D5F5F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 (0.07)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48FBE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747708D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0AD84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History of tobacco use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16EF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(15.9)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DEDEA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11A23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(9.4)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87D15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46AE0F0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9BF5B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Fasting Plasma Glucose-mmol/l (Baseline)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2DD82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C9266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D2408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01C34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0.846</w:t>
            </w:r>
          </w:p>
        </w:tc>
      </w:tr>
      <w:tr w:rsidR="002307E0" w14:paraId="29596C5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845AC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9ABA0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6.34 (2.18)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DFEB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6.45 (2.36)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50B30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6.39 (2.26)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F0863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230951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9EB56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HBA1C (Baseline)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A1074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A2169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49CEB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8C01D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</w:t>
            </w:r>
          </w:p>
        </w:tc>
      </w:tr>
      <w:tr w:rsidR="002307E0" w14:paraId="0BDAAC7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D54FD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6541A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6.27 (1.94)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93727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6.73 (2.16)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9B02D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6.47 (2.05)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C7DF9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A381EC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17BCB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B027C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F3C37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9E2D2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362BB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</w:tr>
      <w:tr w:rsidR="002307E0" w14:paraId="5466837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02094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&lt;60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2A666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(25.0)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A711B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 (19.8)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5FC8A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 (22.6)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A1EF4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FB866D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CE37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60 to 89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240C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 (66.2)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F0210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 (75.4)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2FC12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 (70.4)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11536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E23669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4EEFB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&gt;89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4F51F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(8.8)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084EB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(4.8)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BFBB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(7.0)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9B8AA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91CB54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245A1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Serum Creatinine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A21CD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3A670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8F9DC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A5EA5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3C598D1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63F15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2E4A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 (39)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DCD96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 (25)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8C183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 (36)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8A7FE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C5A291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87ADA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Cholesterol-(mmol/l)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1F011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79CC7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A697E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1F21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</w:tr>
      <w:tr w:rsidR="002307E0" w14:paraId="572F862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E6CD5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5F803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5.09 (11.32)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C72F2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4.58 (1.48)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699FC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4.87 (8.55)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2435C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1777C5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3B74B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F980C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CEF6A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D9A87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205C0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2307E0" w14:paraId="20B7CC1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EA02D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7C440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 (7.96)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4BA56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 (5.09)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16266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1.91 (6.85)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CD300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DB77D5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1C6E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HDL-Cholesterol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B8078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058F1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4F8FB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4A47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</w:tr>
      <w:tr w:rsidR="002307E0" w14:paraId="0DD3C52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50255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B5069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 (6.78)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CAD17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 (5.09)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D23F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1.92 (6.09)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ED6F4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960C5E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3E22B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LDL-Cholesterol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C5670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0EF82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538E6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8A8D6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2307E0" w14:paraId="7F71850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93E11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2F0A7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3.72 (9.76)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B172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 (1.24)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87C2B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 (7.39)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46993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746C68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0A90B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Stroke Type (Choose One)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5F083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CAD4E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55D71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286F6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</w:tr>
      <w:tr w:rsidR="002307E0" w14:paraId="00AF41C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3A98B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   Ischemic Stroke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01410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 (68.3)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288B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 (80.0)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72EAB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 (73.4)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A27D5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5C7BB6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7C558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Intracerebral Hemorrhagic Stroke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E9DF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(26.8)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3AC26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 (18.1)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403B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 (23.0)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42767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1604E75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6C2D4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Ischemic With Hemorrhagic Transformation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123A7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58AA4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88A26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(2.7)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CC4AD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20A18C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AEC06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Untyped Stroke (no CT scan available)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194BA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78EE4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(0.6)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5B2AF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(0.8)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8BE62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700135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65484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Modified Ranking Score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91EE2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2.20 (1.29)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69663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 (1.22)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8434D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2.26 (1.26)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EBD2B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0.268</w:t>
            </w:r>
          </w:p>
        </w:tc>
      </w:tr>
      <w:tr w:rsidR="002307E0" w14:paraId="17698E6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F3E94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Barthels Index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48DA0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E10FD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29880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53E44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0.461</w:t>
            </w:r>
          </w:p>
        </w:tc>
      </w:tr>
      <w:tr w:rsidR="002307E0" w14:paraId="0422E42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88BC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BF742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 (26)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D74BF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 (30)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8B0A9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 (28)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2323D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AA3BFF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972EA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NIH Stroke Scale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E5233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83F1E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E51D3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9E94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0.957</w:t>
            </w:r>
          </w:p>
        </w:tc>
      </w:tr>
      <w:tr w:rsidR="002307E0" w14:paraId="692B57C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078A5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532D3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 (5.3)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FB136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 (5.8)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24A15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 (5.5)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4DC27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0221B0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D35EB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WHO Risk Category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E62C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3DCC2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CCDF2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9910B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0.311</w:t>
            </w:r>
          </w:p>
        </w:tc>
      </w:tr>
      <w:tr w:rsidR="002307E0" w14:paraId="576BA06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730B3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8247F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 (73.8)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0FF33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(79.6)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F1B9E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 (76.3)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75AC9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AC7DD7A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F5976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Moderate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BE8A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(16.7)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E6B85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(11.6)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3AD6C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 (14.5)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4F06E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16F899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884ED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High/Very high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45467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(9.4)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AC9A6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(8.8)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ABFA4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 (9.2)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AC84C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65B24C0" w14:textId="77777777" w:rsidTr="003277A5">
        <w:trPr>
          <w:cantSplit/>
          <w:jc w:val="center"/>
        </w:trPr>
        <w:tc>
          <w:tcPr>
            <w:tcW w:w="0" w:type="auto"/>
            <w:gridSpan w:val="5"/>
          </w:tcPr>
          <w:p w14:paraId="2EFEF71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(%); Mean (SD)</w:t>
            </w:r>
          </w:p>
        </w:tc>
      </w:tr>
      <w:tr w:rsidR="002307E0" w14:paraId="4615B699" w14:textId="77777777" w:rsidTr="003277A5">
        <w:trPr>
          <w:cantSplit/>
          <w:jc w:val="center"/>
        </w:trPr>
        <w:tc>
          <w:tcPr>
            <w:tcW w:w="0" w:type="auto"/>
            <w:gridSpan w:val="5"/>
          </w:tcPr>
          <w:p w14:paraId="719D99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2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Wilcoxon rank sum test; Pearson's Chi-squared test; Fisher's exact test</w:t>
            </w:r>
          </w:p>
        </w:tc>
      </w:tr>
    </w:tbl>
    <w:p w14:paraId="4A0AE293" w14:textId="77777777" w:rsidR="002307E0" w:rsidRPr="000379A9" w:rsidRDefault="002307E0" w:rsidP="002307E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34146">
        <w:rPr>
          <w:rFonts w:ascii="Times New Roman" w:hAnsi="Times New Roman" w:cs="Times New Roman"/>
          <w:color w:val="000000"/>
          <w:sz w:val="20"/>
          <w:szCs w:val="20"/>
        </w:rPr>
        <w:t>Abbreviations: BMI: body mass index; HBA1c</w:t>
      </w:r>
      <w:r>
        <w:rPr>
          <w:rFonts w:ascii="Times New Roman" w:hAnsi="Times New Roman" w:cs="Times New Roman"/>
          <w:color w:val="000000"/>
          <w:sz w:val="20"/>
          <w:szCs w:val="20"/>
        </w:rPr>
        <w:t>: glycated hemoglobin</w:t>
      </w:r>
      <w:r w:rsidRPr="00A34146">
        <w:rPr>
          <w:rFonts w:ascii="Times New Roman" w:hAnsi="Times New Roman" w:cs="Times New Roman"/>
          <w:color w:val="000000"/>
          <w:sz w:val="20"/>
          <w:szCs w:val="20"/>
        </w:rPr>
        <w:t xml:space="preserve">; eGFR: estimated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glomerular</w:t>
      </w:r>
      <w:r w:rsidRPr="00A34146">
        <w:rPr>
          <w:rFonts w:ascii="Times New Roman" w:hAnsi="Times New Roman" w:cs="Times New Roman"/>
          <w:color w:val="000000"/>
          <w:sz w:val="20"/>
          <w:szCs w:val="20"/>
        </w:rPr>
        <w:t xml:space="preserve"> filtration rate; TG: triglyceride; LDL: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low</w:t>
      </w:r>
      <w:r w:rsidRPr="00A34146">
        <w:rPr>
          <w:rFonts w:ascii="Times New Roman" w:hAnsi="Times New Roman" w:cs="Times New Roman"/>
          <w:color w:val="000000"/>
          <w:sz w:val="20"/>
          <w:szCs w:val="20"/>
        </w:rPr>
        <w:t xml:space="preserve">-density lipoprotein cholesterol; HDL: high-density lipoprotein cholesterol; NIH: National Institutes of Health; WHO: World Health Organization; GHC: Ghana Cedi Currency; SD: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standard</w:t>
      </w:r>
      <w:r w:rsidRPr="00A34146">
        <w:rPr>
          <w:rFonts w:ascii="Times New Roman" w:hAnsi="Times New Roman" w:cs="Times New Roman"/>
          <w:color w:val="000000"/>
          <w:sz w:val="20"/>
          <w:szCs w:val="20"/>
        </w:rPr>
        <w:t xml:space="preserve"> deviation</w:t>
      </w:r>
    </w:p>
    <w:p w14:paraId="0AF9CD4C" w14:textId="77777777" w:rsidR="002307E0" w:rsidRPr="000379A9" w:rsidRDefault="002307E0" w:rsidP="002307E0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379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2: Univariate ordinal logistic regression assessing determinants of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the </w:t>
      </w:r>
      <w:r w:rsidRPr="000379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WHO/ISH CVD risk category among stroke survivors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4A0" w:firstRow="1" w:lastRow="0" w:firstColumn="1" w:lastColumn="0" w:noHBand="0" w:noVBand="1"/>
      </w:tblPr>
      <w:tblGrid>
        <w:gridCol w:w="3411"/>
        <w:gridCol w:w="1219"/>
        <w:gridCol w:w="1702"/>
        <w:gridCol w:w="2018"/>
        <w:gridCol w:w="1010"/>
      </w:tblGrid>
      <w:tr w:rsidR="002307E0" w14:paraId="37C1F9A2" w14:textId="77777777" w:rsidTr="003277A5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2C459B0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6" w:space="0" w:color="D3D3D3"/>
              <w:bottom w:val="single" w:sz="16" w:space="0" w:color="D3D3D3"/>
            </w:tcBorders>
          </w:tcPr>
          <w:p w14:paraId="05591AC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WHO/ISH CVD Risk Category</w:t>
            </w:r>
          </w:p>
        </w:tc>
        <w:tc>
          <w:tcPr>
            <w:tcW w:w="0" w:type="auto"/>
            <w:tcBorders>
              <w:top w:val="single" w:sz="16" w:space="0" w:color="D3D3D3"/>
              <w:right w:val="single" w:sz="0" w:space="0" w:color="D3D3D3"/>
            </w:tcBorders>
          </w:tcPr>
          <w:p w14:paraId="4665502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46F5CD4" w14:textId="77777777" w:rsidTr="003277A5">
        <w:trPr>
          <w:cantSplit/>
          <w:tblHeader/>
          <w:jc w:val="center"/>
        </w:trPr>
        <w:tc>
          <w:tcPr>
            <w:tcW w:w="0" w:type="auto"/>
            <w:tcBorders>
              <w:left w:val="single" w:sz="0" w:space="0" w:color="D3D3D3"/>
              <w:bottom w:val="single" w:sz="16" w:space="0" w:color="D3D3D3"/>
            </w:tcBorders>
          </w:tcPr>
          <w:p w14:paraId="27929E8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3ED8A9B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Low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 = 316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18F390F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Moderate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 = 60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530C67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High/Very high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 = 38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16" w:space="0" w:color="D3D3D3"/>
              <w:right w:val="single" w:sz="0" w:space="0" w:color="D3D3D3"/>
            </w:tcBorders>
          </w:tcPr>
          <w:p w14:paraId="1DFE00B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 value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307E0" w14:paraId="589E845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4908C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Age in years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E1C8D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E32CE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3DC43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9CBA2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5639D0D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49034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10BC8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 (11)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1D3DD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 (12)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D94C4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(9)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50E3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2F15AD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0E704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F6EE6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2584C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635AB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9D41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0.314</w:t>
            </w:r>
          </w:p>
        </w:tc>
      </w:tr>
      <w:tr w:rsidR="002307E0" w14:paraId="5E99F12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35D08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8CB0C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 (54.4)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66291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(65.0)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443C8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(57.9)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D34F6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C8376B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C5D4D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Female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83FEC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(45.6)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D0C4C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(35.0)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199C2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(42.1)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891F5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41D3F2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6F045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Educational Status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06EC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B6605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9ABF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B064F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0.662</w:t>
            </w:r>
          </w:p>
        </w:tc>
      </w:tr>
      <w:tr w:rsidR="002307E0" w14:paraId="3CAE4BE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0D82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None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44263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(8.9)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7AC38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(10.0)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AAF63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(13.2)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B396D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0F42AA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A2FE0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Primary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F7A72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 (44.0)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D4A33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(35.0)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864E3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(36.8)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73A0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53D3A4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1454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Secondary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EA6B3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 (30.7)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1F19A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(36.7)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2895A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(34.2)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01198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603E0E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F2187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Tertiary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A0DF6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(16.5)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A6396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(18.3)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F5AC0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(15.8)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D4EFE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43D5AF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D71CE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Income in GHC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7C01B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5992E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64A8B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A857C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0.006</w:t>
            </w:r>
          </w:p>
        </w:tc>
      </w:tr>
      <w:tr w:rsidR="002307E0" w14:paraId="418A931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D6B8F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0-100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83181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 (38.0)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4069A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(28.3)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21D4B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(23.7)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EAD21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BB71D0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3AF3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101-250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942E5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 (32.6)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C3363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(30.0)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02ED9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(26.3)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62648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D5929E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E27AA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251-500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8826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(18.5)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4BCAD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(23.3)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B07BC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(36.8)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8988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39A0FF2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A859C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&gt;500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8A0F1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(10.9)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72150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(18.3)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9EDEA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(13.2)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CF9BD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FC5B8E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62A16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Domicile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D6311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25852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71646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24E72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</w:tr>
      <w:tr w:rsidR="002307E0" w14:paraId="01C21226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539D6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Rural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C9912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D2ECE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(10.0)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D7EC7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(13.2)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970C5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C27C94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3EDE6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Semi-Urban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E7ABE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 (33.2)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BB9A0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(38.3)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0FC6A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(23.7)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4571B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7E2771B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6270C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Urban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8C778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 (62.7)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D2409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(51.7)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04FD2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(63.2)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70BDA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1EE28F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42B4C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1EFA3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71A60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FA842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AC957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</w:t>
            </w:r>
          </w:p>
        </w:tc>
      </w:tr>
      <w:tr w:rsidR="002307E0" w14:paraId="431871C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A6F49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Currently Married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02CCD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 (70.3)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78B7D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(61.7)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323A6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(63.2)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F7663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254A69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D151B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Previously Married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39517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 (25.0)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F8317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(35.0)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8E117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(34.2)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40283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536A17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87E76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Never Married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C5B15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(4.7)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3021C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8DAA3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C7B34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4861F7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DC00F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1D847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 (26.9)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70357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(45.0)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C07E8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(68.4)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C2355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7334BCC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7189D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Hyperlipidemia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C2021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 (34.2)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D7891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(36.7)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B33BE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(31.6)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0DF31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0.916</w:t>
            </w:r>
          </w:p>
        </w:tc>
      </w:tr>
      <w:tr w:rsidR="002307E0" w14:paraId="5FA61C5E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3C352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Hours active during work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CFFE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7650B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0301F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6EAB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2307E0" w14:paraId="00B7BCFC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9B36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985C0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 (3.4)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0F382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 (3.5)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EA4F8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 (3.6)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FA486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585102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D9B9C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Hours active during leisure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B9FEC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6F458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CB6D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46645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</w:t>
            </w:r>
          </w:p>
        </w:tc>
      </w:tr>
      <w:tr w:rsidR="002307E0" w14:paraId="6770B0F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C8EC1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157B2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 (2.71)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236B3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3.89 (3.02)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D56FE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4.83 (2.76)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32D70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7FFDDE9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40CF4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Body Mass Index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5C22A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A9DD9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A6FF5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9E6E6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2307E0" w14:paraId="7DC68E7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517F7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945AB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 (5.7)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69E25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 (4.8)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1C3F9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 (4.8)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BFD7C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53CCFB2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535D1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Systolic blood pressure (mm Hg)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2725A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DD546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FB1B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4AA22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439CCF9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F8CBB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ABDC1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 (12)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27F39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 (22)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B8C46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 (20)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5316C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8ACC30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D3C54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Diastolic Blood Pressure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43A88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A43EC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09DB1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27106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5E3E2DE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C23F8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0B038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 (12)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93B08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 (23)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E729D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 (19)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3DFDC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DF2B38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74235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7C25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BC82B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EF1ED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7EE3B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0.849</w:t>
            </w:r>
          </w:p>
        </w:tc>
      </w:tr>
      <w:tr w:rsidR="002307E0" w14:paraId="40EE716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DD356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568C9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 (13)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5BF3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 (19)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A4670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 (20)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1208F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47E060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8234F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Waist-Hip Ratio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35F34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C353B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70958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24953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2307E0" w14:paraId="26561BD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BADFB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2626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 (0.07)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9783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 (0.07)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8C77D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 (0.06)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DDA02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AB79995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75C90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History of tobacco use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AD58B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(7.3)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327D5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(11.7)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003A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(23.7)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DC47B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0.001</w:t>
            </w:r>
          </w:p>
        </w:tc>
      </w:tr>
      <w:tr w:rsidR="002307E0" w14:paraId="31F1E26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8BD72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Fasting Plasma Glucose-mmol/l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C8B2F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86FE2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D210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E2916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2307E0" w14:paraId="149EDE7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887C1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0D47F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6.24 (1.95)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8D83E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6.57 (2.11)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09F3D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7.28 (4.04)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DD089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7FD7B0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C89C9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HBA1C (Baseline)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2C639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F6433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7CA1B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55C1E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313BC9D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64FAB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F3AD3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6.26 (1.80)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48727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6.71 (2.22)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5D140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8.16 (3.07)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D5481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8A9F1A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BB000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FC7B2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0DA85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FFE04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4BF95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0.742</w:t>
            </w:r>
          </w:p>
        </w:tc>
      </w:tr>
      <w:tr w:rsidR="002307E0" w14:paraId="22CEE7A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A9369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&lt;60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A10AC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(21.5)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27B4A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(28.3)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498F1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(23.5)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03DA0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3155FF0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99A73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60 to 89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B1CA7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 (72.2)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B21D0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(58.5)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0FE2D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(73.5)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7D46E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7F2DB29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0E3C1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&gt;89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256B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(6.3)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98D5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(13.2)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39DF5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3A572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C876B62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28D8F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Serum Creatinine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17751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F3972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FB461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BC57F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</w:tr>
      <w:tr w:rsidR="002307E0" w14:paraId="049A535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2F61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BB34C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 (37)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E382C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 (36)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1C6AF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(27)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3FCC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6A2742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7B3CE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Cholesterol-(mmol/l)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DCCBD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84504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0923A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A90E9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0.517</w:t>
            </w:r>
          </w:p>
        </w:tc>
      </w:tr>
      <w:tr w:rsidR="002307E0" w14:paraId="3E21E18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4FC5C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633E8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5.02 (9.76)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63B09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4.30 (1.27)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79827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4.47 (1.30)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8FF11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272FF0D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D65C9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AA4D6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67D4F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60CC5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8BCE3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</w:tr>
      <w:tr w:rsidR="002307E0" w14:paraId="1505854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AF853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96739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 (7.81)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DDFF5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 (1.42)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99740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 (0.53)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0474E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F65AFDB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D6D9F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HDL-Cholesterol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73FA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70D98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57236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F537A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</w:tr>
      <w:tr w:rsidR="002307E0" w14:paraId="29D70153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182D6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921E1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 (5.14)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98F3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3.14 (10.77)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CD05B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 (0.42)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61110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CF4A79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AA77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LDL-Cholesterol (mmol/l)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D66F2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73ABA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8CCF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0BE24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0.768</w:t>
            </w:r>
          </w:p>
        </w:tc>
      </w:tr>
      <w:tr w:rsidR="002307E0" w14:paraId="325757F7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CE37F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464FC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3.31 (8.00)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6F7CF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3.37 (6.20)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19798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 (1.20)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58F90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0CA9DD7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D67C5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Stroke Type (Choose One)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6C043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EBB00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CD509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998C5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0.807</w:t>
            </w:r>
          </w:p>
        </w:tc>
      </w:tr>
      <w:tr w:rsidR="002307E0" w14:paraId="74470455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A2F63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Ischemic Stroke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CCE58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(73.5)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8EAA4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(74.1)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27937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(72.2)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518AD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B2EAB6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7E289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Intracerebral Hemorrhagic Stroke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E8F31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 (22.9)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C1997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(20.4)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29060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(27.8)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D9235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26483B88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72A1F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   Ischemic With Hemorrhagic Transformation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BBDA1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(3.3)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A9A28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CC110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B5C4B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AF698D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2099D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Untyped Stroke (no CT scan available)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BA80E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EF25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(3.7)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762A6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46675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973BE49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5176A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Modified Ranking Score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4187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 (1.24)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EFD25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 (1.30)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66014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2.35 (1.44)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4B727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0.517</w:t>
            </w:r>
          </w:p>
        </w:tc>
      </w:tr>
      <w:tr w:rsidR="002307E0" w14:paraId="636C2051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57DC0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Barthels Index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A1A54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4F7F3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D0781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9CB22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0.249</w:t>
            </w:r>
          </w:p>
        </w:tc>
      </w:tr>
      <w:tr w:rsidR="002307E0" w14:paraId="2979391F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20B79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2EFDF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 (27)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D26AE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(31)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5B651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(30)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4259B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491B988A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911A1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NIH Stroke Scale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A327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421F3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B4D9B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1260E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0.947</w:t>
            </w:r>
          </w:p>
        </w:tc>
      </w:tr>
      <w:tr w:rsidR="002307E0" w14:paraId="0FD68FE4" w14:textId="77777777" w:rsidTr="003277A5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B7C93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AE153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 (5.4)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70FCE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 (6.2)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A40C6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(5.4)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7CB27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78952993" w14:textId="77777777" w:rsidTr="003277A5">
        <w:trPr>
          <w:cantSplit/>
          <w:jc w:val="center"/>
        </w:trPr>
        <w:tc>
          <w:tcPr>
            <w:tcW w:w="0" w:type="auto"/>
            <w:gridSpan w:val="5"/>
          </w:tcPr>
          <w:p w14:paraId="355AD47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(%); Mean (SD)</w:t>
            </w:r>
          </w:p>
        </w:tc>
      </w:tr>
      <w:tr w:rsidR="002307E0" w14:paraId="70D5C6BE" w14:textId="77777777" w:rsidTr="003277A5">
        <w:trPr>
          <w:cantSplit/>
          <w:jc w:val="center"/>
        </w:trPr>
        <w:tc>
          <w:tcPr>
            <w:tcW w:w="0" w:type="auto"/>
            <w:gridSpan w:val="5"/>
          </w:tcPr>
          <w:p w14:paraId="0D68D887" w14:textId="77777777" w:rsidR="002307E0" w:rsidRPr="000379A9" w:rsidRDefault="002307E0" w:rsidP="003277A5">
            <w:pPr>
              <w:tabs>
                <w:tab w:val="left" w:pos="7656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2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Ordinal Cumulative Link Model; Chi-square trend test; Kruskal‒Wallis rank sum test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  <w:p w14:paraId="0A476AB8" w14:textId="77777777" w:rsidR="002307E0" w:rsidRPr="00A34146" w:rsidRDefault="002307E0" w:rsidP="003277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1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Abbreviations: BMI: body mass index; HBA1c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 glycated hemoglobin</w:t>
            </w:r>
            <w:r w:rsidRPr="00A341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eGFR: estimated Glomerular filtration rate; </w:t>
            </w:r>
            <w:bookmarkStart w:id="1" w:name="_Hlk191212012"/>
            <w:r w:rsidRPr="00A341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TG: triglyceride; LDL: Low-density lipoprotein cholesterol; HDL: high-density lipoprotein cholesterol</w:t>
            </w:r>
            <w:bookmarkEnd w:id="1"/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NIH: National Institutes of Health; WHO: World Health Organization; GHC: Ghana Cedi Currency; SD: Standard deviation.</w:t>
            </w:r>
          </w:p>
        </w:tc>
      </w:tr>
    </w:tbl>
    <w:p w14:paraId="2E478DDD" w14:textId="77777777" w:rsidR="002307E0" w:rsidRPr="000379A9" w:rsidRDefault="002307E0" w:rsidP="002307E0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379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3. Multivariate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logistic regression of significant covariates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4A0" w:firstRow="1" w:lastRow="0" w:firstColumn="1" w:lastColumn="0" w:noHBand="0" w:noVBand="1"/>
      </w:tblPr>
      <w:tblGrid>
        <w:gridCol w:w="4331"/>
        <w:gridCol w:w="486"/>
        <w:gridCol w:w="1023"/>
        <w:gridCol w:w="739"/>
      </w:tblGrid>
      <w:tr w:rsidR="002307E0" w14:paraId="6DC20408" w14:textId="77777777" w:rsidTr="003277A5">
        <w:trPr>
          <w:cantSplit/>
          <w:tblHeader/>
          <w:jc w:val="center"/>
        </w:trPr>
        <w:tc>
          <w:tcPr>
            <w:tcW w:w="4320" w:type="dxa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0A1A239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</w:tcPr>
          <w:p w14:paraId="27D321B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OR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</w:tcPr>
          <w:p w14:paraId="69C0E0C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95% CI</w:t>
            </w: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277C7C8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</w:tr>
      <w:tr w:rsidR="002307E0" w14:paraId="67580F74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21A19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Age in years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3FF87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2CB1D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1.12, 1.23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AE9A0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5ECD57F7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5BA3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35FA">
              <w:rPr>
                <w:rFonts w:ascii="Times New Roman" w:hAnsi="Times New Roman" w:cs="Times New Roman"/>
                <w:b/>
                <w:sz w:val="20"/>
                <w:szCs w:val="20"/>
              </w:rPr>
              <w:t>Income Bracket: GHC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D5D17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D14A8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25BCE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36AC9C8C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B47B5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0-100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ECA5E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A64F7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433DF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685E718E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FE77B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101-250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43343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371D8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0.43, 2.64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74FEC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0.893</w:t>
            </w:r>
          </w:p>
        </w:tc>
      </w:tr>
      <w:tr w:rsidR="002307E0" w14:paraId="1EB6B209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3731F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251-500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83F73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AEEA5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1.23, 8.09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60054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</w:t>
            </w:r>
          </w:p>
        </w:tc>
      </w:tr>
      <w:tr w:rsidR="002307E0" w14:paraId="6C0C7E85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D8BCD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501-1500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D0649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AF8CF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0.29, 3.95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C065C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0.873</w:t>
            </w:r>
          </w:p>
        </w:tc>
      </w:tr>
      <w:tr w:rsidR="002307E0" w14:paraId="6DBDFAB9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5E934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1501-3000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43DD7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94B2B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0.13, 8.18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98FA1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0.929</w:t>
            </w:r>
          </w:p>
        </w:tc>
      </w:tr>
      <w:tr w:rsidR="002307E0" w14:paraId="6794B6FA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486CEA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&gt; 3000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872173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1B2DD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3.75, 7,934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B97A4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0.007</w:t>
            </w:r>
          </w:p>
        </w:tc>
      </w:tr>
      <w:tr w:rsidR="002307E0" w14:paraId="4E8CD880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3C963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Domicile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5BD6C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4B9AD5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7FD7F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6AD7037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5A8211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Rural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3C784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E00FA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C5E9F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C8394B3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B6AC8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Semi-Urban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06440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6CEA8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0.12, 6.99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6F28F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0.805</w:t>
            </w:r>
          </w:p>
        </w:tc>
      </w:tr>
      <w:tr w:rsidR="002307E0" w14:paraId="7CD82824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EC7DE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Urban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A6EFD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4B0A2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0.15, 7.92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D16337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0.919</w:t>
            </w:r>
          </w:p>
        </w:tc>
      </w:tr>
      <w:tr w:rsidR="002307E0" w14:paraId="21F1635F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88F45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Hours active during leisure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11E8C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1AC3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0.93, 1.20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DDFAF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0.378</w:t>
            </w:r>
          </w:p>
        </w:tc>
      </w:tr>
      <w:tr w:rsidR="002307E0" w14:paraId="1006EB52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7DE93C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Systolic blood pressure (mm Hg)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6985B4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3B1B3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1.13, 1.21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90CCA0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0265B65E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7E706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History of tobacco use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ABAB9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E276EE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F94F5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1BFC4720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11EDF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E40BCF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A5C93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24DB42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07E0" w14:paraId="570AB19A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41496D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AABA4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B9344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1.37, 18.2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172C49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</w:t>
            </w:r>
          </w:p>
        </w:tc>
      </w:tr>
      <w:tr w:rsidR="002307E0" w14:paraId="33E2C318" w14:textId="77777777" w:rsidTr="003277A5">
        <w:trPr>
          <w:cantSplit/>
          <w:jc w:val="center"/>
        </w:trPr>
        <w:tc>
          <w:tcPr>
            <w:tcW w:w="43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4C4CE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HBA1C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2FA36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9C333B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1.24, 1.71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663A98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</w:tr>
      <w:tr w:rsidR="002307E0" w14:paraId="03159B21" w14:textId="77777777" w:rsidTr="003277A5">
        <w:trPr>
          <w:cantSplit/>
          <w:jc w:val="center"/>
        </w:trPr>
        <w:tc>
          <w:tcPr>
            <w:tcW w:w="6579" w:type="dxa"/>
            <w:gridSpan w:val="4"/>
          </w:tcPr>
          <w:p w14:paraId="1D633C86" w14:textId="77777777" w:rsidR="002307E0" w:rsidRPr="000379A9" w:rsidRDefault="002307E0" w:rsidP="003277A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79A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1</w:t>
            </w:r>
            <w:r w:rsidRPr="000379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 = Odds Ratio, CI = Confidence Interval</w:t>
            </w:r>
          </w:p>
        </w:tc>
      </w:tr>
    </w:tbl>
    <w:p w14:paraId="43372AD9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E0"/>
    <w:rsid w:val="002307E0"/>
    <w:rsid w:val="002A5090"/>
    <w:rsid w:val="003F36CB"/>
    <w:rsid w:val="005C6F5D"/>
    <w:rsid w:val="008C374B"/>
    <w:rsid w:val="00954821"/>
    <w:rsid w:val="00AF416B"/>
    <w:rsid w:val="00DA1717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1815D"/>
  <w15:chartTrackingRefBased/>
  <w15:docId w15:val="{3C968D63-1F6D-404A-9947-ED273F12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7E0"/>
  </w:style>
  <w:style w:type="paragraph" w:styleId="Heading1">
    <w:name w:val="heading 1"/>
    <w:basedOn w:val="Normal"/>
    <w:next w:val="Normal"/>
    <w:link w:val="Heading1Char"/>
    <w:uiPriority w:val="9"/>
    <w:qFormat/>
    <w:rsid w:val="002307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7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7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7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7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7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7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7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7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7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7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7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7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7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7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7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7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7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7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7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7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7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7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7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7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7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7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7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1165</Words>
  <Characters>6646</Characters>
  <Application>Microsoft Office Word</Application>
  <DocSecurity>0</DocSecurity>
  <Lines>55</Lines>
  <Paragraphs>15</Paragraphs>
  <ScaleCrop>false</ScaleCrop>
  <Company>Springer Nature</Company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2025-03-12T06:25:00Z</dcterms:created>
  <dcterms:modified xsi:type="dcterms:W3CDTF">2025-03-12T06:25:00Z</dcterms:modified>
</cp:coreProperties>
</file>