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66F19" w:rsidRDefault="00887BE2" w:rsidP="00887BE2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7BE2">
        <w:rPr>
          <w:rFonts w:ascii="Times New Roman" w:hAnsi="Times New Roman" w:cs="Times New Roman"/>
          <w:b/>
          <w:bCs/>
          <w:sz w:val="28"/>
          <w:szCs w:val="28"/>
        </w:rPr>
        <w:t>Supplemental online Content</w:t>
      </w:r>
    </w:p>
    <w:p w:rsidR="00887BE2" w:rsidRDefault="00887BE2" w:rsidP="00887BE2">
      <w:pPr>
        <w:spacing w:line="480" w:lineRule="auto"/>
        <w:rPr>
          <w:rFonts w:ascii="Times New Roman" w:eastAsia="仿宋" w:hAnsi="Times New Roman" w:cs="Times New Roman"/>
          <w:color w:val="000000" w:themeColor="text1"/>
          <w:shd w:val="clear" w:color="auto" w:fill="FFFFFF"/>
        </w:rPr>
      </w:pPr>
      <w:r w:rsidRPr="00D97E2E">
        <w:rPr>
          <w:rFonts w:ascii="Times New Roman" w:eastAsia="仿宋" w:hAnsi="Times New Roman" w:cs="Times New Roman"/>
          <w:color w:val="000000" w:themeColor="text1"/>
          <w:sz w:val="24"/>
        </w:rPr>
        <w:t xml:space="preserve">Association of body roundness index and age </w:t>
      </w:r>
      <w:bookmarkStart w:id="0" w:name="OLE_LINK74"/>
      <w:r w:rsidRPr="00D97E2E">
        <w:rPr>
          <w:rFonts w:ascii="Times New Roman" w:eastAsia="仿宋" w:hAnsi="Times New Roman" w:cs="Times New Roman"/>
          <w:color w:val="000000" w:themeColor="text1"/>
          <w:sz w:val="24"/>
        </w:rPr>
        <w:t>acceleration</w:t>
      </w:r>
      <w:bookmarkEnd w:id="0"/>
      <w:r w:rsidRPr="00D97E2E">
        <w:rPr>
          <w:rFonts w:ascii="Times New Roman" w:eastAsia="仿宋" w:hAnsi="Times New Roman" w:cs="Times New Roman"/>
          <w:color w:val="000000" w:themeColor="text1"/>
          <w:sz w:val="24"/>
        </w:rPr>
        <w:t xml:space="preserve"> with type 2 diabetes</w:t>
      </w:r>
      <w:r w:rsidRPr="00D97E2E">
        <w:rPr>
          <w:rFonts w:ascii="Times New Roman" w:eastAsia="仿宋" w:hAnsi="Times New Roman" w:cs="Times New Roman"/>
          <w:color w:val="000000" w:themeColor="text1"/>
          <w:sz w:val="24"/>
        </w:rPr>
        <w:t>：</w:t>
      </w:r>
      <w:r w:rsidRPr="00D97E2E">
        <w:rPr>
          <w:rFonts w:ascii="Times New Roman" w:eastAsia="仿宋" w:hAnsi="Times New Roman" w:cs="Times New Roman"/>
          <w:color w:val="000000" w:themeColor="text1"/>
          <w:sz w:val="24"/>
          <w:shd w:val="clear" w:color="auto" w:fill="FFFFFF"/>
        </w:rPr>
        <w:t xml:space="preserve">Evident from the </w:t>
      </w:r>
      <w:bookmarkStart w:id="1" w:name="OLE_LINK75"/>
      <w:r w:rsidRPr="00D97E2E">
        <w:rPr>
          <w:rFonts w:ascii="Times New Roman" w:eastAsia="仿宋" w:hAnsi="Times New Roman" w:cs="Times New Roman"/>
          <w:color w:val="000000" w:themeColor="text1"/>
          <w:sz w:val="24"/>
          <w:shd w:val="clear" w:color="auto" w:fill="FFFFFF"/>
        </w:rPr>
        <w:t>UK Biobank</w:t>
      </w:r>
      <w:bookmarkEnd w:id="1"/>
    </w:p>
    <w:p w:rsidR="00887BE2" w:rsidRPr="00887BE2" w:rsidRDefault="00887BE2" w:rsidP="00887BE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:rsidR="00887BE2" w:rsidRPr="00887BE2" w:rsidRDefault="00887BE2" w:rsidP="00887BE2">
      <w:pPr>
        <w:spacing w:line="480" w:lineRule="auto"/>
        <w:rPr>
          <w:rFonts w:ascii="Times New Roman" w:eastAsia="仿宋" w:hAnsi="Times New Roman" w:cs="Times New Roman"/>
          <w:color w:val="000000" w:themeColor="text1"/>
          <w:sz w:val="24"/>
        </w:rPr>
      </w:pPr>
      <w:r w:rsidRPr="00887BE2">
        <w:rPr>
          <w:rFonts w:ascii="Times New Roman" w:hAnsi="Times New Roman" w:cs="Times New Roman"/>
          <w:b/>
          <w:bCs/>
          <w:sz w:val="24"/>
        </w:rPr>
        <w:t>eFigure1.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 xml:space="preserve"> 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>Study design and participant flow</w:t>
      </w:r>
    </w:p>
    <w:p w:rsidR="00887BE2" w:rsidRPr="00887BE2" w:rsidRDefault="00887BE2" w:rsidP="00887BE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887BE2">
        <w:rPr>
          <w:rFonts w:ascii="Times New Roman" w:hAnsi="Times New Roman" w:cs="Times New Roman"/>
          <w:b/>
          <w:bCs/>
          <w:sz w:val="24"/>
        </w:rPr>
        <w:t>eTable1.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 xml:space="preserve"> 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 xml:space="preserve">The baseline characteristics </w:t>
      </w:r>
      <w:bookmarkStart w:id="2" w:name="OLE_LINK34"/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>of participants grouped by</w:t>
      </w:r>
      <w:bookmarkEnd w:id="2"/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 xml:space="preserve"> BRI quartile</w:t>
      </w:r>
    </w:p>
    <w:p w:rsidR="00887BE2" w:rsidRDefault="00887BE2" w:rsidP="00887BE2">
      <w:pPr>
        <w:spacing w:line="480" w:lineRule="auto"/>
        <w:jc w:val="left"/>
        <w:rPr>
          <w:rFonts w:ascii="Times New Roman" w:eastAsia="仿宋" w:hAnsi="Times New Roman" w:cs="Times New Roman"/>
          <w:color w:val="000000" w:themeColor="text1"/>
          <w:sz w:val="24"/>
        </w:rPr>
      </w:pPr>
      <w:r w:rsidRPr="00887BE2">
        <w:rPr>
          <w:rFonts w:ascii="Times New Roman" w:hAnsi="Times New Roman" w:cs="Times New Roman"/>
          <w:b/>
          <w:bCs/>
          <w:sz w:val="24"/>
        </w:rPr>
        <w:t>eTable2.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 xml:space="preserve"> </w:t>
      </w:r>
      <w:r w:rsidRPr="00887BE2">
        <w:rPr>
          <w:rFonts w:ascii="Times New Roman" w:eastAsia="仿宋" w:hAnsi="Times New Roman" w:cs="Times New Roman"/>
          <w:color w:val="000000" w:themeColor="text1"/>
          <w:sz w:val="24"/>
        </w:rPr>
        <w:t>The baseline characteristics of participants grouped by ACC quartile</w:t>
      </w:r>
    </w:p>
    <w:p w:rsidR="00887BE2" w:rsidRDefault="00887BE2" w:rsidP="00887BE2">
      <w:pPr>
        <w:spacing w:line="480" w:lineRule="auto"/>
        <w:jc w:val="left"/>
        <w:rPr>
          <w:rFonts w:ascii="Times New Roman" w:eastAsia="仿宋" w:hAnsi="Times New Roman" w:cs="Times New Roman"/>
          <w:color w:val="000000" w:themeColor="text1"/>
          <w:sz w:val="24"/>
        </w:rPr>
        <w:sectPr w:rsidR="00887B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87BE2" w:rsidRPr="00871AD1" w:rsidRDefault="00887BE2" w:rsidP="00887BE2">
      <w:pPr>
        <w:adjustRightInd w:val="0"/>
        <w:snapToGrid w:val="0"/>
        <w:spacing w:line="360" w:lineRule="auto"/>
        <w:jc w:val="center"/>
        <w:rPr>
          <w:rFonts w:ascii="Times New Roman" w:eastAsia="仿宋" w:hAnsi="Times New Roman" w:cs="Times New Roman"/>
          <w:color w:val="000000" w:themeColor="text1"/>
        </w:rPr>
      </w:pPr>
      <w:r w:rsidRPr="00871AD1">
        <w:rPr>
          <w:rFonts w:ascii="Times New Roman" w:eastAsia="仿宋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8A1DB2A" wp14:editId="7461CFD1">
            <wp:extent cx="5299075" cy="3337227"/>
            <wp:effectExtent l="0" t="0" r="0" b="3175"/>
            <wp:docPr id="604340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40842" name="图片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7" t="2774" r="12649" b="21621"/>
                    <a:stretch/>
                  </pic:blipFill>
                  <pic:spPr bwMode="auto">
                    <a:xfrm>
                      <a:off x="0" y="0"/>
                      <a:ext cx="5401438" cy="340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BE2" w:rsidRPr="00871AD1" w:rsidRDefault="00887BE2" w:rsidP="00887BE2">
      <w:pPr>
        <w:spacing w:line="360" w:lineRule="auto"/>
        <w:rPr>
          <w:rFonts w:ascii="Times New Roman" w:eastAsia="仿宋" w:hAnsi="Times New Roman" w:cs="Times New Roman"/>
          <w:color w:val="000000" w:themeColor="text1"/>
        </w:rPr>
      </w:pPr>
      <w:proofErr w:type="spellStart"/>
      <w:r>
        <w:rPr>
          <w:rFonts w:ascii="Times New Roman" w:eastAsia="仿宋" w:hAnsi="Times New Roman" w:cs="Times New Roman"/>
          <w:b/>
          <w:bCs/>
          <w:color w:val="000000" w:themeColor="text1"/>
        </w:rPr>
        <w:t>e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>Figure</w:t>
      </w:r>
      <w:proofErr w:type="spellEnd"/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1</w:t>
      </w:r>
      <w:r>
        <w:rPr>
          <w:rFonts w:ascii="Times New Roman" w:eastAsia="仿宋" w:hAnsi="Times New Roman" w:cs="Times New Roman"/>
          <w:b/>
          <w:bCs/>
          <w:color w:val="000000" w:themeColor="text1"/>
        </w:rPr>
        <w:t>.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Study design and participant flow</w:t>
      </w:r>
    </w:p>
    <w:p w:rsidR="00887BE2" w:rsidRPr="00871AD1" w:rsidRDefault="00887BE2" w:rsidP="00887BE2">
      <w:pPr>
        <w:rPr>
          <w:rFonts w:ascii="Times New Roman" w:eastAsia="仿宋" w:hAnsi="Times New Roman" w:cs="Times New Roman"/>
          <w:b/>
          <w:bCs/>
          <w:color w:val="000000" w:themeColor="text1"/>
        </w:rPr>
        <w:sectPr w:rsidR="00887BE2" w:rsidRPr="00871AD1" w:rsidSect="00887BE2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br w:type="page"/>
      </w:r>
    </w:p>
    <w:p w:rsidR="00887BE2" w:rsidRPr="00871AD1" w:rsidRDefault="00887BE2" w:rsidP="00887BE2">
      <w:pPr>
        <w:spacing w:line="360" w:lineRule="auto"/>
        <w:rPr>
          <w:rFonts w:ascii="Times New Roman" w:eastAsia="仿宋" w:hAnsi="Times New Roman" w:cs="Times New Roman"/>
          <w:b/>
          <w:bCs/>
          <w:color w:val="000000" w:themeColor="text1"/>
        </w:rPr>
      </w:pPr>
      <w:proofErr w:type="spellStart"/>
      <w:r>
        <w:rPr>
          <w:rFonts w:ascii="Times New Roman" w:eastAsia="仿宋" w:hAnsi="Times New Roman" w:cs="Times New Roman"/>
          <w:b/>
          <w:bCs/>
          <w:color w:val="000000" w:themeColor="text1"/>
        </w:rPr>
        <w:lastRenderedPageBreak/>
        <w:t>e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>Table</w:t>
      </w:r>
      <w:proofErr w:type="spellEnd"/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1</w:t>
      </w:r>
      <w:r>
        <w:rPr>
          <w:rFonts w:ascii="Times New Roman" w:eastAsia="仿宋" w:hAnsi="Times New Roman" w:cs="Times New Roman"/>
          <w:b/>
          <w:bCs/>
          <w:color w:val="000000" w:themeColor="text1"/>
        </w:rPr>
        <w:t>.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The baseline characteristics of participants grouped by BRI quartile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2959"/>
        <w:gridCol w:w="1974"/>
        <w:gridCol w:w="1973"/>
        <w:gridCol w:w="2114"/>
        <w:gridCol w:w="1974"/>
        <w:gridCol w:w="1551"/>
        <w:gridCol w:w="1413"/>
      </w:tblGrid>
      <w:tr w:rsidR="00887BE2" w:rsidRPr="00871AD1" w:rsidTr="00A6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bookmarkStart w:id="3" w:name="OLE_LINK212"/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Characteristics</w:t>
            </w:r>
            <w:bookmarkEnd w:id="3"/>
          </w:p>
        </w:tc>
        <w:tc>
          <w:tcPr>
            <w:tcW w:w="1974" w:type="dxa"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BRI-Q1</w:t>
            </w:r>
          </w:p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(n=94,997)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BRI-Q2</w:t>
            </w:r>
          </w:p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(n=94,862)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BRI-Q3</w:t>
            </w:r>
          </w:p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(n=95,451)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BRI-Q4</w:t>
            </w:r>
          </w:p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(n=94,836)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Total</w:t>
            </w:r>
          </w:p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(n=380,146)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P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Sex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Female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73118(76.97)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49992(52.70)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40477(42.41)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44031(46.43)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207618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Male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21879(23.03)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44870(47.30)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54974(57.59)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50805(53.57)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172528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BMI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 xml:space="preserve">&lt; 18.5 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2004(2.11)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21(0.02)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7(0.01)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0(0.00)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2032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center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 xml:space="preserve">  18.5 ≤BMI &lt; 24.9 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78562(82.70)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37518(39.55)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7849(8.22)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446(0.47)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124375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 xml:space="preserve">24.9 </w:t>
            </w:r>
            <w:bookmarkStart w:id="4" w:name="OLE_LINK92"/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≤</w:t>
            </w:r>
            <w:bookmarkEnd w:id="4"/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BMI &lt; 29.9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14292(15.04)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54985(57.96)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71367(74.77)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25329(26.71)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165973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80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 xml:space="preserve">24.9 ≤BMI 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139(0.15)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2338(2.46)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16228(17.00)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69061(72.82)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87766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Race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Asian or Asian British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4129(4.36)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3227(3.42)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2919(3.08)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2852(3.03)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13127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Black or Black British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1554(1.64)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1513(1.60)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1578(1.66)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1543(1.64)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6188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Mixed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2827(2.99)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3254(3.45)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3668(3.87)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3937(4.18)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13686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White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86088(91.00)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86364(91.53)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86717(91.39)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85830(91.15)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344999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Education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College or higher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43765(46.43)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38345(40.80)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33862(35.92)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28199(30.19)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144171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High school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20876(22.15)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21866(23.27)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22792(24.17)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22535(24.13)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88069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Middle school or lower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29611(31.42)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33772(35.93)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37629(39.91)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42663(45.68)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143675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 xml:space="preserve"> 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Smoking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Never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58534(61.65)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54107(57.07)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49930(52.36)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46228(48.81)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208799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Previous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26618(28.03)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30344(32.01)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34886(36.59)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37798(39.91)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129646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Current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9572(10.08)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10034(10.58)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10163(10.66)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10185(10.75)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39954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Prefer not to answer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225(0.24)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316(0.33)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374(0.39)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495(0.52)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1410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lastRenderedPageBreak/>
              <w:t>Drinking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Never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3613(3.81)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3427(3.61)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3654 (3.83)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4840(5.11)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15534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Previous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2948(3.10)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2727(2.88)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3001 (3.15)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4029(4.25)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12705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Current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88299 (93.00)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88549(93.41)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88583(92.90)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85641(90.43)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351072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Prefer not to answer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89 (0.09)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97 (0.10)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115(0.12)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195(0.21)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496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Hypertensive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No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12140(12.78)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18355(19.35)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24127(25.28)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29604(31.22)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84226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Yes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82857(87.22)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76507(80.65)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71324(74.72)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65232(68.78)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295920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Dyslipidemia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No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6220(6.55)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11143(11.75)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14885(15.59)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17127(18.06)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49375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Yes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88777</w:t>
            </w:r>
            <w:r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(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93.45)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83719(88.25)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80566(84.41)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77709(81.94)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330771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Age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54.36±8.18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56.07±8.12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57.17±7.96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57.79±7.73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56.35±8.11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bookmarkStart w:id="5" w:name="_Hlk187853057"/>
            <w:r w:rsidRPr="00871AD1">
              <w:rPr>
                <w:color w:val="000000" w:themeColor="text1"/>
                <w:sz w:val="21"/>
                <w:szCs w:val="21"/>
                <w:lang w:bidi="ar"/>
              </w:rPr>
              <w:t>White blood cell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6.42±1.85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6.66±1.93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6.90±1.88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7.34±1.97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6.83±1.94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Red blood cell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13.44±0.99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13.42±0.92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13.45±0.92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13.59±0.99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13.48±0.96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Lymphocyte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29.19±7.43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29.04±7.49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28.93±7.47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28.76±7.38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28.98±7.44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Mean Corpuscular Volume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83.87±5.34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83.06±5.24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82.63±5.20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82.22±5.19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82.94±5.28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lbumin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45.50±2.60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45.40±2.57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45.29±2.57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44.79±2.59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45.24±2.60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lkaline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77.25±25.62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82.19±25.15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84.65±24.98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88.57±25.94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83.17±25.75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C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reatinine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67.12±13.57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72.18±15.22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74.69±15.68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74.54±16.88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72.13±15.69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CRP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1.49±3.41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2.06±3.85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2.62±4.21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3.94±4.96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2.53±4.24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G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lucose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4.84±0.56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4.90±0.55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4.95±0.56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5.02±0.59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4.93±0.57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HDL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1.69±0.39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1.49±0.36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1.38±0.34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1.30±0.31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1.46±0.38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LDL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1.20±0.59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1.61±0.86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1.92±1.04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2.14±1.13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1.72±0.99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</w:trPr>
        <w:tc>
          <w:tcPr>
            <w:tcW w:w="2959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ACC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-5.53±5.25</w:t>
            </w:r>
          </w:p>
        </w:tc>
        <w:tc>
          <w:tcPr>
            <w:tcW w:w="197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-4.61±5.1</w:t>
            </w:r>
          </w:p>
        </w:tc>
        <w:tc>
          <w:tcPr>
            <w:tcW w:w="211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-3.78±5.14</w:t>
            </w:r>
          </w:p>
        </w:tc>
        <w:tc>
          <w:tcPr>
            <w:tcW w:w="1974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-2.2±5.6</w:t>
            </w:r>
          </w:p>
        </w:tc>
        <w:tc>
          <w:tcPr>
            <w:tcW w:w="1551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-4.03±5.42</w:t>
            </w:r>
          </w:p>
        </w:tc>
        <w:tc>
          <w:tcPr>
            <w:tcW w:w="1413" w:type="dxa"/>
            <w:noWrap/>
          </w:tcPr>
          <w:p w:rsidR="00887BE2" w:rsidRPr="00871AD1" w:rsidRDefault="00887BE2" w:rsidP="00A672B9">
            <w:pPr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</w:tbl>
    <w:bookmarkEnd w:id="5"/>
    <w:p w:rsidR="00887BE2" w:rsidRPr="00871AD1" w:rsidRDefault="00887BE2" w:rsidP="00887BE2">
      <w:pPr>
        <w:adjustRightInd w:val="0"/>
        <w:rPr>
          <w:rFonts w:ascii="Times New Roman" w:eastAsia="仿宋" w:hAnsi="Times New Roman" w:cs="Times New Roman"/>
          <w:color w:val="000000" w:themeColor="text1"/>
          <w:szCs w:val="21"/>
        </w:rPr>
      </w:pPr>
      <w:r w:rsidRPr="00871AD1">
        <w:rPr>
          <w:rFonts w:ascii="Times New Roman" w:eastAsia="仿宋" w:hAnsi="Times New Roman" w:cs="Times New Roman"/>
          <w:color w:val="000000" w:themeColor="text1"/>
          <w:szCs w:val="21"/>
        </w:rPr>
        <w:t>Abbreviations: BRI, body roundness index; BMI, body mass index; CRP, C-reactive protein; HDL, high density lipoprotein; LDL, low density lipoprotein; BRI, body roundness index.</w:t>
      </w:r>
    </w:p>
    <w:p w:rsidR="00887BE2" w:rsidRPr="00871AD1" w:rsidRDefault="00887BE2" w:rsidP="00887BE2">
      <w:pPr>
        <w:adjustRightInd w:val="0"/>
        <w:rPr>
          <w:rFonts w:ascii="Times New Roman" w:eastAsia="仿宋" w:hAnsi="Times New Roman" w:cs="Times New Roman"/>
          <w:color w:val="000000" w:themeColor="text1"/>
          <w:szCs w:val="21"/>
        </w:rPr>
      </w:pPr>
      <w:r w:rsidRPr="00871AD1">
        <w:rPr>
          <w:rFonts w:ascii="Times New Roman" w:eastAsia="仿宋" w:hAnsi="Times New Roman" w:cs="Times New Roman"/>
          <w:color w:val="000000" w:themeColor="text1"/>
          <w:szCs w:val="21"/>
        </w:rPr>
        <w:lastRenderedPageBreak/>
        <w:t>BRI is divided into four groups based on the 25th, 50th, and 75th percentiles, labeled as: BRI-Q1, BRI-Q2, BRI-Q3, and BRI-Q4</w:t>
      </w:r>
    </w:p>
    <w:p w:rsidR="00887BE2" w:rsidRPr="00871AD1" w:rsidRDefault="00887BE2" w:rsidP="00887BE2">
      <w:pPr>
        <w:spacing w:line="360" w:lineRule="auto"/>
        <w:rPr>
          <w:rFonts w:ascii="Times New Roman" w:eastAsia="仿宋" w:hAnsi="Times New Roman" w:cs="Times New Roman"/>
          <w:color w:val="000000" w:themeColor="text1"/>
        </w:rPr>
        <w:sectPr w:rsidR="00887BE2" w:rsidRPr="00871AD1" w:rsidSect="00887BE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887BE2" w:rsidRPr="00871AD1" w:rsidRDefault="00887BE2" w:rsidP="00887BE2">
      <w:pPr>
        <w:spacing w:line="360" w:lineRule="auto"/>
        <w:rPr>
          <w:rFonts w:ascii="Times New Roman" w:eastAsia="仿宋" w:hAnsi="Times New Roman" w:cs="Times New Roman"/>
          <w:b/>
          <w:bCs/>
          <w:color w:val="000000" w:themeColor="text1"/>
        </w:rPr>
      </w:pPr>
      <w:proofErr w:type="spellStart"/>
      <w:r>
        <w:rPr>
          <w:rFonts w:ascii="Times New Roman" w:eastAsia="仿宋" w:hAnsi="Times New Roman" w:cs="Times New Roman"/>
          <w:b/>
          <w:bCs/>
          <w:color w:val="000000" w:themeColor="text1"/>
        </w:rPr>
        <w:lastRenderedPageBreak/>
        <w:t>e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>Table</w:t>
      </w:r>
      <w:proofErr w:type="spellEnd"/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2</w:t>
      </w:r>
      <w:r>
        <w:rPr>
          <w:rFonts w:ascii="Times New Roman" w:eastAsia="仿宋" w:hAnsi="Times New Roman" w:cs="Times New Roman"/>
          <w:b/>
          <w:bCs/>
          <w:color w:val="000000" w:themeColor="text1"/>
        </w:rPr>
        <w:t>.</w:t>
      </w:r>
      <w:r w:rsidRPr="00871AD1">
        <w:rPr>
          <w:rFonts w:ascii="Times New Roman" w:eastAsia="仿宋" w:hAnsi="Times New Roman" w:cs="Times New Roman"/>
          <w:b/>
          <w:bCs/>
          <w:color w:val="000000" w:themeColor="text1"/>
        </w:rPr>
        <w:t xml:space="preserve"> The baseline characteristics of participants grouped by ACC quartile</w:t>
      </w: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925"/>
        <w:gridCol w:w="1823"/>
        <w:gridCol w:w="1975"/>
        <w:gridCol w:w="1924"/>
        <w:gridCol w:w="1887"/>
        <w:gridCol w:w="2140"/>
        <w:gridCol w:w="1284"/>
      </w:tblGrid>
      <w:tr w:rsidR="00887BE2" w:rsidRPr="00871AD1" w:rsidTr="00A67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  <w:jc w:val="center"/>
        </w:trPr>
        <w:tc>
          <w:tcPr>
            <w:tcW w:w="2925" w:type="dxa"/>
            <w:noWrap/>
          </w:tcPr>
          <w:p w:rsidR="00887BE2" w:rsidRPr="00871AD1" w:rsidRDefault="00887BE2" w:rsidP="00A672B9">
            <w:pPr>
              <w:snapToGrid w:val="0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b/>
                <w:bCs/>
                <w:color w:val="000000" w:themeColor="text1"/>
                <w:sz w:val="21"/>
                <w:szCs w:val="21"/>
                <w:lang w:bidi="ar"/>
              </w:rPr>
              <w:t>Characteristics</w:t>
            </w:r>
          </w:p>
        </w:tc>
        <w:tc>
          <w:tcPr>
            <w:tcW w:w="1823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ACC-Q1</w:t>
            </w:r>
          </w:p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(n=95,036)</w:t>
            </w:r>
          </w:p>
        </w:tc>
        <w:tc>
          <w:tcPr>
            <w:tcW w:w="1975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ACC-Q2</w:t>
            </w:r>
          </w:p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(n=95,037)</w:t>
            </w:r>
          </w:p>
        </w:tc>
        <w:tc>
          <w:tcPr>
            <w:tcW w:w="1924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ACC-Q3</w:t>
            </w:r>
          </w:p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(n=95,037)</w:t>
            </w:r>
          </w:p>
        </w:tc>
        <w:tc>
          <w:tcPr>
            <w:tcW w:w="1887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ACC-Q4</w:t>
            </w:r>
          </w:p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(n=95,036)</w:t>
            </w:r>
          </w:p>
        </w:tc>
        <w:tc>
          <w:tcPr>
            <w:tcW w:w="2140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Total</w:t>
            </w:r>
          </w:p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(n=380,146)</w:t>
            </w:r>
          </w:p>
        </w:tc>
        <w:tc>
          <w:tcPr>
            <w:tcW w:w="1284" w:type="dxa"/>
            <w:noWrap/>
          </w:tcPr>
          <w:p w:rsidR="00887BE2" w:rsidRPr="00871AD1" w:rsidRDefault="00887BE2" w:rsidP="00A672B9">
            <w:pPr>
              <w:snapToGrid w:val="0"/>
              <w:textAlignment w:val="bottom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871AD1">
              <w:rPr>
                <w:b/>
                <w:bCs/>
                <w:color w:val="000000" w:themeColor="text1"/>
                <w:sz w:val="21"/>
                <w:szCs w:val="21"/>
                <w:lang w:bidi="ar"/>
              </w:rPr>
              <w:t>P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Sex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Female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63354(66.66)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52608(55.36)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46982(49.44)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44674(47.01)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207618(54.62)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Male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31682(33.34)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42429(44.64)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48055(50.56)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50362(52.99)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172528(45.38)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BMI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 xml:space="preserve">&lt; 18.5 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787(0.83)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403(0.42)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355(0.37)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487(0.51)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2032(0.53)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 xml:space="preserve">18.5 ≤ BMI &lt; 24.9 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42869(45.11)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32075(33.75)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26639(28.03)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22792(23.98)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124375(32.72)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24.9 ≤BMI &lt; 29.9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39425(41.48)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43621(45.90)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43315(45.58)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39612(41.68)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165973(43.66)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 xml:space="preserve">24.9 ≤ BMI 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11955(12.58)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18938(19.93)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24728(26.02)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32145(33.82)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87766(23.09)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Race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Asian or Asian British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3687(3.90)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3288(3.48)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3200(3.39)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2952(3.13)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13127(3.47)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Black or Black British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1670(1.77)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1464(1.55)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1403(1.48)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1651(1.75)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6188(1.64)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Mixed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3063(3.24)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3191(3.38)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3408(3.61)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4024(4.26)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13686(3.62)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White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86149(91.10)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86600(91.60)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86511(91.52)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85739(90.86)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344999(91.27)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Education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College or higher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40202(42.71)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37727(40.10)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35362(37.63)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30880(32.95)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144171(38.35)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High school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21024(22.33)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21936(23.32)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22396(23.83)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22713(24.23)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88069(23.43)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Middle school or lower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32906(34.96)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34409(36.58)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36223(38.54)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40137(42.82)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143675(38.22)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Smoking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Never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57020(60.04)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54620(57.52)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51547(54.28)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45612(48.06)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208799(54.97)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Previous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32478(34.20)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32648(34.38)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32951(34.70)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31569(33.26)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129646(34.13)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Current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5176(5.45)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7401(7.79)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10084(10.62)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17293(18.22)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39954(10.52)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Prefer not to answer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299(0.31)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296(0.31)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375(0.39)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440(0.46)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1410(0.37)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Drinking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Never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3503(3.69)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3509(3.70)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3845(4.05)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4677(4.93)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15534(4.09)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Previous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2822(2.97)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2706(2.85)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3040(3.20)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4137(4.36)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12705(3.35)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lastRenderedPageBreak/>
              <w:t>Current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88555(93.24)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88665(93.37)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87963(92.63)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85889(90.49)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351072(92.43)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Prefer not to answer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93(0.10)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84(0.09)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109(0.11)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210(0.22)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496(0.13)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Hypertensive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No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17492(18.41)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19453(20.47)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21548(22.67)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25733(27.08)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84226(22.16)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Yes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77544(81.59)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75584(79.53)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73489(77.33)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69303(72.92)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295920(77.84)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Dyslipidemia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No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10548(11.10)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11793(12.41)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12593(13.25)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14441(15.20)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49375(12.99)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ind w:firstLineChars="100" w:firstLine="210"/>
              <w:textAlignment w:val="bottom"/>
              <w:rPr>
                <w:rFonts w:eastAsia="仿宋"/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Yes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84488(88.90)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83244(87.59)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82444(86.75)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80595(84.80)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330771(87.01)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rPr>
                <w:color w:val="000000" w:themeColor="text1"/>
                <w:sz w:val="21"/>
                <w:szCs w:val="21"/>
              </w:rPr>
            </w:pP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Age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56.07±7.87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56.18±8.08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56.45±8.16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56.70±8.30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56.35±8.11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White blood cell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5.97±1.32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6.55±1.45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6.99±1.60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7.81±2.62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6.83±1.94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Red blood cell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12.85±0.48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13.21±0.50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13.51±0.56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14.33±1.30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13.48±0.96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Lymphocyte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32.28±7.05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29.76±6.78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28.09±6.80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25.79±7.57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28.98±7.44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Mean Corpuscular Volume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81.12±4.52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82.49±4.64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83.48±4.89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84.67±6.22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82.94±5.28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lbumin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46.21±2.46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45.54±2.42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45.04±2.45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44.18±2.62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45.24±2.60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A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lkaline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77.48±20.35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80.60±21.40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83.82±23.19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90.78±33.85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83.17±25.75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C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reatinine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65.93±11.48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70.72±12.70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73.87±13.78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78.01±20.57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72.13±15.69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CRP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1.14±1.40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1.78±2.36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2.52±3.39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4.67±6.78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2.53±4.24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G</w:t>
            </w:r>
            <w:r w:rsidRPr="00871AD1">
              <w:rPr>
                <w:rFonts w:eastAsia="仿宋"/>
                <w:color w:val="000000" w:themeColor="text1"/>
                <w:sz w:val="21"/>
                <w:szCs w:val="21"/>
              </w:rPr>
              <w:t>lucose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4.74±0.52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4.89±0.52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4.99±0.55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5.11±0.62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4.93±0.57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HDL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1.53±0.38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1.47±0.38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1.44±0.37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1.40±0.38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1.46±0.38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LDL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1.62±0.97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1.72±1.00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1.76±0.99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1.77±1.00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1.72±0.99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  <w:tr w:rsidR="00887BE2" w:rsidRPr="00871AD1" w:rsidTr="00A672B9">
        <w:trPr>
          <w:trHeight w:val="284"/>
          <w:jc w:val="center"/>
        </w:trPr>
        <w:tc>
          <w:tcPr>
            <w:tcW w:w="292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BRI</w:t>
            </w:r>
          </w:p>
        </w:tc>
        <w:tc>
          <w:tcPr>
            <w:tcW w:w="1823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3.57±1.25</w:t>
            </w:r>
          </w:p>
        </w:tc>
        <w:tc>
          <w:tcPr>
            <w:tcW w:w="1975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3.94±1.35</w:t>
            </w:r>
          </w:p>
        </w:tc>
        <w:tc>
          <w:tcPr>
            <w:tcW w:w="192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4.21±1.46</w:t>
            </w:r>
          </w:p>
        </w:tc>
        <w:tc>
          <w:tcPr>
            <w:tcW w:w="1887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4.59±1.71</w:t>
            </w:r>
          </w:p>
        </w:tc>
        <w:tc>
          <w:tcPr>
            <w:tcW w:w="2140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4.08±1.44</w:t>
            </w:r>
          </w:p>
        </w:tc>
        <w:tc>
          <w:tcPr>
            <w:tcW w:w="1284" w:type="dxa"/>
            <w:noWrap/>
            <w:vAlign w:val="center"/>
          </w:tcPr>
          <w:p w:rsidR="00887BE2" w:rsidRPr="00871AD1" w:rsidRDefault="00887BE2" w:rsidP="00A672B9">
            <w:pPr>
              <w:snapToGrid w:val="0"/>
              <w:textAlignment w:val="bottom"/>
              <w:rPr>
                <w:color w:val="000000" w:themeColor="text1"/>
                <w:sz w:val="21"/>
                <w:szCs w:val="21"/>
                <w:lang w:bidi="ar"/>
              </w:rPr>
            </w:pPr>
            <w:r w:rsidRPr="00871AD1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</w:tr>
    </w:tbl>
    <w:p w:rsidR="00887BE2" w:rsidRPr="00871AD1" w:rsidRDefault="00887BE2" w:rsidP="00887BE2">
      <w:pPr>
        <w:rPr>
          <w:rFonts w:ascii="Times New Roman" w:eastAsia="仿宋" w:hAnsi="Times New Roman" w:cs="Times New Roman"/>
          <w:color w:val="000000" w:themeColor="text1"/>
          <w:szCs w:val="21"/>
        </w:rPr>
      </w:pPr>
      <w:r w:rsidRPr="00871AD1">
        <w:rPr>
          <w:rFonts w:ascii="Times New Roman" w:eastAsia="仿宋" w:hAnsi="Times New Roman" w:cs="Times New Roman"/>
          <w:color w:val="000000" w:themeColor="text1"/>
          <w:szCs w:val="21"/>
        </w:rPr>
        <w:t>Abbreviations: ACC, Age acceleration; BMI, body mass index; BRI, body roundness index; CRP, C-reactive protein; HDL, high density lipoprotein; LDL, low density lipoprotein.</w:t>
      </w:r>
    </w:p>
    <w:p w:rsidR="00887BE2" w:rsidRPr="00871AD1" w:rsidRDefault="00887BE2" w:rsidP="00887BE2">
      <w:pPr>
        <w:rPr>
          <w:rFonts w:ascii="Times New Roman" w:eastAsia="仿宋" w:hAnsi="Times New Roman" w:cs="Times New Roman"/>
          <w:color w:val="000000" w:themeColor="text1"/>
          <w:szCs w:val="21"/>
        </w:rPr>
      </w:pPr>
      <w:r w:rsidRPr="00871AD1">
        <w:rPr>
          <w:rFonts w:ascii="Times New Roman" w:eastAsia="仿宋" w:hAnsi="Times New Roman" w:cs="Times New Roman"/>
          <w:color w:val="000000" w:themeColor="text1"/>
          <w:szCs w:val="21"/>
        </w:rPr>
        <w:t>ACC is divided into four groups based on the 25th, 50th, and 75th percentiles, labeled as: ACC-Q1, ACC-Q2, ACC-Q3, and ACC-Q4.</w:t>
      </w:r>
    </w:p>
    <w:p w:rsidR="00887BE2" w:rsidRPr="00871AD1" w:rsidRDefault="00887BE2" w:rsidP="00887BE2">
      <w:pPr>
        <w:spacing w:line="360" w:lineRule="auto"/>
        <w:rPr>
          <w:rFonts w:ascii="Times New Roman" w:eastAsia="仿宋" w:hAnsi="Times New Roman" w:cs="Times New Roman"/>
          <w:color w:val="000000" w:themeColor="text1"/>
        </w:rPr>
      </w:pPr>
    </w:p>
    <w:p w:rsidR="00887BE2" w:rsidRPr="00887BE2" w:rsidRDefault="00887BE2" w:rsidP="00887BE2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sectPr w:rsidR="00887BE2" w:rsidRPr="00887BE2" w:rsidSect="00887BE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BE2"/>
    <w:rsid w:val="00051CB8"/>
    <w:rsid w:val="000B6BEB"/>
    <w:rsid w:val="000F142A"/>
    <w:rsid w:val="000F5B34"/>
    <w:rsid w:val="00181706"/>
    <w:rsid w:val="0019162A"/>
    <w:rsid w:val="001B7DE4"/>
    <w:rsid w:val="001F15B6"/>
    <w:rsid w:val="002112EC"/>
    <w:rsid w:val="0026442B"/>
    <w:rsid w:val="002A48C5"/>
    <w:rsid w:val="002D15FB"/>
    <w:rsid w:val="002F4060"/>
    <w:rsid w:val="00310EC5"/>
    <w:rsid w:val="00313FB5"/>
    <w:rsid w:val="0032370D"/>
    <w:rsid w:val="003343CA"/>
    <w:rsid w:val="0034741E"/>
    <w:rsid w:val="0035449E"/>
    <w:rsid w:val="003678C0"/>
    <w:rsid w:val="00374E8B"/>
    <w:rsid w:val="0041478C"/>
    <w:rsid w:val="004166DA"/>
    <w:rsid w:val="00425718"/>
    <w:rsid w:val="00464108"/>
    <w:rsid w:val="00476DB8"/>
    <w:rsid w:val="004D3CB9"/>
    <w:rsid w:val="004D6A6C"/>
    <w:rsid w:val="004E1224"/>
    <w:rsid w:val="004F7D5C"/>
    <w:rsid w:val="00535E82"/>
    <w:rsid w:val="005743B8"/>
    <w:rsid w:val="00596FF7"/>
    <w:rsid w:val="005E5B07"/>
    <w:rsid w:val="00666F19"/>
    <w:rsid w:val="00667F2B"/>
    <w:rsid w:val="006F3449"/>
    <w:rsid w:val="00764E51"/>
    <w:rsid w:val="00770F6E"/>
    <w:rsid w:val="007830A3"/>
    <w:rsid w:val="00786E86"/>
    <w:rsid w:val="00795E75"/>
    <w:rsid w:val="007A1749"/>
    <w:rsid w:val="007B3D38"/>
    <w:rsid w:val="007C3D22"/>
    <w:rsid w:val="007C47CB"/>
    <w:rsid w:val="007D0FEB"/>
    <w:rsid w:val="007D4C23"/>
    <w:rsid w:val="00887BE2"/>
    <w:rsid w:val="00887F48"/>
    <w:rsid w:val="009017D7"/>
    <w:rsid w:val="009027E8"/>
    <w:rsid w:val="00902F6E"/>
    <w:rsid w:val="00930F27"/>
    <w:rsid w:val="00933074"/>
    <w:rsid w:val="0094174C"/>
    <w:rsid w:val="0094300C"/>
    <w:rsid w:val="009764BA"/>
    <w:rsid w:val="009B0F3B"/>
    <w:rsid w:val="00A059ED"/>
    <w:rsid w:val="00A10BC3"/>
    <w:rsid w:val="00A96CD9"/>
    <w:rsid w:val="00AD655F"/>
    <w:rsid w:val="00AF59E9"/>
    <w:rsid w:val="00B26F69"/>
    <w:rsid w:val="00BB59BC"/>
    <w:rsid w:val="00BC7B97"/>
    <w:rsid w:val="00C203D9"/>
    <w:rsid w:val="00C81684"/>
    <w:rsid w:val="00C86767"/>
    <w:rsid w:val="00CD7B6E"/>
    <w:rsid w:val="00CE210F"/>
    <w:rsid w:val="00D73A3F"/>
    <w:rsid w:val="00D85AE2"/>
    <w:rsid w:val="00DD0551"/>
    <w:rsid w:val="00DF2DE2"/>
    <w:rsid w:val="00DF3159"/>
    <w:rsid w:val="00E100B7"/>
    <w:rsid w:val="00E67F11"/>
    <w:rsid w:val="00EE3A3F"/>
    <w:rsid w:val="00EF10DF"/>
    <w:rsid w:val="00F553DF"/>
    <w:rsid w:val="00F61AF7"/>
    <w:rsid w:val="00F71B3A"/>
    <w:rsid w:val="00F8328E"/>
    <w:rsid w:val="00FA4230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A80CBC"/>
  <w15:chartTrackingRefBased/>
  <w15:docId w15:val="{AA18C2A0-0E75-8D40-A49C-457A9B6B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7BE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B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BE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BE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BE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BE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7BE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7BE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7BE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87BE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87B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87B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87BE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87BE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87BE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87BE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87BE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87BE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87BE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87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7BE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87BE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7B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87B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7BE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7BE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7B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87BE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7BE2"/>
    <w:rPr>
      <w:b/>
      <w:bCs/>
      <w:smallCaps/>
      <w:color w:val="2F5496" w:themeColor="accent1" w:themeShade="BF"/>
      <w:spacing w:val="5"/>
    </w:rPr>
  </w:style>
  <w:style w:type="table" w:customStyle="1" w:styleId="ae">
    <w:name w:val="三线表"/>
    <w:basedOn w:val="a1"/>
    <w:uiPriority w:val="99"/>
    <w:qFormat/>
    <w:rsid w:val="00887BE2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1063</Words>
  <Characters>6062</Characters>
  <Application>Microsoft Office Word</Application>
  <DocSecurity>0</DocSecurity>
  <Lines>50</Lines>
  <Paragraphs>14</Paragraphs>
  <ScaleCrop>false</ScaleCrop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 丁</dc:creator>
  <cp:keywords/>
  <dc:description/>
  <cp:lastModifiedBy>思 丁</cp:lastModifiedBy>
  <cp:revision>1</cp:revision>
  <dcterms:created xsi:type="dcterms:W3CDTF">2025-02-26T04:02:00Z</dcterms:created>
  <dcterms:modified xsi:type="dcterms:W3CDTF">2025-02-26T04:09:00Z</dcterms:modified>
</cp:coreProperties>
</file>