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32A33" w14:textId="22EDAE1A" w:rsidR="00E23E6F" w:rsidRPr="00E23E6F" w:rsidRDefault="00E23E6F" w:rsidP="00E23E6F">
      <w:pPr>
        <w:spacing w:line="360" w:lineRule="auto"/>
        <w:ind w:firstLineChars="200" w:firstLine="420"/>
        <w:rPr>
          <w:rFonts w:ascii="Times New Roman" w:hAnsi="Times New Roman" w:cs="Times New Roman"/>
          <w:szCs w:val="21"/>
        </w:rPr>
      </w:pPr>
      <w:r w:rsidRPr="00E23E6F">
        <w:rPr>
          <w:rFonts w:ascii="Times New Roman" w:hAnsi="Times New Roman" w:cs="Times New Roman"/>
          <w:szCs w:val="21"/>
        </w:rPr>
        <w:t>In this study, multiple datasets were utilized to analyze hydrological and environmental factors affecting groundwater resources. The data processing steps are outlined as follows:</w:t>
      </w:r>
      <w:r w:rsidRPr="00E23E6F">
        <w:rPr>
          <w:rFonts w:ascii="Times New Roman" w:hAnsi="Times New Roman" w:cs="Times New Roman"/>
          <w:szCs w:val="21"/>
        </w:rPr>
        <w:br/>
        <w:t xml:space="preserve">    The precipitation data were obtained from the </w:t>
      </w:r>
      <w:proofErr w:type="spellStart"/>
      <w:r w:rsidRPr="00E23E6F">
        <w:rPr>
          <w:rFonts w:ascii="Times New Roman" w:hAnsi="Times New Roman" w:cs="Times New Roman"/>
          <w:szCs w:val="21"/>
        </w:rPr>
        <w:t>WorldClim</w:t>
      </w:r>
      <w:proofErr w:type="spellEnd"/>
      <w:r w:rsidRPr="00E23E6F">
        <w:rPr>
          <w:rFonts w:ascii="Times New Roman" w:hAnsi="Times New Roman" w:cs="Times New Roman"/>
          <w:szCs w:val="21"/>
        </w:rPr>
        <w:t xml:space="preserve"> v1 BIO dataset (https://developers.google.com/earthengine/datasets/catalog/WORLDCLIM_V1_BIO) provided by Google Earth Engine (GEE). The dataset offers high-resolution climate data, which were extracted and processed using GEE scripts. Monthly and annual precipitation values were computed and spatially interpolated to match the study area's </w:t>
      </w:r>
      <w:proofErr w:type="spellStart"/>
      <w:proofErr w:type="gramStart"/>
      <w:r w:rsidRPr="00E23E6F">
        <w:rPr>
          <w:rFonts w:ascii="Times New Roman" w:hAnsi="Times New Roman" w:cs="Times New Roman"/>
          <w:szCs w:val="21"/>
        </w:rPr>
        <w:t>resolution.The</w:t>
      </w:r>
      <w:proofErr w:type="spellEnd"/>
      <w:proofErr w:type="gramEnd"/>
      <w:r w:rsidRPr="00E23E6F">
        <w:rPr>
          <w:rFonts w:ascii="Times New Roman" w:hAnsi="Times New Roman" w:cs="Times New Roman"/>
          <w:szCs w:val="21"/>
        </w:rPr>
        <w:t xml:space="preserve"> topographic data were derived from the Copernicus DEM GLO-30 dataset (https://developers.google.com/earth-engine/datasets/catalog/COPERNICUS_DEM_GLO30) available in GEE. The elevation data were resampled and preprocessed to generate slope, aspect, and flow direction maps. </w:t>
      </w:r>
      <w:r w:rsidRPr="00E23E6F">
        <w:rPr>
          <w:rFonts w:ascii="Times New Roman" w:hAnsi="Times New Roman" w:cs="Times New Roman"/>
          <w:szCs w:val="21"/>
        </w:rPr>
        <w:br/>
        <w:t xml:space="preserve">    The ESA </w:t>
      </w:r>
      <w:proofErr w:type="spellStart"/>
      <w:r w:rsidRPr="00E23E6F">
        <w:rPr>
          <w:rFonts w:ascii="Times New Roman" w:hAnsi="Times New Roman" w:cs="Times New Roman"/>
          <w:szCs w:val="21"/>
        </w:rPr>
        <w:t>WorldCover</w:t>
      </w:r>
      <w:proofErr w:type="spellEnd"/>
      <w:r w:rsidRPr="00E23E6F">
        <w:rPr>
          <w:rFonts w:ascii="Times New Roman" w:hAnsi="Times New Roman" w:cs="Times New Roman"/>
          <w:szCs w:val="21"/>
        </w:rPr>
        <w:t xml:space="preserve"> v200 dataset (https://developers.google.com/earth-engine/datasets/catalog/ESA_WorldCover_v200) was used to classify land cover types in the study area. The dataset provides 10-meter resolution global land cover information. The classification layers were reprojected and reclassified to align with the hydrological analysis requirements.</w:t>
      </w:r>
      <w:r w:rsidRPr="00E23E6F">
        <w:rPr>
          <w:rFonts w:ascii="Times New Roman" w:hAnsi="Times New Roman" w:cs="Times New Roman"/>
          <w:szCs w:val="21"/>
        </w:rPr>
        <w:br/>
        <w:t xml:space="preserve">    Soil characteristics were extracted from the Harmonized World Soil Database (HWSD), sourced from the FAO GAEZ platform (https://gaez.fao.org/pages/hwsd). Key soil properties, including texture, porosity, and permeability, were analyzed to estimate their influence on groundwater recharge.</w:t>
      </w:r>
      <w:r w:rsidRPr="00E23E6F">
        <w:rPr>
          <w:rFonts w:ascii="Times New Roman" w:hAnsi="Times New Roman" w:cs="Times New Roman"/>
          <w:szCs w:val="21"/>
        </w:rPr>
        <w:br/>
        <w:t xml:space="preserve">    Water quality data and groundwater utilization status were obtained from the report </w:t>
      </w:r>
      <w:r w:rsidRPr="00E23E6F">
        <w:rPr>
          <w:rFonts w:ascii="Times New Roman" w:hAnsi="Times New Roman" w:cs="Times New Roman"/>
          <w:i/>
          <w:iCs/>
          <w:szCs w:val="21"/>
        </w:rPr>
        <w:t>Study</w:t>
      </w:r>
      <w:r w:rsidRPr="00E23E6F">
        <w:rPr>
          <w:rFonts w:ascii="Times New Roman" w:hAnsi="Times New Roman" w:cs="Times New Roman"/>
          <w:szCs w:val="21"/>
        </w:rPr>
        <w:t xml:space="preserve"> on the</w:t>
      </w:r>
      <w:r w:rsidRPr="00E23E6F">
        <w:rPr>
          <w:rFonts w:ascii="Times New Roman" w:hAnsi="Times New Roman" w:cs="Times New Roman" w:hint="eastAsia"/>
          <w:szCs w:val="21"/>
        </w:rPr>
        <w:t>《</w:t>
      </w:r>
      <w:r w:rsidRPr="00E23E6F">
        <w:rPr>
          <w:rFonts w:ascii="Times New Roman" w:hAnsi="Times New Roman" w:cs="Times New Roman"/>
          <w:szCs w:val="21"/>
        </w:rPr>
        <w:t xml:space="preserve"> Zoning of Groundwater Environmental Functions in Tangshan City</w:t>
      </w:r>
      <w:r w:rsidRPr="00E23E6F">
        <w:rPr>
          <w:rFonts w:ascii="Times New Roman" w:hAnsi="Times New Roman" w:cs="Times New Roman" w:hint="eastAsia"/>
          <w:szCs w:val="21"/>
        </w:rPr>
        <w:t>》</w:t>
      </w:r>
      <w:r w:rsidRPr="00E23E6F">
        <w:rPr>
          <w:rFonts w:ascii="Times New Roman" w:hAnsi="Times New Roman" w:cs="Times New Roman"/>
          <w:szCs w:val="21"/>
        </w:rPr>
        <w:t>. The data were digitized and integrated into the geospatial framework for spatial analysis. Parameters such as pH and pollutant concentrations were assessed to determine groundwater quality trends.</w:t>
      </w:r>
    </w:p>
    <w:p w14:paraId="0E36C132" w14:textId="77777777" w:rsidR="00E23E6F" w:rsidRPr="00E23E6F" w:rsidRDefault="00E23E6F" w:rsidP="00E23E6F">
      <w:pPr>
        <w:spacing w:line="360" w:lineRule="auto"/>
        <w:ind w:firstLineChars="200" w:firstLine="420"/>
        <w:rPr>
          <w:rFonts w:ascii="Times New Roman" w:hAnsi="Times New Roman" w:cs="Times New Roman"/>
          <w:szCs w:val="21"/>
        </w:rPr>
      </w:pPr>
      <w:r w:rsidRPr="00E23E6F">
        <w:rPr>
          <w:rFonts w:ascii="Times New Roman" w:hAnsi="Times New Roman" w:cs="Times New Roman"/>
          <w:szCs w:val="21"/>
        </w:rPr>
        <w:t>All spatial datasets were processed using ArcGIS and Google Earth Engine for projection standardization, resampling, and alignment to ensure consistency across different data sources. Statistical analysis and interpolation techniques were applied where necessary to fill data gaps and improve spatial resolution. The processed datasets served as the foundation for further assessment of groundwater resources in the study area.</w:t>
      </w:r>
    </w:p>
    <w:p w14:paraId="1B4C4ED4" w14:textId="77777777" w:rsidR="00A0722C" w:rsidRPr="00E23E6F" w:rsidRDefault="00A0722C"/>
    <w:sectPr w:rsidR="00A0722C" w:rsidRPr="00E23E6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E6F"/>
    <w:rsid w:val="00A0722C"/>
    <w:rsid w:val="00D66535"/>
    <w:rsid w:val="00E23E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C1347"/>
  <w15:chartTrackingRefBased/>
  <w15:docId w15:val="{93B4ED39-02F8-41FB-BE7C-A84ECF5F4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a3">
    <w:name w:val="三线图"/>
    <w:basedOn w:val="a1"/>
    <w:uiPriority w:val="99"/>
    <w:rsid w:val="00D66535"/>
    <w:rPr>
      <w:rFonts w:ascii="Times New Roman" w:eastAsia="仿宋" w:hAnsi="Times New Roman"/>
    </w:rPr>
    <w:tblPr>
      <w:tblBorders>
        <w:top w:val="single" w:sz="12" w:space="0" w:color="auto"/>
        <w:bottom w:val="single" w:sz="12" w:space="0" w:color="auto"/>
      </w:tblBorders>
    </w:tblPr>
    <w:tblStylePr w:type="firstRow">
      <w:pPr>
        <w:wordWrap/>
        <w:spacing w:line="360" w:lineRule="auto"/>
        <w:jc w:val="center"/>
      </w:pPr>
      <w:rPr>
        <w:rFonts w:ascii="Times New Roman" w:eastAsia="仿宋" w:hAnsi="Times New Roman"/>
        <w:b w:val="0"/>
        <w:i w:val="0"/>
        <w:sz w:val="21"/>
      </w:rPr>
      <w:tblPr/>
      <w:tcPr>
        <w:tcBorders>
          <w:top w:val="single" w:sz="12" w:space="0" w:color="auto"/>
          <w:left w:val="nil"/>
          <w:bottom w:val="single" w:sz="6" w:space="0" w:color="auto"/>
          <w:right w:val="nil"/>
          <w:insideH w:val="nil"/>
          <w:insideV w:val="nil"/>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346</Words>
  <Characters>1973</Characters>
  <Application>Microsoft Office Word</Application>
  <DocSecurity>0</DocSecurity>
  <Lines>16</Lines>
  <Paragraphs>4</Paragraphs>
  <ScaleCrop>false</ScaleCrop>
  <Company/>
  <LinksUpToDate>false</LinksUpToDate>
  <CharactersWithSpaces>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yt</dc:creator>
  <cp:keywords/>
  <dc:description/>
  <cp:lastModifiedBy>li yt</cp:lastModifiedBy>
  <cp:revision>1</cp:revision>
  <dcterms:created xsi:type="dcterms:W3CDTF">2025-03-07T03:51:00Z</dcterms:created>
  <dcterms:modified xsi:type="dcterms:W3CDTF">2025-03-07T03:53:00Z</dcterms:modified>
</cp:coreProperties>
</file>