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BAC11" w14:textId="77777777" w:rsidR="00310E01" w:rsidRPr="00310E01" w:rsidRDefault="00310E01" w:rsidP="00310E01">
      <w:pPr>
        <w:rPr>
          <w:b/>
          <w:lang w:val="en-GB"/>
        </w:rPr>
      </w:pPr>
      <w:r w:rsidRPr="00310E01">
        <w:rPr>
          <w:b/>
          <w:lang w:val="en-GB"/>
        </w:rPr>
        <w:t>REFERENCES – Supplementary Material</w:t>
      </w:r>
    </w:p>
    <w:p w14:paraId="4C74FBA4" w14:textId="77777777" w:rsidR="00310E01" w:rsidRPr="00310E01" w:rsidRDefault="00310E01" w:rsidP="00310E01">
      <w:pPr>
        <w:rPr>
          <w:lang w:val="en-GB"/>
        </w:rPr>
      </w:pPr>
    </w:p>
    <w:p w14:paraId="3EE698E5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en-GB"/>
        </w:rPr>
        <w:t>[1] Bolger AM, Lohse M, Usadel B. Trimmomatic: a flexible trimmer for Illumina sequence data. Bioinformatics. 2014 Aug 1;30(15):2114-20. doi: 10.1093/bioinformatics/btu170. Epub 2014 Apr 1. PMID: 24695404; PMCID: PMC4103590.</w:t>
      </w:r>
    </w:p>
    <w:p w14:paraId="2F846C9F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pt-PT"/>
        </w:rPr>
        <w:t xml:space="preserve">[2] Cantu VA, Sadural J, Edwards R. 2019. </w:t>
      </w:r>
      <w:r w:rsidRPr="00310E01">
        <w:rPr>
          <w:lang w:val="en-GB"/>
        </w:rPr>
        <w:t>PRINSEQ++, a multi-threaded tool for fast and efficient quality control and preprocessing of sequencing datasets. PeerJ Preprints 7:e27553v1 https://doi.org/10.7287/peerj.preprints.27553v1</w:t>
      </w:r>
    </w:p>
    <w:p w14:paraId="0647EB07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en-GB"/>
        </w:rPr>
        <w:t>[3] Kim D, Song L, Breitwieser FP, Salzberg SL. Centrifuge: rapid and sensitive classification of metagenomic sequences. Genome Res. 2016 Dec;26(12):1721-1729. doi: 10.1101/gr.210641.116. Epub 2016 Oct 17. PMID: 27852649; PMCID: PMC5131823.</w:t>
      </w:r>
    </w:p>
    <w:p w14:paraId="1010282A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pt-PT"/>
        </w:rPr>
        <w:t xml:space="preserve">[4] Brister JR, Ako-Adjei D, Bao Y, Blinkova O. NCBI viral genomes resource. </w:t>
      </w:r>
      <w:r w:rsidRPr="00310E01">
        <w:rPr>
          <w:lang w:val="en-GB"/>
        </w:rPr>
        <w:t>Nucleic Acids Res. 2015 Jan;43(Database issue):D571-7. doi: 10.1093/nar/gku1207. Epub 2014 Nov 26. PMID: 25428358; PMCID: PMC4383986.</w:t>
      </w:r>
    </w:p>
    <w:p w14:paraId="56E184B6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en-GB"/>
        </w:rPr>
        <w:t>[5] Prjibelski A, Antipov D, Meleshko D, Lapidus A, Korobeynikov A. Using SPAdes De Novo Assembler. Curr Protoc Bioinformatics. 2020 Jun;70(1):e102. doi: 10.1002/cpbi.102. PMID: 32559359.</w:t>
      </w:r>
    </w:p>
    <w:p w14:paraId="24AD0F76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en-GB"/>
        </w:rPr>
        <w:t xml:space="preserve">[6] Camacho C, Coulouris G, Avagyan V, Ma N, Papadopoulos J, Bealer K, Madden TL. BLAST+: architecture and applications. BMC Bioinformatics. 2009 Dec 15;10:421. doi: 10.1186/1471-2105-10-421. PMID: 20003500; PMCID: PMC2803857. </w:t>
      </w:r>
    </w:p>
    <w:p w14:paraId="1E36F770" w14:textId="77777777" w:rsidR="00310E01" w:rsidRPr="00310E01" w:rsidRDefault="00310E01" w:rsidP="00310E01">
      <w:pPr>
        <w:rPr>
          <w:lang w:val="en-GB"/>
        </w:rPr>
      </w:pPr>
      <w:r w:rsidRPr="00310E01">
        <w:rPr>
          <w:lang w:val="en-GB"/>
        </w:rPr>
        <w:t xml:space="preserve">[7] Wood DE, Lu J, Langmead B. Improved metagenomic analysis with Kraken 2. Genome Biol. 2019 Nov 28;20(1):257. doi: 10.1186/s13059-019-1891-0. PMID: 31779668; PMCID: PMC6883579. </w:t>
      </w:r>
    </w:p>
    <w:p w14:paraId="7616E197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01"/>
    <w:rsid w:val="00235F39"/>
    <w:rsid w:val="00310E01"/>
    <w:rsid w:val="0036166B"/>
    <w:rsid w:val="0038214D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5FADA"/>
  <w15:chartTrackingRefBased/>
  <w15:docId w15:val="{E90959A1-954D-4453-A7D6-6A98B35F6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0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E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E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E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E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E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E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E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E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E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E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E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0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0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0E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E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0E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E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E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E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8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1312</Characters>
  <Application>Microsoft Office Word</Application>
  <DocSecurity>0</DocSecurity>
  <Lines>10</Lines>
  <Paragraphs>3</Paragraphs>
  <ScaleCrop>false</ScaleCrop>
  <Company>Springer Nature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2025-03-07T10:51:00Z</dcterms:created>
  <dcterms:modified xsi:type="dcterms:W3CDTF">2025-03-07T10:52:00Z</dcterms:modified>
</cp:coreProperties>
</file>