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8CF8" w14:textId="77777777" w:rsidR="004E7523" w:rsidRDefault="004E7523" w:rsidP="004E752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EEG Microstates and Functional Connectivity Abnormalities in Depressive Disorders: Diagnostic Potential and Machine Learning Application</w:t>
      </w:r>
      <w:r w:rsidRPr="004E75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C87A256" w14:textId="77777777" w:rsidR="004E7523" w:rsidRDefault="004E7523" w:rsidP="004E752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960140" w14:textId="6B51CF39" w:rsidR="004E7523" w:rsidRPr="00356BBE" w:rsidRDefault="004E7523" w:rsidP="004E752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B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Supplementa</w:t>
      </w:r>
      <w:r w:rsidRPr="00356BBE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ry</w:t>
      </w:r>
      <w:r w:rsidRPr="00356B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56BBE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Information</w:t>
      </w:r>
    </w:p>
    <w:p w14:paraId="18EC2B8E" w14:textId="77777777" w:rsidR="004E7523" w:rsidRPr="00356BBE" w:rsidRDefault="004E7523" w:rsidP="004E7523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56BBE">
        <w:rPr>
          <w:rFonts w:ascii="Times New Roman" w:hAnsi="Times New Roman" w:cs="Times New Roman"/>
          <w:b/>
          <w:bCs/>
          <w:sz w:val="24"/>
          <w:szCs w:val="24"/>
        </w:rPr>
        <w:t xml:space="preserve">Contents: </w:t>
      </w:r>
    </w:p>
    <w:p w14:paraId="095D88CD" w14:textId="2755397F" w:rsidR="004E7523" w:rsidRPr="004E7523" w:rsidRDefault="004E7523" w:rsidP="004E7523">
      <w:pPr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356BBE">
        <w:rPr>
          <w:rFonts w:ascii="Times New Roman" w:hAnsi="Times New Roman" w:cs="Times New Roman"/>
          <w:sz w:val="24"/>
          <w:szCs w:val="24"/>
        </w:rPr>
        <w:t xml:space="preserve">Supplementary Materials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356BBE">
        <w:rPr>
          <w:rFonts w:ascii="Times New Roman" w:hAnsi="Times New Roman" w:cs="Times New Roman"/>
          <w:sz w:val="24"/>
          <w:szCs w:val="24"/>
        </w:rPr>
        <w:t>Methods</w:t>
      </w:r>
    </w:p>
    <w:p w14:paraId="032548C9" w14:textId="2A734C18" w:rsidR="004E7523" w:rsidRDefault="006607E0" w:rsidP="006607E0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607E0">
        <w:rPr>
          <w:rFonts w:ascii="Times New Roman" w:hAnsi="Times New Roman" w:cs="Times New Roman" w:hint="eastAsia"/>
          <w:sz w:val="24"/>
          <w:szCs w:val="24"/>
        </w:rPr>
        <w:t>Supplemental Figures</w:t>
      </w:r>
    </w:p>
    <w:p w14:paraId="4567CEFB" w14:textId="77777777" w:rsidR="006607E0" w:rsidRDefault="006607E0" w:rsidP="006607E0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607E0">
        <w:rPr>
          <w:rFonts w:ascii="Times New Roman" w:hAnsi="Times New Roman" w:cs="Times New Roman" w:hint="eastAsia"/>
          <w:sz w:val="24"/>
          <w:szCs w:val="24"/>
        </w:rPr>
        <w:t>Supplementary Tables</w:t>
      </w:r>
    </w:p>
    <w:p w14:paraId="0D66F35F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5506B3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0FB426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4FD192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6C61EE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A003B1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F40722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92744D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6F7E5A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54CFFD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DBBF90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3FFFC4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2363E0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A855AE" w14:textId="77777777" w:rsidR="004E7523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EBCD3A" w14:textId="77777777" w:rsidR="004E7523" w:rsidRPr="00356BBE" w:rsidRDefault="004E7523" w:rsidP="004E752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6BB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Supplementa</w:t>
      </w:r>
      <w:r w:rsidRPr="00356BB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ry</w:t>
      </w:r>
      <w:r w:rsidRPr="00356B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Materials</w:t>
      </w:r>
      <w:r w:rsidRPr="00356BB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 w:rsidRPr="00356BBE">
        <w:rPr>
          <w:rFonts w:ascii="Times New Roman" w:hAnsi="Times New Roman" w:cs="Times New Roman"/>
          <w:b/>
          <w:bCs/>
          <w:sz w:val="24"/>
          <w:szCs w:val="24"/>
          <w:u w:val="single"/>
        </w:rPr>
        <w:t>and Methods</w:t>
      </w:r>
    </w:p>
    <w:p w14:paraId="37DCEB27" w14:textId="5ABB5B3F" w:rsidR="00B634ED" w:rsidRPr="00F472A2" w:rsidRDefault="00B634ED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3974">
        <w:rPr>
          <w:rFonts w:ascii="Times New Roman" w:hAnsi="Times New Roman" w:cs="Times New Roman"/>
          <w:sz w:val="24"/>
          <w:szCs w:val="24"/>
        </w:rPr>
        <w:t>The microstate analysis was conducted using the Microstates toolbox</w:t>
      </w:r>
      <w:r w:rsidRPr="00FD3974">
        <w:rPr>
          <w:rFonts w:ascii="Times New Roman" w:hAnsi="Times New Roman" w:cs="Times New Roman"/>
        </w:rPr>
        <w:fldChar w:fldCharType="begin">
          <w:fldData xml:space="preserve">PEVuZE5vdGU+PENpdGU+PEF1dGhvcj5OYWdhYmh1c2hhbiBLYWxidXJnaTwvQXV0aG9yPjxZZWFy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</w:fldData>
        </w:fldChar>
      </w:r>
      <w:r w:rsidR="004E7523">
        <w:rPr>
          <w:rFonts w:ascii="Times New Roman" w:hAnsi="Times New Roman" w:cs="Times New Roman"/>
        </w:rPr>
        <w:instrText xml:space="preserve"> ADDIN EN.CITE </w:instrText>
      </w:r>
      <w:r w:rsidR="004E7523">
        <w:rPr>
          <w:rFonts w:ascii="Times New Roman" w:hAnsi="Times New Roman" w:cs="Times New Roman"/>
        </w:rPr>
        <w:fldChar w:fldCharType="begin">
          <w:fldData xml:space="preserve">PEVuZE5vdGU+PENpdGU+PEF1dGhvcj5OYWdhYmh1c2hhbiBLYWxidXJnaTwvQXV0aG9yPjxZZWFy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</w:fldData>
        </w:fldChar>
      </w:r>
      <w:r w:rsidR="004E7523">
        <w:rPr>
          <w:rFonts w:ascii="Times New Roman" w:hAnsi="Times New Roman" w:cs="Times New Roman"/>
        </w:rPr>
        <w:instrText xml:space="preserve"> ADDIN EN.CITE.DATA </w:instrText>
      </w:r>
      <w:r w:rsidR="004E7523">
        <w:rPr>
          <w:rFonts w:ascii="Times New Roman" w:hAnsi="Times New Roman" w:cs="Times New Roman"/>
        </w:rPr>
      </w:r>
      <w:r w:rsidR="004E7523">
        <w:rPr>
          <w:rFonts w:ascii="Times New Roman" w:hAnsi="Times New Roman" w:cs="Times New Roman"/>
        </w:rPr>
        <w:fldChar w:fldCharType="end"/>
      </w:r>
      <w:r w:rsidRPr="00FD3974">
        <w:rPr>
          <w:rFonts w:ascii="Times New Roman" w:hAnsi="Times New Roman" w:cs="Times New Roman"/>
        </w:rPr>
      </w:r>
      <w:r w:rsidRPr="00FD3974">
        <w:rPr>
          <w:rFonts w:ascii="Times New Roman" w:hAnsi="Times New Roman" w:cs="Times New Roman"/>
        </w:rPr>
        <w:fldChar w:fldCharType="separate"/>
      </w:r>
      <w:r w:rsidR="004E7523" w:rsidRPr="004E7523">
        <w:rPr>
          <w:rFonts w:ascii="Times New Roman" w:hAnsi="Times New Roman" w:cs="Times New Roman"/>
          <w:noProof/>
          <w:vertAlign w:val="superscript"/>
        </w:rPr>
        <w:t>[1]</w:t>
      </w:r>
      <w:r w:rsidRPr="00FD3974">
        <w:rPr>
          <w:rFonts w:ascii="Times New Roman" w:hAnsi="Times New Roman" w:cs="Times New Roman"/>
        </w:rPr>
        <w:fldChar w:fldCharType="end"/>
      </w:r>
      <w:r w:rsidRPr="00FD3974">
        <w:rPr>
          <w:rFonts w:ascii="Times New Roman" w:hAnsi="Times New Roman" w:cs="Times New Roman"/>
          <w:sz w:val="24"/>
          <w:szCs w:val="24"/>
        </w:rPr>
        <w:t xml:space="preserve"> </w:t>
      </w:r>
      <w:r w:rsidRPr="00875513">
        <w:rPr>
          <w:rFonts w:ascii="Times New Roman" w:hAnsi="Times New Roman" w:cs="Times New Roman" w:hint="eastAsia"/>
          <w:sz w:val="24"/>
          <w:szCs w:val="24"/>
        </w:rPr>
        <w:t>integrated</w:t>
      </w:r>
      <w:r w:rsidRPr="00FD3974">
        <w:rPr>
          <w:rFonts w:ascii="Times New Roman" w:hAnsi="Times New Roman" w:cs="Times New Roman"/>
          <w:sz w:val="24"/>
          <w:szCs w:val="24"/>
        </w:rPr>
        <w:t xml:space="preserve"> within the EEGLAB plugin</w:t>
      </w:r>
      <w:r w:rsidRPr="00FD3974">
        <w:rPr>
          <w:rFonts w:ascii="Times New Roman" w:hAnsi="Times New Roman" w:cs="Times New Roman"/>
        </w:rPr>
        <w:fldChar w:fldCharType="begin"/>
      </w:r>
      <w:r w:rsidR="004E7523">
        <w:rPr>
          <w:rFonts w:ascii="Times New Roman" w:hAnsi="Times New Roman" w:cs="Times New Roman"/>
        </w:rPr>
        <w:instrText xml:space="preserve"> ADDIN EN.CITE &lt;EndNote&gt;&lt;Cite&gt;&lt;Author&gt;Delorme&lt;/Author&gt;&lt;Year&gt;2004&lt;/Year&gt;&lt;RecNum&gt;331&lt;/RecNum&gt;&lt;DisplayText&gt;&lt;style face="superscript"&gt;[2]&lt;/style&gt;&lt;/DisplayText&gt;&lt;record&gt;&lt;rec-number&gt;331&lt;/rec-number&gt;&lt;foreign-keys&gt;&lt;key app="EN" db-id="w5wd5svxpxss0pep0phxw5vqzse2pdpwasrz" timestamp="1709036696"&gt;331&lt;/key&gt;&lt;/foreign-keys&gt;&lt;ref-type name="Journal Article"&gt;17&lt;/ref-type&gt;&lt;contributors&gt;&lt;authors&gt;&lt;author&gt;Delorme, A.&lt;/author&gt;&lt;author&gt;Makeig, S.&lt;/author&gt;&lt;/authors&gt;&lt;/contributors&gt;&lt;auth-address&gt;Swartz Center for Computational Neuroscience, Institute for Neural Computation, University of California San Diego, La Jolla, CA 92093-0961, USA. arno@sccn.ucsd.edu&lt;/auth-address&gt;&lt;titles&gt;&lt;title&gt;EEGLAB: an open source toolbox for analysis of single-trial EEG dynamics including independent component analysis&lt;/title&gt;&lt;secondary-title&gt;J Neurosci Methods&lt;/secondary-title&gt;&lt;/titles&gt;&lt;periodical&gt;&lt;full-title&gt;J Neurosci Methods&lt;/full-title&gt;&lt;/periodical&gt;&lt;pages&gt;9-21&lt;/pages&gt;&lt;volume&gt;134&lt;/volume&gt;&lt;number&gt;1&lt;/number&gt;&lt;edition&gt;2004/04/23&lt;/edition&gt;&lt;keywords&gt;&lt;keyword&gt;*Computer Simulation/trends&lt;/keyword&gt;&lt;keyword&gt;Electroencephalography/*methods&lt;/keyword&gt;&lt;keyword&gt;Evoked Potentials/*physiology&lt;/keyword&gt;&lt;keyword&gt;*Software/trends&lt;/keyword&gt;&lt;/keywords&gt;&lt;dates&gt;&lt;year&gt;2004&lt;/year&gt;&lt;pub-dates&gt;&lt;date&gt;Mar 15&lt;/date&gt;&lt;/pub-dates&gt;&lt;/dates&gt;&lt;isbn&gt;0165-0270 (Print)&amp;#xD;0165-0270 (Linking)&lt;/isbn&gt;&lt;accession-num&gt;15102499&lt;/accession-num&gt;&lt;urls&gt;&lt;related-urls&gt;&lt;url&gt;https://www.ncbi.nlm.nih.gov/pubmed/15102499&lt;/url&gt;&lt;/related-urls&gt;&lt;/urls&gt;&lt;electronic-resource-num&gt;10.1016/j.jneumeth.2003.10.009&lt;/electronic-resource-num&gt;&lt;/record&gt;&lt;/Cite&gt;&lt;/EndNote&gt;</w:instrText>
      </w:r>
      <w:r w:rsidRPr="00FD3974">
        <w:rPr>
          <w:rFonts w:ascii="Times New Roman" w:hAnsi="Times New Roman" w:cs="Times New Roman"/>
        </w:rPr>
        <w:fldChar w:fldCharType="separate"/>
      </w:r>
      <w:r w:rsidR="004E7523" w:rsidRPr="004E7523">
        <w:rPr>
          <w:rFonts w:ascii="Times New Roman" w:hAnsi="Times New Roman" w:cs="Times New Roman"/>
          <w:noProof/>
          <w:vertAlign w:val="superscript"/>
        </w:rPr>
        <w:t>[2]</w:t>
      </w:r>
      <w:r w:rsidRPr="00FD3974">
        <w:rPr>
          <w:rFonts w:ascii="Times New Roman" w:hAnsi="Times New Roman" w:cs="Times New Roman"/>
        </w:rPr>
        <w:fldChar w:fldCharType="end"/>
      </w:r>
      <w:r w:rsidRPr="00FD3974">
        <w:rPr>
          <w:rFonts w:ascii="Times New Roman" w:hAnsi="Times New Roman" w:cs="Times New Roman"/>
          <w:sz w:val="24"/>
          <w:szCs w:val="24"/>
        </w:rPr>
        <w:t xml:space="preserve"> in MATLAB R2023a. Th</w:t>
      </w:r>
      <w:r w:rsidRPr="00F472A2">
        <w:rPr>
          <w:rFonts w:ascii="Times New Roman" w:hAnsi="Times New Roman" w:cs="Times New Roman" w:hint="eastAsia"/>
          <w:sz w:val="24"/>
          <w:szCs w:val="24"/>
        </w:rPr>
        <w:t xml:space="preserve">e </w:t>
      </w:r>
      <w:r w:rsidRPr="00875513">
        <w:rPr>
          <w:rFonts w:ascii="Times New Roman" w:hAnsi="Times New Roman" w:cs="Times New Roman" w:hint="eastAsia"/>
          <w:sz w:val="24"/>
          <w:szCs w:val="24"/>
        </w:rPr>
        <w:t>analysis followed these steps</w:t>
      </w:r>
      <w:r w:rsidRPr="00F472A2">
        <w:rPr>
          <w:rFonts w:ascii="Times New Roman" w:hAnsi="Times New Roman" w:cs="Times New Roman" w:hint="eastAsia"/>
          <w:sz w:val="24"/>
          <w:szCs w:val="24"/>
        </w:rPr>
        <w:t>:</w:t>
      </w:r>
    </w:p>
    <w:p w14:paraId="313603E5" w14:textId="77777777" w:rsidR="00B634ED" w:rsidRDefault="00B634ED" w:rsidP="004E7523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FD3974">
        <w:rPr>
          <w:rFonts w:ascii="Times New Roman" w:hAnsi="Times New Roman" w:cs="Times New Roman" w:hint="eastAsia"/>
          <w:sz w:val="24"/>
          <w:szCs w:val="24"/>
        </w:rPr>
        <w:t xml:space="preserve">Data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reparation: </w:t>
      </w:r>
      <w:r w:rsidRPr="00875513">
        <w:rPr>
          <w:rFonts w:ascii="Times New Roman" w:hAnsi="Times New Roman" w:cs="Times New Roman" w:hint="eastAsia"/>
          <w:sz w:val="24"/>
          <w:szCs w:val="24"/>
        </w:rPr>
        <w:t>Prior to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 performing microstate analysis, the preprocessed data underwent </w:t>
      </w:r>
      <w:r w:rsidRPr="00875513">
        <w:rPr>
          <w:rFonts w:ascii="Times New Roman" w:hAnsi="Times New Roman" w:cs="Times New Roman" w:hint="eastAsia"/>
          <w:sz w:val="24"/>
          <w:szCs w:val="24"/>
        </w:rPr>
        <w:t>further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 processing, including segmentation removal, </w:t>
      </w:r>
      <w:r w:rsidRPr="00875513">
        <w:rPr>
          <w:rFonts w:ascii="Times New Roman" w:hAnsi="Times New Roman" w:cs="Times New Roman" w:hint="eastAsia"/>
          <w:sz w:val="24"/>
          <w:szCs w:val="24"/>
        </w:rPr>
        <w:t>applying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2-20 Hz band-pass filter, and re-referencing to the average </w:t>
      </w:r>
      <w:r w:rsidRPr="00875513">
        <w:rPr>
          <w:rFonts w:ascii="Times New Roman" w:hAnsi="Times New Roman" w:cs="Times New Roman" w:hint="eastAsia"/>
          <w:sz w:val="24"/>
          <w:szCs w:val="24"/>
        </w:rPr>
        <w:t>across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 all electrodes.</w:t>
      </w:r>
    </w:p>
    <w:p w14:paraId="00404209" w14:textId="77777777" w:rsidR="00B634ED" w:rsidRPr="00FD3974" w:rsidRDefault="00B634ED" w:rsidP="004E7523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FD3974">
        <w:rPr>
          <w:rFonts w:ascii="Times New Roman" w:hAnsi="Times New Roman" w:cs="Times New Roman" w:hint="eastAsia"/>
          <w:sz w:val="24"/>
          <w:szCs w:val="24"/>
        </w:rPr>
        <w:t xml:space="preserve">Calculation of </w:t>
      </w:r>
      <w:r>
        <w:rPr>
          <w:rFonts w:ascii="Times New Roman" w:hAnsi="Times New Roman" w:cs="Times New Roman" w:hint="eastAsia"/>
          <w:sz w:val="24"/>
          <w:szCs w:val="24"/>
        </w:rPr>
        <w:t>G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lobal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ield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ower (GFP): For each participant, GFP was </w:t>
      </w:r>
      <w:r w:rsidRPr="00875513">
        <w:rPr>
          <w:rFonts w:ascii="Times New Roman" w:hAnsi="Times New Roman" w:cs="Times New Roman" w:hint="eastAsia"/>
          <w:sz w:val="24"/>
          <w:szCs w:val="24"/>
        </w:rPr>
        <w:t>computed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 at </w:t>
      </w:r>
      <w:r>
        <w:rPr>
          <w:rFonts w:ascii="Times New Roman" w:hAnsi="Times New Roman" w:cs="Times New Roman" w:hint="eastAsia"/>
          <w:sz w:val="24"/>
          <w:szCs w:val="24"/>
        </w:rPr>
        <w:t xml:space="preserve">each </w:t>
      </w:r>
      <w:r w:rsidRPr="00FD3974">
        <w:rPr>
          <w:rFonts w:ascii="Times New Roman" w:hAnsi="Times New Roman" w:cs="Times New Roman" w:hint="eastAsia"/>
          <w:sz w:val="24"/>
          <w:szCs w:val="24"/>
        </w:rPr>
        <w:t>time point using the following formula:</w:t>
      </w:r>
    </w:p>
    <w:p w14:paraId="3C31FE94" w14:textId="77777777" w:rsidR="00B634ED" w:rsidRPr="00F472A2" w:rsidRDefault="00B634ED" w:rsidP="004E7523">
      <w:pPr>
        <w:spacing w:line="480" w:lineRule="auto"/>
        <w:jc w:val="center"/>
        <w:rPr>
          <w:rFonts w:ascii="Times New Roman" w:hAnsi="Times New Roman" w:cs="Times New Roman"/>
        </w:rPr>
      </w:pPr>
      <w:r w:rsidRPr="008B6BB3">
        <w:t xml:space="preserve">                         </w:t>
      </w:r>
      <w:r w:rsidRPr="00875513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GFP=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ⅈ=1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n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den>
            </m:f>
          </m:e>
        </m:rad>
      </m:oMath>
      <w:r w:rsidRPr="00875513">
        <w:rPr>
          <w:rFonts w:ascii="Times New Roman" w:hAnsi="Times New Roman" w:cs="Times New Roman"/>
          <w:sz w:val="24"/>
          <w:szCs w:val="28"/>
        </w:rPr>
        <w:t xml:space="preserve">  </w:t>
      </w:r>
      <w:r w:rsidRPr="008B6BB3">
        <w:t xml:space="preserve">                            </w:t>
      </w:r>
      <w:r w:rsidRPr="00F472A2">
        <w:rPr>
          <w:rFonts w:ascii="Times New Roman" w:hAnsi="Times New Roman" w:cs="Times New Roman"/>
        </w:rPr>
        <w:t xml:space="preserve"> 1-1</w:t>
      </w:r>
    </w:p>
    <w:p w14:paraId="65004D28" w14:textId="77777777" w:rsidR="00B634ED" w:rsidRDefault="00B634ED" w:rsidP="004E7523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472A2">
        <w:rPr>
          <w:rFonts w:ascii="Times New Roman" w:hAnsi="Times New Roman" w:cs="Times New Roman" w:hint="eastAsia"/>
          <w:sz w:val="24"/>
          <w:szCs w:val="24"/>
        </w:rPr>
        <w:t xml:space="preserve">where </w:t>
      </w:r>
      <w:proofErr w:type="spellStart"/>
      <w:r w:rsidRPr="00F472A2">
        <w:rPr>
          <w:rFonts w:ascii="Times New Roman" w:hAnsi="Times New Roman" w:cs="Times New Roman" w:hint="eastAsia"/>
          <w:sz w:val="24"/>
          <w:szCs w:val="24"/>
        </w:rPr>
        <w:t>i</w:t>
      </w:r>
      <w:proofErr w:type="spellEnd"/>
      <w:r w:rsidRPr="00F472A2">
        <w:rPr>
          <w:rFonts w:ascii="Times New Roman" w:hAnsi="Times New Roman" w:cs="Times New Roman" w:hint="eastAsia"/>
          <w:sz w:val="24"/>
          <w:szCs w:val="24"/>
        </w:rPr>
        <w:t xml:space="preserve"> represents each electrode, u represents the voltage at each electrode, and n is the number of electrodes. Since the local maxima of the GFP curve have the strongest signal strength and highest signal-to-noise ratio, the topographical maps at these points were selected for subsequent clustering analysis.</w:t>
      </w:r>
    </w:p>
    <w:p w14:paraId="579CD424" w14:textId="77777777" w:rsidR="00B634ED" w:rsidRPr="001A30EB" w:rsidRDefault="00B634ED" w:rsidP="004E7523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FD3974">
        <w:rPr>
          <w:rFonts w:ascii="Times New Roman" w:hAnsi="Times New Roman" w:cs="Times New Roman" w:hint="eastAsia"/>
          <w:sz w:val="24"/>
          <w:szCs w:val="24"/>
        </w:rPr>
        <w:t xml:space="preserve">Clustering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nalysis: </w:t>
      </w:r>
      <w:r>
        <w:rPr>
          <w:rFonts w:ascii="Times New Roman" w:hAnsi="Times New Roman" w:cs="Times New Roman" w:hint="eastAsia"/>
          <w:sz w:val="24"/>
          <w:szCs w:val="24"/>
        </w:rPr>
        <w:t>A m</w:t>
      </w:r>
      <w:r w:rsidRPr="00FD3974">
        <w:rPr>
          <w:rFonts w:ascii="Times New Roman" w:hAnsi="Times New Roman" w:cs="Times New Roman" w:hint="eastAsia"/>
          <w:sz w:val="24"/>
          <w:szCs w:val="24"/>
        </w:rPr>
        <w:t>odified k-means algorithm (ignoring spatial polarity)</w:t>
      </w:r>
      <w:r>
        <w:rPr>
          <w:rFonts w:ascii="Times New Roman" w:hAnsi="Times New Roman" w:cs="Times New Roman" w:hint="eastAsia"/>
          <w:sz w:val="24"/>
          <w:szCs w:val="24"/>
        </w:rPr>
        <w:t xml:space="preserve"> was utilized to 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cluster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FD3974">
        <w:rPr>
          <w:rFonts w:ascii="Times New Roman" w:hAnsi="Times New Roman" w:cs="Times New Roman" w:hint="eastAsia"/>
          <w:sz w:val="24"/>
          <w:szCs w:val="24"/>
        </w:rPr>
        <w:t>topographical maps, resulting in four distinct microstate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FD3974">
        <w:rPr>
          <w:rFonts w:ascii="Times New Roman" w:hAnsi="Times New Roman" w:cs="Times New Roman" w:hint="eastAsia"/>
          <w:sz w:val="24"/>
          <w:szCs w:val="24"/>
        </w:rPr>
        <w:t xml:space="preserve"> (A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FD3974">
        <w:rPr>
          <w:rFonts w:ascii="Times New Roman" w:hAnsi="Times New Roman" w:cs="Times New Roman" w:hint="eastAsia"/>
          <w:sz w:val="24"/>
          <w:szCs w:val="24"/>
        </w:rPr>
        <w:t>D) for each group.</w:t>
      </w:r>
    </w:p>
    <w:p w14:paraId="68644DC6" w14:textId="0DDC4D78" w:rsidR="004E7523" w:rsidRPr="004E7523" w:rsidRDefault="00B634ED" w:rsidP="004E7523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FD3974">
        <w:rPr>
          <w:rFonts w:ascii="Times New Roman" w:hAnsi="Times New Roman" w:cs="Times New Roman"/>
          <w:sz w:val="24"/>
          <w:szCs w:val="24"/>
        </w:rPr>
        <w:t xml:space="preserve">Microstate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FD3974">
        <w:rPr>
          <w:rFonts w:ascii="Times New Roman" w:hAnsi="Times New Roman" w:cs="Times New Roman"/>
          <w:sz w:val="24"/>
          <w:szCs w:val="24"/>
        </w:rPr>
        <w:t>lassification: The four group-level microstate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FD3974">
        <w:rPr>
          <w:rFonts w:ascii="Times New Roman" w:hAnsi="Times New Roman" w:cs="Times New Roman"/>
          <w:sz w:val="24"/>
          <w:szCs w:val="24"/>
        </w:rPr>
        <w:t xml:space="preserve"> </w:t>
      </w:r>
      <w:r w:rsidRPr="001A30EB">
        <w:rPr>
          <w:rFonts w:ascii="Times New Roman" w:hAnsi="Times New Roman" w:cs="Times New Roman" w:hint="eastAsia"/>
          <w:sz w:val="24"/>
          <w:szCs w:val="24"/>
        </w:rPr>
        <w:t>served</w:t>
      </w:r>
      <w:r w:rsidRPr="00FD3974">
        <w:rPr>
          <w:rFonts w:ascii="Times New Roman" w:hAnsi="Times New Roman" w:cs="Times New Roman"/>
          <w:sz w:val="24"/>
          <w:szCs w:val="24"/>
        </w:rPr>
        <w:t xml:space="preserve"> as template maps. Each participant's topographical maps at each time point were assigned to one of the four microstate classes (A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FD3974">
        <w:rPr>
          <w:rFonts w:ascii="Times New Roman" w:hAnsi="Times New Roman" w:cs="Times New Roman"/>
          <w:sz w:val="24"/>
          <w:szCs w:val="24"/>
        </w:rPr>
        <w:t>D) based on spatial similarity with the</w:t>
      </w:r>
      <w:r>
        <w:rPr>
          <w:rFonts w:ascii="Times New Roman" w:hAnsi="Times New Roman" w:cs="Times New Roman" w:hint="eastAsia"/>
          <w:sz w:val="24"/>
          <w:szCs w:val="24"/>
        </w:rPr>
        <w:t>se</w:t>
      </w:r>
      <w:r w:rsidRPr="00FD3974">
        <w:rPr>
          <w:rFonts w:ascii="Times New Roman" w:hAnsi="Times New Roman" w:cs="Times New Roman"/>
          <w:sz w:val="24"/>
          <w:szCs w:val="24"/>
        </w:rPr>
        <w:t xml:space="preserve"> template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FD3974">
        <w:rPr>
          <w:rFonts w:ascii="Times New Roman" w:hAnsi="Times New Roman" w:cs="Times New Roman"/>
          <w:sz w:val="24"/>
          <w:szCs w:val="24"/>
        </w:rPr>
        <w:t xml:space="preserve">. The following microstate parameters were extracted for each participant: </w:t>
      </w:r>
      <w:r w:rsidRPr="004F4FA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4F4FAC">
        <w:rPr>
          <w:rFonts w:ascii="Times New Roman" w:hAnsi="Times New Roman" w:cs="Times New Roman"/>
          <w:sz w:val="24"/>
          <w:szCs w:val="24"/>
        </w:rPr>
        <w:t>ea</w:t>
      </w:r>
      <w:r w:rsidRPr="00FD3974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Pr="00FD3974">
        <w:rPr>
          <w:rFonts w:ascii="Times New Roman" w:hAnsi="Times New Roman" w:cs="Times New Roman"/>
          <w:sz w:val="24"/>
          <w:szCs w:val="24"/>
        </w:rPr>
        <w:t>uration: The average duration of each microstate, measured in milliseconds</w:t>
      </w:r>
      <w:r>
        <w:rPr>
          <w:rFonts w:ascii="Times New Roman" w:hAnsi="Times New Roman" w:cs="Times New Roman" w:hint="eastAsia"/>
          <w:sz w:val="24"/>
          <w:szCs w:val="24"/>
        </w:rPr>
        <w:t>; 2</w:t>
      </w:r>
      <w:r w:rsidRPr="004F4F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O</w:t>
      </w:r>
      <w:r w:rsidRPr="00FD3974">
        <w:rPr>
          <w:rFonts w:ascii="Times New Roman" w:hAnsi="Times New Roman" w:cs="Times New Roman"/>
          <w:sz w:val="24"/>
          <w:szCs w:val="24"/>
        </w:rPr>
        <w:t>ccurrence: The average number of times each microstate occurs per second</w:t>
      </w:r>
      <w:r>
        <w:rPr>
          <w:rFonts w:ascii="Times New Roman" w:hAnsi="Times New Roman" w:cs="Times New Roman" w:hint="eastAsia"/>
          <w:sz w:val="24"/>
          <w:szCs w:val="24"/>
        </w:rPr>
        <w:t>; 3</w:t>
      </w:r>
      <w:r w:rsidRPr="004F4F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C</w:t>
      </w:r>
      <w:r w:rsidRPr="00FD3974">
        <w:rPr>
          <w:rFonts w:ascii="Times New Roman" w:hAnsi="Times New Roman" w:cs="Times New Roman"/>
          <w:sz w:val="24"/>
          <w:szCs w:val="24"/>
        </w:rPr>
        <w:t>overage: The proportion of the total EEG time occupied by each microstate</w:t>
      </w:r>
      <w:r>
        <w:rPr>
          <w:rFonts w:ascii="Times New Roman" w:hAnsi="Times New Roman" w:cs="Times New Roman" w:hint="eastAsia"/>
          <w:sz w:val="24"/>
          <w:szCs w:val="24"/>
        </w:rPr>
        <w:t>; 4</w:t>
      </w:r>
      <w:r w:rsidRPr="004F4F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Pr="00FD3974">
        <w:rPr>
          <w:rFonts w:ascii="Times New Roman" w:hAnsi="Times New Roman" w:cs="Times New Roman"/>
          <w:sz w:val="24"/>
          <w:szCs w:val="24"/>
        </w:rPr>
        <w:t xml:space="preserve">ransition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FD3974">
        <w:rPr>
          <w:rFonts w:ascii="Times New Roman" w:hAnsi="Times New Roman" w:cs="Times New Roman"/>
          <w:sz w:val="24"/>
          <w:szCs w:val="24"/>
        </w:rPr>
        <w:t>robability: The probability of transitioning from one microstate to another</w:t>
      </w:r>
      <w:r>
        <w:rPr>
          <w:rFonts w:ascii="Times New Roman" w:hAnsi="Times New Roman" w:cs="Times New Roman" w:hint="eastAsia"/>
          <w:sz w:val="24"/>
          <w:szCs w:val="24"/>
        </w:rPr>
        <w:t>; 5</w:t>
      </w:r>
      <w:r w:rsidRPr="004F4F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D3974">
        <w:rPr>
          <w:rFonts w:ascii="Times New Roman" w:hAnsi="Times New Roman" w:cs="Times New Roman"/>
          <w:sz w:val="24"/>
          <w:szCs w:val="24"/>
        </w:rPr>
        <w:t xml:space="preserve">Topographic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FD3974">
        <w:rPr>
          <w:rFonts w:ascii="Times New Roman" w:hAnsi="Times New Roman" w:cs="Times New Roman"/>
          <w:sz w:val="24"/>
          <w:szCs w:val="24"/>
        </w:rPr>
        <w:t>hape: The topographical configuration of each microstate.</w:t>
      </w:r>
    </w:p>
    <w:p w14:paraId="45EA7891" w14:textId="3E5CFD88" w:rsidR="004E7523" w:rsidRPr="004E7523" w:rsidRDefault="004E7523" w:rsidP="004E7523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4E7523">
        <w:rPr>
          <w:rFonts w:ascii="Times New Roman" w:eastAsia="宋体" w:hAnsi="Times New Roman" w:cs="Times New Roman"/>
          <w:b/>
          <w:bCs/>
          <w:sz w:val="24"/>
          <w:szCs w:val="28"/>
        </w:rPr>
        <w:t>Reference</w:t>
      </w:r>
    </w:p>
    <w:p w14:paraId="43E89D1D" w14:textId="77777777" w:rsidR="004E7523" w:rsidRPr="004E7523" w:rsidRDefault="004E7523" w:rsidP="004E7523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7523">
        <w:rPr>
          <w:rFonts w:ascii="Times New Roman" w:hAnsi="Times New Roman" w:cs="Times New Roman"/>
          <w:sz w:val="24"/>
          <w:szCs w:val="24"/>
        </w:rPr>
        <w:fldChar w:fldCharType="begin"/>
      </w:r>
      <w:r w:rsidRPr="004E752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4E7523">
        <w:rPr>
          <w:rFonts w:ascii="Times New Roman" w:hAnsi="Times New Roman" w:cs="Times New Roman"/>
          <w:sz w:val="24"/>
          <w:szCs w:val="24"/>
        </w:rPr>
        <w:fldChar w:fldCharType="separate"/>
      </w:r>
      <w:r w:rsidRPr="004E7523">
        <w:rPr>
          <w:rFonts w:ascii="Times New Roman" w:hAnsi="Times New Roman" w:cs="Times New Roman"/>
          <w:sz w:val="24"/>
          <w:szCs w:val="24"/>
        </w:rPr>
        <w:t>[1]</w:t>
      </w:r>
      <w:r w:rsidRPr="004E7523">
        <w:rPr>
          <w:rFonts w:ascii="Times New Roman" w:hAnsi="Times New Roman" w:cs="Times New Roman"/>
          <w:sz w:val="24"/>
          <w:szCs w:val="24"/>
        </w:rPr>
        <w:tab/>
        <w:t>NAGABHUSHAN KALBURGI S, KLEINERT T, ARYAN D, et al. MICROSTATELAB: The EEGLAB Toolbox for Resting-State Microstate Analysis [J]. Brain Topogr, 2023.</w:t>
      </w:r>
    </w:p>
    <w:p w14:paraId="38CF7D3A" w14:textId="77777777" w:rsidR="004E7523" w:rsidRPr="004E7523" w:rsidRDefault="004E7523" w:rsidP="004E7523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E7523">
        <w:rPr>
          <w:rFonts w:ascii="Times New Roman" w:hAnsi="Times New Roman" w:cs="Times New Roman"/>
          <w:sz w:val="24"/>
          <w:szCs w:val="24"/>
        </w:rPr>
        <w:t>[2]</w:t>
      </w:r>
      <w:r w:rsidRPr="004E7523">
        <w:rPr>
          <w:rFonts w:ascii="Times New Roman" w:hAnsi="Times New Roman" w:cs="Times New Roman"/>
          <w:sz w:val="24"/>
          <w:szCs w:val="24"/>
        </w:rPr>
        <w:tab/>
        <w:t>DELORME A, MAKEIG S. EEGLAB: an open source toolbox for analysis of single-trial EEG dynamics including independent component analysis [J]. J Neurosci Methods, 2004, 134(1): 9-21.</w:t>
      </w:r>
    </w:p>
    <w:p w14:paraId="5B78EA08" w14:textId="30FEC4C5" w:rsidR="00580AD9" w:rsidRDefault="004E7523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E752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9E4821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110839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2CA066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E7827B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5A5B70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875FED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122181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7EE77A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B0FA2B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5DD4C7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7B9161" w14:textId="77777777" w:rsidR="006607E0" w:rsidRDefault="006607E0" w:rsidP="004E75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D8E539" w14:textId="3DACB029" w:rsidR="006607E0" w:rsidRDefault="006607E0" w:rsidP="004E7523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7F0888FE" wp14:editId="5764197B">
            <wp:extent cx="5274310" cy="3955415"/>
            <wp:effectExtent l="0" t="0" r="2540" b="6985"/>
            <wp:docPr id="638506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049C" w14:textId="77777777" w:rsidR="006607E0" w:rsidRPr="006607E0" w:rsidRDefault="006607E0" w:rsidP="006607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607E0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Figure S1. </w:t>
      </w:r>
      <w:r w:rsidRPr="006607E0">
        <w:rPr>
          <w:rFonts w:ascii="Times New Roman" w:hAnsi="Times New Roman" w:cs="Times New Roman" w:hint="eastAsia"/>
          <w:sz w:val="20"/>
          <w:szCs w:val="20"/>
        </w:rPr>
        <w:t>Spatial location of all ROIs</w:t>
      </w:r>
    </w:p>
    <w:p w14:paraId="0C46DE9E" w14:textId="77777777" w:rsidR="006607E0" w:rsidRPr="006607E0" w:rsidRDefault="006607E0" w:rsidP="006607E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607E0">
        <w:rPr>
          <w:rFonts w:ascii="Times New Roman" w:hAnsi="Times New Roman" w:cs="Times New Roman"/>
          <w:i/>
          <w:iCs/>
          <w:sz w:val="20"/>
          <w:szCs w:val="20"/>
        </w:rPr>
        <w:t>Note.</w:t>
      </w:r>
      <w:r w:rsidRPr="006607E0">
        <w:rPr>
          <w:rFonts w:ascii="Times New Roman" w:hAnsi="Times New Roman" w:cs="Times New Roman"/>
          <w:sz w:val="20"/>
          <w:szCs w:val="20"/>
        </w:rPr>
        <w:t xml:space="preserve"> R</w:t>
      </w:r>
      <w:r w:rsidRPr="006607E0">
        <w:rPr>
          <w:rFonts w:ascii="Times New Roman" w:hAnsi="Times New Roman" w:cs="Times New Roman" w:hint="eastAsia"/>
          <w:sz w:val="20"/>
          <w:szCs w:val="20"/>
        </w:rPr>
        <w:t>OC = r</w:t>
      </w:r>
      <w:r w:rsidRPr="006607E0">
        <w:rPr>
          <w:rFonts w:ascii="Times New Roman" w:hAnsi="Times New Roman" w:cs="Times New Roman"/>
          <w:sz w:val="20"/>
          <w:szCs w:val="20"/>
        </w:rPr>
        <w:t>egion of interest</w:t>
      </w:r>
      <w:r w:rsidRPr="006607E0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6607E0">
        <w:rPr>
          <w:rFonts w:ascii="Times New Roman" w:hAnsi="Times New Roman" w:cs="Times New Roman"/>
          <w:sz w:val="20"/>
          <w:szCs w:val="20"/>
        </w:rPr>
        <w:t>L</w:t>
      </w:r>
      <w:r w:rsidRPr="006607E0">
        <w:rPr>
          <w:rFonts w:ascii="Times New Roman" w:hAnsi="Times New Roman" w:cs="Times New Roman" w:hint="eastAsia"/>
          <w:sz w:val="20"/>
          <w:szCs w:val="20"/>
        </w:rPr>
        <w:t>=</w:t>
      </w:r>
      <w:r w:rsidRPr="006607E0">
        <w:rPr>
          <w:rFonts w:ascii="Times New Roman" w:hAnsi="Times New Roman" w:cs="Times New Roman"/>
          <w:sz w:val="20"/>
          <w:szCs w:val="20"/>
        </w:rPr>
        <w:t xml:space="preserve"> left; R</w:t>
      </w:r>
      <w:r w:rsidRPr="006607E0">
        <w:rPr>
          <w:rFonts w:ascii="Times New Roman" w:hAnsi="Times New Roman" w:cs="Times New Roman" w:hint="eastAsia"/>
          <w:sz w:val="20"/>
          <w:szCs w:val="20"/>
        </w:rPr>
        <w:t xml:space="preserve"> = </w:t>
      </w:r>
      <w:r w:rsidRPr="006607E0">
        <w:rPr>
          <w:rFonts w:ascii="Times New Roman" w:hAnsi="Times New Roman" w:cs="Times New Roman"/>
          <w:sz w:val="20"/>
          <w:szCs w:val="20"/>
        </w:rPr>
        <w:t>right</w:t>
      </w:r>
      <w:r w:rsidRPr="006607E0">
        <w:rPr>
          <w:rFonts w:ascii="Times New Roman" w:hAnsi="Times New Roman" w:cs="Times New Roman" w:hint="eastAsia"/>
          <w:sz w:val="20"/>
          <w:szCs w:val="20"/>
        </w:rPr>
        <w:t>.</w:t>
      </w:r>
    </w:p>
    <w:p w14:paraId="2393CC9A" w14:textId="77777777" w:rsidR="006607E0" w:rsidRDefault="006607E0" w:rsidP="004E7523">
      <w:pPr>
        <w:spacing w:line="480" w:lineRule="auto"/>
      </w:pPr>
    </w:p>
    <w:p w14:paraId="762B3D0B" w14:textId="77777777" w:rsidR="006607E0" w:rsidRDefault="006607E0" w:rsidP="004E7523">
      <w:pPr>
        <w:spacing w:line="480" w:lineRule="auto"/>
      </w:pPr>
    </w:p>
    <w:p w14:paraId="521AF3E1" w14:textId="77777777" w:rsidR="006607E0" w:rsidRDefault="006607E0" w:rsidP="004E7523">
      <w:pPr>
        <w:spacing w:line="480" w:lineRule="auto"/>
      </w:pPr>
    </w:p>
    <w:p w14:paraId="0E06B8BC" w14:textId="77777777" w:rsidR="006607E0" w:rsidRDefault="006607E0" w:rsidP="004E7523">
      <w:pPr>
        <w:spacing w:line="480" w:lineRule="auto"/>
      </w:pPr>
    </w:p>
    <w:p w14:paraId="4B97F476" w14:textId="77777777" w:rsidR="006607E0" w:rsidRDefault="006607E0" w:rsidP="004E7523">
      <w:pPr>
        <w:spacing w:line="480" w:lineRule="auto"/>
      </w:pPr>
    </w:p>
    <w:p w14:paraId="160C88F5" w14:textId="77777777" w:rsidR="006607E0" w:rsidRDefault="006607E0" w:rsidP="004E7523">
      <w:pPr>
        <w:spacing w:line="480" w:lineRule="auto"/>
      </w:pPr>
    </w:p>
    <w:p w14:paraId="5E0CDC50" w14:textId="77777777" w:rsidR="006607E0" w:rsidRDefault="006607E0" w:rsidP="004E7523">
      <w:pPr>
        <w:spacing w:line="480" w:lineRule="auto"/>
      </w:pPr>
    </w:p>
    <w:p w14:paraId="21CDB7EE" w14:textId="77777777" w:rsidR="006607E0" w:rsidRDefault="006607E0" w:rsidP="004E7523">
      <w:pPr>
        <w:spacing w:line="480" w:lineRule="auto"/>
      </w:pPr>
    </w:p>
    <w:p w14:paraId="216ECFFA" w14:textId="77777777" w:rsidR="006607E0" w:rsidRDefault="006607E0" w:rsidP="004E7523">
      <w:pPr>
        <w:spacing w:line="480" w:lineRule="auto"/>
      </w:pPr>
    </w:p>
    <w:p w14:paraId="709464EE" w14:textId="77777777" w:rsidR="006607E0" w:rsidRDefault="006607E0" w:rsidP="004E7523">
      <w:pPr>
        <w:spacing w:line="480" w:lineRule="auto"/>
      </w:pPr>
    </w:p>
    <w:p w14:paraId="03F2095D" w14:textId="77777777" w:rsidR="006607E0" w:rsidRDefault="006607E0" w:rsidP="006607E0">
      <w:pPr>
        <w:spacing w:line="360" w:lineRule="auto"/>
        <w:jc w:val="left"/>
        <w:rPr>
          <w:rFonts w:ascii="Times New Roman" w:hAnsi="Times New Roman" w:cs="Times New Roman"/>
          <w:sz w:val="20"/>
          <w:szCs w:val="21"/>
        </w:rPr>
      </w:pPr>
      <w:r w:rsidRPr="00E84285">
        <w:rPr>
          <w:rFonts w:ascii="Times New Roman" w:hAnsi="Times New Roman" w:cs="Times New Roman" w:hint="eastAsia"/>
          <w:b/>
          <w:bCs/>
          <w:sz w:val="20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S1</w:t>
      </w:r>
      <w:r w:rsidRPr="00E84285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Pr="00E84285">
        <w:rPr>
          <w:rFonts w:ascii="Times New Roman" w:hAnsi="Times New Roman" w:cs="Times New Roman"/>
          <w:sz w:val="20"/>
          <w:szCs w:val="21"/>
        </w:rPr>
        <w:t xml:space="preserve">Comparison of </w:t>
      </w:r>
      <w:r w:rsidRPr="00057963">
        <w:rPr>
          <w:rFonts w:ascii="Times New Roman" w:hAnsi="Times New Roman" w:cs="Times New Roman" w:hint="eastAsia"/>
          <w:sz w:val="20"/>
          <w:szCs w:val="21"/>
        </w:rPr>
        <w:t>microstate</w:t>
      </w:r>
      <w:r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Pr="00E84285">
        <w:rPr>
          <w:rFonts w:ascii="Times New Roman" w:hAnsi="Times New Roman" w:cs="Times New Roman" w:hint="eastAsia"/>
          <w:sz w:val="20"/>
          <w:szCs w:val="21"/>
        </w:rPr>
        <w:t>b</w:t>
      </w:r>
      <w:r w:rsidRPr="00E84285">
        <w:rPr>
          <w:rFonts w:ascii="Times New Roman" w:hAnsi="Times New Roman" w:cs="Times New Roman"/>
          <w:sz w:val="20"/>
          <w:szCs w:val="21"/>
        </w:rPr>
        <w:t>etween patients with DD and HCs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276"/>
        <w:gridCol w:w="1071"/>
      </w:tblGrid>
      <w:tr w:rsidR="006607E0" w14:paraId="77B16AD4" w14:textId="77777777" w:rsidTr="003C0D8A">
        <w:tc>
          <w:tcPr>
            <w:tcW w:w="2263" w:type="dxa"/>
            <w:tcBorders>
              <w:top w:val="single" w:sz="12" w:space="0" w:color="auto"/>
              <w:bottom w:val="single" w:sz="6" w:space="0" w:color="auto"/>
            </w:tcBorders>
          </w:tcPr>
          <w:p w14:paraId="775DE96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68CF421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E8428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84285">
              <w:rPr>
                <w:rFonts w:ascii="Times New Roman" w:hAnsi="Times New Roman" w:cs="Times New Roman" w:hint="eastAsia"/>
                <w:sz w:val="20"/>
                <w:szCs w:val="20"/>
              </w:rPr>
              <w:t>C group (n = 4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E84285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722694E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E84285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DD group (n =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</w:t>
            </w:r>
            <w:r w:rsidRPr="00E84285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4D2BAFD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B54997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6" w:space="0" w:color="auto"/>
            </w:tcBorders>
          </w:tcPr>
          <w:p w14:paraId="2004EAD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B54997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P</w:t>
            </w:r>
            <w:r w:rsidRPr="00057963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  <w:vertAlign w:val="subscript"/>
              </w:rPr>
              <w:t>FDR</w:t>
            </w:r>
          </w:p>
        </w:tc>
      </w:tr>
      <w:tr w:rsidR="006607E0" w14:paraId="2920B158" w14:textId="77777777" w:rsidTr="003C0D8A">
        <w:tc>
          <w:tcPr>
            <w:tcW w:w="2263" w:type="dxa"/>
            <w:tcBorders>
              <w:top w:val="single" w:sz="6" w:space="0" w:color="auto"/>
            </w:tcBorders>
          </w:tcPr>
          <w:p w14:paraId="6C5C407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>icrostate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A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2A224CBB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E675A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243B773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  <w:tcBorders>
              <w:top w:val="single" w:sz="6" w:space="0" w:color="auto"/>
            </w:tcBorders>
          </w:tcPr>
          <w:p w14:paraId="1858FE4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430BE4FB" w14:textId="77777777" w:rsidTr="003C0D8A">
        <w:tc>
          <w:tcPr>
            <w:tcW w:w="2263" w:type="dxa"/>
          </w:tcPr>
          <w:p w14:paraId="6640453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C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overage</w:t>
            </w:r>
          </w:p>
        </w:tc>
        <w:tc>
          <w:tcPr>
            <w:tcW w:w="1843" w:type="dxa"/>
            <w:vAlign w:val="center"/>
          </w:tcPr>
          <w:p w14:paraId="4AAD033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0.22 (0.20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0.26)</w:t>
            </w:r>
          </w:p>
        </w:tc>
        <w:tc>
          <w:tcPr>
            <w:tcW w:w="1843" w:type="dxa"/>
            <w:vAlign w:val="center"/>
          </w:tcPr>
          <w:p w14:paraId="6A60890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0.21 (0.16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0.25)</w:t>
            </w:r>
          </w:p>
        </w:tc>
        <w:tc>
          <w:tcPr>
            <w:tcW w:w="1276" w:type="dxa"/>
            <w:vAlign w:val="center"/>
          </w:tcPr>
          <w:p w14:paraId="1474BE2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0.140</w:t>
            </w:r>
          </w:p>
        </w:tc>
        <w:tc>
          <w:tcPr>
            <w:tcW w:w="1071" w:type="dxa"/>
            <w:vAlign w:val="center"/>
          </w:tcPr>
          <w:p w14:paraId="5DAFF9B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3C8E1558" w14:textId="77777777" w:rsidTr="003C0D8A">
        <w:tc>
          <w:tcPr>
            <w:tcW w:w="2263" w:type="dxa"/>
          </w:tcPr>
          <w:p w14:paraId="3A5C428E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ean duration</w:t>
            </w:r>
          </w:p>
        </w:tc>
        <w:tc>
          <w:tcPr>
            <w:tcW w:w="1843" w:type="dxa"/>
            <w:vAlign w:val="center"/>
          </w:tcPr>
          <w:p w14:paraId="0072257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75.40 (72.94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77.62)</w:t>
            </w:r>
          </w:p>
        </w:tc>
        <w:tc>
          <w:tcPr>
            <w:tcW w:w="1843" w:type="dxa"/>
            <w:vAlign w:val="center"/>
          </w:tcPr>
          <w:p w14:paraId="361424F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73.7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6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 xml:space="preserve"> (69.34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78.34)</w:t>
            </w:r>
          </w:p>
        </w:tc>
        <w:tc>
          <w:tcPr>
            <w:tcW w:w="1276" w:type="dxa"/>
            <w:vAlign w:val="center"/>
          </w:tcPr>
          <w:p w14:paraId="3DD9FBC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0.270</w:t>
            </w:r>
          </w:p>
        </w:tc>
        <w:tc>
          <w:tcPr>
            <w:tcW w:w="1071" w:type="dxa"/>
            <w:vAlign w:val="center"/>
          </w:tcPr>
          <w:p w14:paraId="6E9DF35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0.373</w:t>
            </w:r>
          </w:p>
        </w:tc>
      </w:tr>
      <w:tr w:rsidR="006607E0" w14:paraId="6F82E14D" w14:textId="77777777" w:rsidTr="003C0D8A">
        <w:tc>
          <w:tcPr>
            <w:tcW w:w="2263" w:type="dxa"/>
          </w:tcPr>
          <w:p w14:paraId="31D5B3CD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O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ccurrence</w:t>
            </w:r>
          </w:p>
        </w:tc>
        <w:tc>
          <w:tcPr>
            <w:tcW w:w="1843" w:type="dxa"/>
            <w:vAlign w:val="center"/>
          </w:tcPr>
          <w:p w14:paraId="6E5F895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3.02 (2.78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3.26)</w:t>
            </w:r>
          </w:p>
        </w:tc>
        <w:tc>
          <w:tcPr>
            <w:tcW w:w="1843" w:type="dxa"/>
            <w:vAlign w:val="center"/>
          </w:tcPr>
          <w:p w14:paraId="62251F47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2.93 (2.36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3.19)</w:t>
            </w:r>
          </w:p>
        </w:tc>
        <w:tc>
          <w:tcPr>
            <w:tcW w:w="1276" w:type="dxa"/>
            <w:vAlign w:val="center"/>
          </w:tcPr>
          <w:p w14:paraId="452DE20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0.093</w:t>
            </w:r>
          </w:p>
        </w:tc>
        <w:tc>
          <w:tcPr>
            <w:tcW w:w="1071" w:type="dxa"/>
            <w:vAlign w:val="center"/>
          </w:tcPr>
          <w:p w14:paraId="0C45DED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1FC5A2E1" w14:textId="77777777" w:rsidTr="003C0D8A">
        <w:tc>
          <w:tcPr>
            <w:tcW w:w="2263" w:type="dxa"/>
          </w:tcPr>
          <w:p w14:paraId="0B0A4934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T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ransition probability</w:t>
            </w:r>
          </w:p>
        </w:tc>
        <w:tc>
          <w:tcPr>
            <w:tcW w:w="1843" w:type="dxa"/>
          </w:tcPr>
          <w:p w14:paraId="24A6F7A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</w:tcPr>
          <w:p w14:paraId="347892FF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10AC10B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</w:tcPr>
          <w:p w14:paraId="340ADCC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3F27F9A3" w14:textId="77777777" w:rsidTr="003C0D8A">
        <w:tc>
          <w:tcPr>
            <w:tcW w:w="2263" w:type="dxa"/>
          </w:tcPr>
          <w:p w14:paraId="7C06559F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A to 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B</w:t>
            </w:r>
          </w:p>
        </w:tc>
        <w:tc>
          <w:tcPr>
            <w:tcW w:w="1843" w:type="dxa"/>
            <w:vAlign w:val="center"/>
          </w:tcPr>
          <w:p w14:paraId="1A0FA45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0.33 (0.26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0.36)</w:t>
            </w:r>
          </w:p>
        </w:tc>
        <w:tc>
          <w:tcPr>
            <w:tcW w:w="1843" w:type="dxa"/>
            <w:vAlign w:val="center"/>
          </w:tcPr>
          <w:p w14:paraId="6520163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0.33 (0.29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0.36)</w:t>
            </w:r>
          </w:p>
        </w:tc>
        <w:tc>
          <w:tcPr>
            <w:tcW w:w="1276" w:type="dxa"/>
            <w:vAlign w:val="center"/>
          </w:tcPr>
          <w:p w14:paraId="1B0009F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0.427</w:t>
            </w:r>
          </w:p>
        </w:tc>
        <w:tc>
          <w:tcPr>
            <w:tcW w:w="1071" w:type="dxa"/>
            <w:vAlign w:val="center"/>
          </w:tcPr>
          <w:p w14:paraId="6B8A994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0.488</w:t>
            </w:r>
          </w:p>
        </w:tc>
      </w:tr>
      <w:tr w:rsidR="006607E0" w14:paraId="363CBC7A" w14:textId="77777777" w:rsidTr="003C0D8A">
        <w:tc>
          <w:tcPr>
            <w:tcW w:w="2263" w:type="dxa"/>
          </w:tcPr>
          <w:p w14:paraId="7BA0B3F5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A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C</w:t>
            </w:r>
          </w:p>
        </w:tc>
        <w:tc>
          <w:tcPr>
            <w:tcW w:w="1843" w:type="dxa"/>
            <w:vAlign w:val="center"/>
          </w:tcPr>
          <w:p w14:paraId="5F24C4B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0.34 (0.29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0.39)</w:t>
            </w:r>
          </w:p>
        </w:tc>
        <w:tc>
          <w:tcPr>
            <w:tcW w:w="1843" w:type="dxa"/>
            <w:vAlign w:val="center"/>
          </w:tcPr>
          <w:p w14:paraId="209BDDD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0.33 (0.28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0.38)</w:t>
            </w:r>
          </w:p>
        </w:tc>
        <w:tc>
          <w:tcPr>
            <w:tcW w:w="1276" w:type="dxa"/>
            <w:vAlign w:val="center"/>
          </w:tcPr>
          <w:p w14:paraId="1699C1B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0.241</w:t>
            </w:r>
          </w:p>
        </w:tc>
        <w:tc>
          <w:tcPr>
            <w:tcW w:w="1071" w:type="dxa"/>
            <w:vAlign w:val="center"/>
          </w:tcPr>
          <w:p w14:paraId="23A9700F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0.373</w:t>
            </w:r>
          </w:p>
        </w:tc>
      </w:tr>
      <w:tr w:rsidR="006607E0" w14:paraId="2FE47610" w14:textId="77777777" w:rsidTr="003C0D8A">
        <w:tc>
          <w:tcPr>
            <w:tcW w:w="2263" w:type="dxa"/>
          </w:tcPr>
          <w:p w14:paraId="531763AB" w14:textId="77777777" w:rsidR="006607E0" w:rsidRPr="00057963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A </w:t>
            </w:r>
            <w:proofErr w:type="spellStart"/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>to</w:t>
            </w:r>
            <w:proofErr w:type="spellEnd"/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D</w:t>
            </w:r>
          </w:p>
        </w:tc>
        <w:tc>
          <w:tcPr>
            <w:tcW w:w="1843" w:type="dxa"/>
            <w:vAlign w:val="center"/>
          </w:tcPr>
          <w:p w14:paraId="43577EA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 (0.26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0.39)</w:t>
            </w:r>
          </w:p>
        </w:tc>
        <w:tc>
          <w:tcPr>
            <w:tcW w:w="1843" w:type="dxa"/>
            <w:vAlign w:val="center"/>
          </w:tcPr>
          <w:p w14:paraId="0EA3676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0.34 (0.29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0.39)</w:t>
            </w:r>
          </w:p>
        </w:tc>
        <w:tc>
          <w:tcPr>
            <w:tcW w:w="1276" w:type="dxa"/>
            <w:vAlign w:val="center"/>
          </w:tcPr>
          <w:p w14:paraId="2DC18E0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0.597</w:t>
            </w:r>
          </w:p>
        </w:tc>
        <w:tc>
          <w:tcPr>
            <w:tcW w:w="1071" w:type="dxa"/>
            <w:vAlign w:val="center"/>
          </w:tcPr>
          <w:p w14:paraId="7571F58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0.623</w:t>
            </w:r>
          </w:p>
        </w:tc>
      </w:tr>
      <w:tr w:rsidR="006607E0" w14:paraId="6C91B18F" w14:textId="77777777" w:rsidTr="003C0D8A">
        <w:tc>
          <w:tcPr>
            <w:tcW w:w="2263" w:type="dxa"/>
          </w:tcPr>
          <w:p w14:paraId="6A9204C6" w14:textId="77777777" w:rsidR="006607E0" w:rsidRPr="00057963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>icrostate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B</w:t>
            </w:r>
          </w:p>
        </w:tc>
        <w:tc>
          <w:tcPr>
            <w:tcW w:w="1843" w:type="dxa"/>
          </w:tcPr>
          <w:p w14:paraId="7ECE0C46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</w:tcPr>
          <w:p w14:paraId="41B9CC4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FDF449F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</w:tcPr>
          <w:p w14:paraId="0358466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57E5E458" w14:textId="77777777" w:rsidTr="003C0D8A">
        <w:tc>
          <w:tcPr>
            <w:tcW w:w="2263" w:type="dxa"/>
          </w:tcPr>
          <w:p w14:paraId="2C55BA7B" w14:textId="77777777" w:rsidR="006607E0" w:rsidRPr="00057963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C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overage</w:t>
            </w:r>
          </w:p>
        </w:tc>
        <w:tc>
          <w:tcPr>
            <w:tcW w:w="1843" w:type="dxa"/>
            <w:vAlign w:val="center"/>
          </w:tcPr>
          <w:p w14:paraId="6FDFBA27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0.23 (0.19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0.26)</w:t>
            </w:r>
          </w:p>
        </w:tc>
        <w:tc>
          <w:tcPr>
            <w:tcW w:w="1843" w:type="dxa"/>
            <w:vAlign w:val="center"/>
          </w:tcPr>
          <w:p w14:paraId="74F5503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0.25 (0.21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0.27)</w:t>
            </w:r>
          </w:p>
        </w:tc>
        <w:tc>
          <w:tcPr>
            <w:tcW w:w="1276" w:type="dxa"/>
            <w:vAlign w:val="center"/>
          </w:tcPr>
          <w:p w14:paraId="02135D7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0.092</w:t>
            </w:r>
          </w:p>
        </w:tc>
        <w:tc>
          <w:tcPr>
            <w:tcW w:w="1071" w:type="dxa"/>
            <w:vAlign w:val="center"/>
          </w:tcPr>
          <w:p w14:paraId="3BF5987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6D36AE53" w14:textId="77777777" w:rsidTr="003C0D8A">
        <w:tc>
          <w:tcPr>
            <w:tcW w:w="2263" w:type="dxa"/>
          </w:tcPr>
          <w:p w14:paraId="2975E4C7" w14:textId="77777777" w:rsidR="006607E0" w:rsidRPr="00057963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ean duration</w:t>
            </w:r>
          </w:p>
        </w:tc>
        <w:tc>
          <w:tcPr>
            <w:tcW w:w="1843" w:type="dxa"/>
            <w:vAlign w:val="center"/>
          </w:tcPr>
          <w:p w14:paraId="2AD673D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74.52 (70.77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80.31)</w:t>
            </w:r>
          </w:p>
        </w:tc>
        <w:tc>
          <w:tcPr>
            <w:tcW w:w="1843" w:type="dxa"/>
            <w:vAlign w:val="center"/>
          </w:tcPr>
          <w:p w14:paraId="0026FF3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78.30 (72.48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82.20)</w:t>
            </w:r>
          </w:p>
        </w:tc>
        <w:tc>
          <w:tcPr>
            <w:tcW w:w="1276" w:type="dxa"/>
            <w:vAlign w:val="center"/>
          </w:tcPr>
          <w:p w14:paraId="731A6B7F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0.123</w:t>
            </w:r>
          </w:p>
        </w:tc>
        <w:tc>
          <w:tcPr>
            <w:tcW w:w="1071" w:type="dxa"/>
            <w:vAlign w:val="center"/>
          </w:tcPr>
          <w:p w14:paraId="579AEB0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2C5DC60A" w14:textId="77777777" w:rsidTr="003C0D8A">
        <w:tc>
          <w:tcPr>
            <w:tcW w:w="2263" w:type="dxa"/>
          </w:tcPr>
          <w:p w14:paraId="65CA96FE" w14:textId="77777777" w:rsidR="006607E0" w:rsidRPr="00057963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O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ccurrence</w:t>
            </w:r>
          </w:p>
        </w:tc>
        <w:tc>
          <w:tcPr>
            <w:tcW w:w="1843" w:type="dxa"/>
            <w:vAlign w:val="center"/>
          </w:tcPr>
          <w:p w14:paraId="280F7D6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3.11 (2.53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3.26)</w:t>
            </w:r>
          </w:p>
        </w:tc>
        <w:tc>
          <w:tcPr>
            <w:tcW w:w="1843" w:type="dxa"/>
            <w:vAlign w:val="center"/>
          </w:tcPr>
          <w:p w14:paraId="754A4D7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3.13 (2.90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3.44)</w:t>
            </w:r>
          </w:p>
        </w:tc>
        <w:tc>
          <w:tcPr>
            <w:tcW w:w="1276" w:type="dxa"/>
            <w:vAlign w:val="center"/>
          </w:tcPr>
          <w:p w14:paraId="3E8B2D9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0.109</w:t>
            </w:r>
          </w:p>
        </w:tc>
        <w:tc>
          <w:tcPr>
            <w:tcW w:w="1071" w:type="dxa"/>
            <w:vAlign w:val="center"/>
          </w:tcPr>
          <w:p w14:paraId="7C60E5D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3F06F066" w14:textId="77777777" w:rsidTr="003C0D8A">
        <w:tc>
          <w:tcPr>
            <w:tcW w:w="2263" w:type="dxa"/>
          </w:tcPr>
          <w:p w14:paraId="2483472D" w14:textId="77777777" w:rsidR="006607E0" w:rsidRPr="00057963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T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ransition probability</w:t>
            </w:r>
          </w:p>
        </w:tc>
        <w:tc>
          <w:tcPr>
            <w:tcW w:w="1843" w:type="dxa"/>
          </w:tcPr>
          <w:p w14:paraId="5B4E3F2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</w:tcPr>
          <w:p w14:paraId="63D9585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41DE82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</w:tcPr>
          <w:p w14:paraId="2A5FFA0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44F64D92" w14:textId="77777777" w:rsidTr="003C0D8A">
        <w:tc>
          <w:tcPr>
            <w:tcW w:w="2263" w:type="dxa"/>
          </w:tcPr>
          <w:p w14:paraId="08415273" w14:textId="77777777" w:rsidR="006607E0" w:rsidRPr="00057963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B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A</w:t>
            </w:r>
          </w:p>
        </w:tc>
        <w:tc>
          <w:tcPr>
            <w:tcW w:w="1843" w:type="dxa"/>
            <w:vAlign w:val="center"/>
          </w:tcPr>
          <w:p w14:paraId="4D04ADA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0.31 (0.28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0.36)</w:t>
            </w:r>
          </w:p>
        </w:tc>
        <w:tc>
          <w:tcPr>
            <w:tcW w:w="1843" w:type="dxa"/>
            <w:vAlign w:val="center"/>
          </w:tcPr>
          <w:p w14:paraId="4786385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 (0.24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0.34)</w:t>
            </w:r>
          </w:p>
        </w:tc>
        <w:tc>
          <w:tcPr>
            <w:tcW w:w="1276" w:type="dxa"/>
            <w:vAlign w:val="center"/>
          </w:tcPr>
          <w:p w14:paraId="032BE0D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0.128</w:t>
            </w:r>
          </w:p>
        </w:tc>
        <w:tc>
          <w:tcPr>
            <w:tcW w:w="1071" w:type="dxa"/>
            <w:vAlign w:val="center"/>
          </w:tcPr>
          <w:p w14:paraId="455E127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7B9231B0" w14:textId="77777777" w:rsidTr="003C0D8A">
        <w:tc>
          <w:tcPr>
            <w:tcW w:w="2263" w:type="dxa"/>
          </w:tcPr>
          <w:p w14:paraId="380AC6B0" w14:textId="77777777" w:rsidR="006607E0" w:rsidRPr="00057963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B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C</w:t>
            </w:r>
          </w:p>
        </w:tc>
        <w:tc>
          <w:tcPr>
            <w:tcW w:w="1843" w:type="dxa"/>
            <w:vAlign w:val="center"/>
          </w:tcPr>
          <w:p w14:paraId="10750FF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 (0.31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0.39)</w:t>
            </w:r>
          </w:p>
        </w:tc>
        <w:tc>
          <w:tcPr>
            <w:tcW w:w="1843" w:type="dxa"/>
            <w:vAlign w:val="center"/>
          </w:tcPr>
          <w:p w14:paraId="75F1B816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0.32 (0.27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0.39)</w:t>
            </w:r>
          </w:p>
        </w:tc>
        <w:tc>
          <w:tcPr>
            <w:tcW w:w="1276" w:type="dxa"/>
            <w:vAlign w:val="center"/>
          </w:tcPr>
          <w:p w14:paraId="553029E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0.372</w:t>
            </w:r>
          </w:p>
        </w:tc>
        <w:tc>
          <w:tcPr>
            <w:tcW w:w="1071" w:type="dxa"/>
            <w:vAlign w:val="center"/>
          </w:tcPr>
          <w:p w14:paraId="33C3DA1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0.446</w:t>
            </w:r>
          </w:p>
        </w:tc>
      </w:tr>
      <w:tr w:rsidR="006607E0" w14:paraId="508274CC" w14:textId="77777777" w:rsidTr="003C0D8A">
        <w:tc>
          <w:tcPr>
            <w:tcW w:w="2263" w:type="dxa"/>
          </w:tcPr>
          <w:p w14:paraId="328939E1" w14:textId="77777777" w:rsidR="006607E0" w:rsidRPr="00057963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B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D</w:t>
            </w:r>
          </w:p>
        </w:tc>
        <w:tc>
          <w:tcPr>
            <w:tcW w:w="1843" w:type="dxa"/>
            <w:vAlign w:val="center"/>
          </w:tcPr>
          <w:p w14:paraId="557E39D7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 (0.28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0.38)</w:t>
            </w:r>
          </w:p>
        </w:tc>
        <w:tc>
          <w:tcPr>
            <w:tcW w:w="1843" w:type="dxa"/>
            <w:vAlign w:val="center"/>
          </w:tcPr>
          <w:p w14:paraId="667DC36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0.37 (0.31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0.42)</w:t>
            </w:r>
          </w:p>
        </w:tc>
        <w:tc>
          <w:tcPr>
            <w:tcW w:w="1276" w:type="dxa"/>
            <w:vAlign w:val="center"/>
          </w:tcPr>
          <w:p w14:paraId="01BEE9AB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0.051</w:t>
            </w:r>
          </w:p>
        </w:tc>
        <w:tc>
          <w:tcPr>
            <w:tcW w:w="1071" w:type="dxa"/>
            <w:vAlign w:val="center"/>
          </w:tcPr>
          <w:p w14:paraId="1416FA06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4A8DA6FC" w14:textId="77777777" w:rsidTr="003C0D8A">
        <w:tc>
          <w:tcPr>
            <w:tcW w:w="2263" w:type="dxa"/>
          </w:tcPr>
          <w:p w14:paraId="37C7A4E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>icrostate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C</w:t>
            </w:r>
          </w:p>
        </w:tc>
        <w:tc>
          <w:tcPr>
            <w:tcW w:w="1843" w:type="dxa"/>
          </w:tcPr>
          <w:p w14:paraId="010F0AB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</w:tcPr>
          <w:p w14:paraId="391BCB0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A499C1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</w:tcPr>
          <w:p w14:paraId="74F733D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745A7156" w14:textId="77777777" w:rsidTr="003C0D8A">
        <w:tc>
          <w:tcPr>
            <w:tcW w:w="2263" w:type="dxa"/>
          </w:tcPr>
          <w:p w14:paraId="374BFB92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C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overage</w:t>
            </w:r>
          </w:p>
        </w:tc>
        <w:tc>
          <w:tcPr>
            <w:tcW w:w="1843" w:type="dxa"/>
            <w:vAlign w:val="center"/>
          </w:tcPr>
          <w:p w14:paraId="78FEEAB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0.27 (0.23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0.32)</w:t>
            </w:r>
          </w:p>
        </w:tc>
        <w:tc>
          <w:tcPr>
            <w:tcW w:w="1843" w:type="dxa"/>
            <w:vAlign w:val="center"/>
          </w:tcPr>
          <w:p w14:paraId="667ECCF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0.24 (0.20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0.29)</w:t>
            </w:r>
          </w:p>
        </w:tc>
        <w:tc>
          <w:tcPr>
            <w:tcW w:w="1276" w:type="dxa"/>
            <w:vAlign w:val="center"/>
          </w:tcPr>
          <w:p w14:paraId="298AD86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0.075</w:t>
            </w:r>
          </w:p>
        </w:tc>
        <w:tc>
          <w:tcPr>
            <w:tcW w:w="1071" w:type="dxa"/>
            <w:vAlign w:val="center"/>
          </w:tcPr>
          <w:p w14:paraId="4E9CE71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7EA01298" w14:textId="77777777" w:rsidTr="003C0D8A">
        <w:tc>
          <w:tcPr>
            <w:tcW w:w="2263" w:type="dxa"/>
          </w:tcPr>
          <w:p w14:paraId="4CBAE67B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ean duration</w:t>
            </w:r>
          </w:p>
        </w:tc>
        <w:tc>
          <w:tcPr>
            <w:tcW w:w="1843" w:type="dxa"/>
            <w:vAlign w:val="center"/>
          </w:tcPr>
          <w:p w14:paraId="3928C87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80.99 (73.76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88.18)</w:t>
            </w:r>
          </w:p>
        </w:tc>
        <w:tc>
          <w:tcPr>
            <w:tcW w:w="1843" w:type="dxa"/>
            <w:vAlign w:val="center"/>
          </w:tcPr>
          <w:p w14:paraId="6C9E3CA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75.87 (71.26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83.34)</w:t>
            </w:r>
          </w:p>
        </w:tc>
        <w:tc>
          <w:tcPr>
            <w:tcW w:w="1276" w:type="dxa"/>
            <w:vAlign w:val="center"/>
          </w:tcPr>
          <w:p w14:paraId="0D8A26A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0.017</w:t>
            </w:r>
          </w:p>
        </w:tc>
        <w:tc>
          <w:tcPr>
            <w:tcW w:w="1071" w:type="dxa"/>
            <w:vAlign w:val="center"/>
          </w:tcPr>
          <w:p w14:paraId="07F9362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0.204</w:t>
            </w:r>
          </w:p>
        </w:tc>
      </w:tr>
      <w:tr w:rsidR="006607E0" w14:paraId="438FA0EF" w14:textId="77777777" w:rsidTr="003C0D8A">
        <w:tc>
          <w:tcPr>
            <w:tcW w:w="2263" w:type="dxa"/>
          </w:tcPr>
          <w:p w14:paraId="5DF63E8A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O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ccurrence</w:t>
            </w:r>
          </w:p>
        </w:tc>
        <w:tc>
          <w:tcPr>
            <w:tcW w:w="1843" w:type="dxa"/>
            <w:vAlign w:val="center"/>
          </w:tcPr>
          <w:p w14:paraId="4ACA0E9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3.37 (2.99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3.64)</w:t>
            </w:r>
          </w:p>
        </w:tc>
        <w:tc>
          <w:tcPr>
            <w:tcW w:w="1843" w:type="dxa"/>
            <w:vAlign w:val="center"/>
          </w:tcPr>
          <w:p w14:paraId="449DDA1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3.22 (2.81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3.51)</w:t>
            </w:r>
          </w:p>
        </w:tc>
        <w:tc>
          <w:tcPr>
            <w:tcW w:w="1276" w:type="dxa"/>
            <w:vAlign w:val="center"/>
          </w:tcPr>
          <w:p w14:paraId="76C4A98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0.183</w:t>
            </w:r>
          </w:p>
        </w:tc>
        <w:tc>
          <w:tcPr>
            <w:tcW w:w="1071" w:type="dxa"/>
            <w:vAlign w:val="center"/>
          </w:tcPr>
          <w:p w14:paraId="71A78B1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0.314</w:t>
            </w:r>
          </w:p>
        </w:tc>
      </w:tr>
      <w:tr w:rsidR="006607E0" w14:paraId="283DCC12" w14:textId="77777777" w:rsidTr="003C0D8A">
        <w:tc>
          <w:tcPr>
            <w:tcW w:w="2263" w:type="dxa"/>
          </w:tcPr>
          <w:p w14:paraId="781DD7D9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T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ransition probability</w:t>
            </w:r>
          </w:p>
        </w:tc>
        <w:tc>
          <w:tcPr>
            <w:tcW w:w="1843" w:type="dxa"/>
          </w:tcPr>
          <w:p w14:paraId="2BEE96AB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</w:tcPr>
          <w:p w14:paraId="7B16FB4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BB1E45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</w:tcPr>
          <w:p w14:paraId="32920E5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1187F68F" w14:textId="77777777" w:rsidTr="003C0D8A">
        <w:tc>
          <w:tcPr>
            <w:tcW w:w="2263" w:type="dxa"/>
          </w:tcPr>
          <w:p w14:paraId="65CA908D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C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A</w:t>
            </w:r>
          </w:p>
        </w:tc>
        <w:tc>
          <w:tcPr>
            <w:tcW w:w="1843" w:type="dxa"/>
            <w:vAlign w:val="center"/>
          </w:tcPr>
          <w:p w14:paraId="27184C0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 (0.26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0.35)</w:t>
            </w:r>
          </w:p>
        </w:tc>
        <w:tc>
          <w:tcPr>
            <w:tcW w:w="1843" w:type="dxa"/>
            <w:vAlign w:val="center"/>
          </w:tcPr>
          <w:p w14:paraId="6A29D4C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0.28 (0.25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0.33)</w:t>
            </w:r>
          </w:p>
        </w:tc>
        <w:tc>
          <w:tcPr>
            <w:tcW w:w="1276" w:type="dxa"/>
            <w:vAlign w:val="center"/>
          </w:tcPr>
          <w:p w14:paraId="61D5AD0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0.131</w:t>
            </w:r>
          </w:p>
        </w:tc>
        <w:tc>
          <w:tcPr>
            <w:tcW w:w="1071" w:type="dxa"/>
            <w:vAlign w:val="center"/>
          </w:tcPr>
          <w:p w14:paraId="5D5B458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0.305</w:t>
            </w:r>
          </w:p>
        </w:tc>
      </w:tr>
      <w:tr w:rsidR="006607E0" w14:paraId="73F5C97A" w14:textId="77777777" w:rsidTr="003C0D8A">
        <w:tc>
          <w:tcPr>
            <w:tcW w:w="2263" w:type="dxa"/>
          </w:tcPr>
          <w:p w14:paraId="280A989A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C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B</w:t>
            </w:r>
          </w:p>
        </w:tc>
        <w:tc>
          <w:tcPr>
            <w:tcW w:w="1843" w:type="dxa"/>
            <w:vAlign w:val="center"/>
          </w:tcPr>
          <w:p w14:paraId="398D1ED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0.31 (0.26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0.35)</w:t>
            </w:r>
          </w:p>
        </w:tc>
        <w:tc>
          <w:tcPr>
            <w:tcW w:w="1843" w:type="dxa"/>
            <w:vAlign w:val="center"/>
          </w:tcPr>
          <w:p w14:paraId="75E40DB7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0.32 (0.29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0.38)</w:t>
            </w:r>
          </w:p>
        </w:tc>
        <w:tc>
          <w:tcPr>
            <w:tcW w:w="1276" w:type="dxa"/>
            <w:vAlign w:val="center"/>
          </w:tcPr>
          <w:p w14:paraId="48EF24D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0.181</w:t>
            </w:r>
          </w:p>
        </w:tc>
        <w:tc>
          <w:tcPr>
            <w:tcW w:w="1071" w:type="dxa"/>
            <w:vAlign w:val="center"/>
          </w:tcPr>
          <w:p w14:paraId="1965DDA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0.314</w:t>
            </w:r>
          </w:p>
        </w:tc>
      </w:tr>
      <w:tr w:rsidR="006607E0" w14:paraId="59B9F6F2" w14:textId="77777777" w:rsidTr="003C0D8A">
        <w:tc>
          <w:tcPr>
            <w:tcW w:w="2263" w:type="dxa"/>
          </w:tcPr>
          <w:p w14:paraId="373F3DCA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C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D</w:t>
            </w:r>
          </w:p>
        </w:tc>
        <w:tc>
          <w:tcPr>
            <w:tcW w:w="1843" w:type="dxa"/>
            <w:vAlign w:val="center"/>
          </w:tcPr>
          <w:p w14:paraId="10323A97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0.39 (0.29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0.45)</w:t>
            </w:r>
          </w:p>
        </w:tc>
        <w:tc>
          <w:tcPr>
            <w:tcW w:w="1843" w:type="dxa"/>
            <w:vAlign w:val="center"/>
          </w:tcPr>
          <w:p w14:paraId="71FE5BE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0.38 (0.33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0.42)</w:t>
            </w:r>
          </w:p>
        </w:tc>
        <w:tc>
          <w:tcPr>
            <w:tcW w:w="1276" w:type="dxa"/>
            <w:vAlign w:val="center"/>
          </w:tcPr>
          <w:p w14:paraId="46190E87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0.914</w:t>
            </w:r>
          </w:p>
        </w:tc>
        <w:tc>
          <w:tcPr>
            <w:tcW w:w="1071" w:type="dxa"/>
            <w:vAlign w:val="center"/>
          </w:tcPr>
          <w:p w14:paraId="4A4F27E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0.914</w:t>
            </w:r>
          </w:p>
        </w:tc>
      </w:tr>
      <w:tr w:rsidR="006607E0" w14:paraId="49376B05" w14:textId="77777777" w:rsidTr="003C0D8A">
        <w:tc>
          <w:tcPr>
            <w:tcW w:w="2263" w:type="dxa"/>
          </w:tcPr>
          <w:p w14:paraId="4E4386B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>icrostate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D</w:t>
            </w:r>
          </w:p>
        </w:tc>
        <w:tc>
          <w:tcPr>
            <w:tcW w:w="1843" w:type="dxa"/>
          </w:tcPr>
          <w:p w14:paraId="0F9319E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</w:tcPr>
          <w:p w14:paraId="1955987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3C62BF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</w:tcPr>
          <w:p w14:paraId="6491D22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08D679FA" w14:textId="77777777" w:rsidTr="003C0D8A">
        <w:tc>
          <w:tcPr>
            <w:tcW w:w="2263" w:type="dxa"/>
          </w:tcPr>
          <w:p w14:paraId="6E1184A4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C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overage</w:t>
            </w:r>
          </w:p>
        </w:tc>
        <w:tc>
          <w:tcPr>
            <w:tcW w:w="1843" w:type="dxa"/>
            <w:vAlign w:val="center"/>
          </w:tcPr>
          <w:p w14:paraId="311A820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0.28 (0.20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0.33)</w:t>
            </w:r>
          </w:p>
        </w:tc>
        <w:tc>
          <w:tcPr>
            <w:tcW w:w="1843" w:type="dxa"/>
            <w:vAlign w:val="center"/>
          </w:tcPr>
          <w:p w14:paraId="60FA7F6F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0.28 (0.23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0.33)</w:t>
            </w:r>
          </w:p>
        </w:tc>
        <w:tc>
          <w:tcPr>
            <w:tcW w:w="1276" w:type="dxa"/>
            <w:vAlign w:val="center"/>
          </w:tcPr>
          <w:p w14:paraId="04F7B71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0.286</w:t>
            </w:r>
          </w:p>
        </w:tc>
        <w:tc>
          <w:tcPr>
            <w:tcW w:w="1071" w:type="dxa"/>
            <w:vAlign w:val="center"/>
          </w:tcPr>
          <w:p w14:paraId="2E36D6A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0.373</w:t>
            </w:r>
          </w:p>
        </w:tc>
      </w:tr>
      <w:tr w:rsidR="006607E0" w14:paraId="31B4113D" w14:textId="77777777" w:rsidTr="003C0D8A">
        <w:tc>
          <w:tcPr>
            <w:tcW w:w="2263" w:type="dxa"/>
          </w:tcPr>
          <w:p w14:paraId="2712181B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M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ean duration</w:t>
            </w:r>
          </w:p>
        </w:tc>
        <w:tc>
          <w:tcPr>
            <w:tcW w:w="1843" w:type="dxa"/>
            <w:vAlign w:val="center"/>
          </w:tcPr>
          <w:p w14:paraId="7C3384B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78.99 (72.20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89.69)</w:t>
            </w:r>
          </w:p>
        </w:tc>
        <w:tc>
          <w:tcPr>
            <w:tcW w:w="1843" w:type="dxa"/>
            <w:vAlign w:val="center"/>
          </w:tcPr>
          <w:p w14:paraId="5F76860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81.67 (76.29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92.28)</w:t>
            </w:r>
          </w:p>
        </w:tc>
        <w:tc>
          <w:tcPr>
            <w:tcW w:w="1276" w:type="dxa"/>
            <w:vAlign w:val="center"/>
          </w:tcPr>
          <w:p w14:paraId="610124B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0.160</w:t>
            </w:r>
          </w:p>
        </w:tc>
        <w:tc>
          <w:tcPr>
            <w:tcW w:w="1071" w:type="dxa"/>
            <w:vAlign w:val="center"/>
          </w:tcPr>
          <w:p w14:paraId="03E98C3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0.314</w:t>
            </w:r>
          </w:p>
        </w:tc>
      </w:tr>
      <w:tr w:rsidR="006607E0" w14:paraId="2B95A4AD" w14:textId="77777777" w:rsidTr="003C0D8A">
        <w:tc>
          <w:tcPr>
            <w:tcW w:w="2263" w:type="dxa"/>
          </w:tcPr>
          <w:p w14:paraId="6406180A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O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ccurrence</w:t>
            </w:r>
          </w:p>
        </w:tc>
        <w:tc>
          <w:tcPr>
            <w:tcW w:w="1843" w:type="dxa"/>
            <w:vAlign w:val="center"/>
          </w:tcPr>
          <w:p w14:paraId="58D5316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3.40 (2.81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3.63)</w:t>
            </w:r>
          </w:p>
        </w:tc>
        <w:tc>
          <w:tcPr>
            <w:tcW w:w="1843" w:type="dxa"/>
            <w:vAlign w:val="center"/>
          </w:tcPr>
          <w:p w14:paraId="05D4A98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3.42 (3.05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3.67)</w:t>
            </w:r>
          </w:p>
        </w:tc>
        <w:tc>
          <w:tcPr>
            <w:tcW w:w="1276" w:type="dxa"/>
            <w:vAlign w:val="center"/>
          </w:tcPr>
          <w:p w14:paraId="4A78CF4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0.475</w:t>
            </w:r>
          </w:p>
        </w:tc>
        <w:tc>
          <w:tcPr>
            <w:tcW w:w="1071" w:type="dxa"/>
            <w:vAlign w:val="center"/>
          </w:tcPr>
          <w:p w14:paraId="17B5915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0.518</w:t>
            </w:r>
          </w:p>
        </w:tc>
      </w:tr>
      <w:tr w:rsidR="006607E0" w14:paraId="25E76D15" w14:textId="77777777" w:rsidTr="003C0D8A">
        <w:tc>
          <w:tcPr>
            <w:tcW w:w="2263" w:type="dxa"/>
          </w:tcPr>
          <w:p w14:paraId="26DB542B" w14:textId="77777777" w:rsidR="006607E0" w:rsidRDefault="006607E0" w:rsidP="003C0D8A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T</w:t>
            </w:r>
            <w:r w:rsidRPr="00057963">
              <w:rPr>
                <w:rFonts w:ascii="Times New Roman" w:hAnsi="Times New Roman" w:cs="Times New Roman"/>
                <w:sz w:val="20"/>
                <w:szCs w:val="21"/>
              </w:rPr>
              <w:t>ransition probability</w:t>
            </w:r>
          </w:p>
        </w:tc>
        <w:tc>
          <w:tcPr>
            <w:tcW w:w="1843" w:type="dxa"/>
          </w:tcPr>
          <w:p w14:paraId="4738CED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</w:tcPr>
          <w:p w14:paraId="6964B49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276" w:type="dxa"/>
          </w:tcPr>
          <w:p w14:paraId="57703F6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71" w:type="dxa"/>
          </w:tcPr>
          <w:p w14:paraId="083CF74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4E52B330" w14:textId="77777777" w:rsidTr="003C0D8A">
        <w:tc>
          <w:tcPr>
            <w:tcW w:w="2263" w:type="dxa"/>
          </w:tcPr>
          <w:p w14:paraId="3A5095FF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D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A</w:t>
            </w:r>
          </w:p>
        </w:tc>
        <w:tc>
          <w:tcPr>
            <w:tcW w:w="1843" w:type="dxa"/>
            <w:vAlign w:val="center"/>
          </w:tcPr>
          <w:p w14:paraId="4097298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0.32 (0.27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0.35)</w:t>
            </w:r>
          </w:p>
        </w:tc>
        <w:tc>
          <w:tcPr>
            <w:tcW w:w="1843" w:type="dxa"/>
            <w:vAlign w:val="center"/>
          </w:tcPr>
          <w:p w14:paraId="022134B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0.31 (0.23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0.35)</w:t>
            </w:r>
          </w:p>
        </w:tc>
        <w:tc>
          <w:tcPr>
            <w:tcW w:w="1276" w:type="dxa"/>
            <w:vAlign w:val="center"/>
          </w:tcPr>
          <w:p w14:paraId="4EEF9F4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0.262</w:t>
            </w:r>
          </w:p>
        </w:tc>
        <w:tc>
          <w:tcPr>
            <w:tcW w:w="1071" w:type="dxa"/>
            <w:vAlign w:val="center"/>
          </w:tcPr>
          <w:p w14:paraId="59BD4D7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0.373</w:t>
            </w:r>
          </w:p>
        </w:tc>
      </w:tr>
      <w:tr w:rsidR="006607E0" w14:paraId="53ACF8B8" w14:textId="77777777" w:rsidTr="003C0D8A">
        <w:tc>
          <w:tcPr>
            <w:tcW w:w="2263" w:type="dxa"/>
          </w:tcPr>
          <w:p w14:paraId="55B11F2A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D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B</w:t>
            </w:r>
          </w:p>
        </w:tc>
        <w:tc>
          <w:tcPr>
            <w:tcW w:w="1843" w:type="dxa"/>
            <w:vAlign w:val="center"/>
          </w:tcPr>
          <w:p w14:paraId="07056939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0.30 (0.26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0.34)</w:t>
            </w:r>
          </w:p>
        </w:tc>
        <w:tc>
          <w:tcPr>
            <w:tcW w:w="1843" w:type="dxa"/>
            <w:vAlign w:val="center"/>
          </w:tcPr>
          <w:p w14:paraId="75A276D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0.34 (0.31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0.38)</w:t>
            </w:r>
          </w:p>
        </w:tc>
        <w:tc>
          <w:tcPr>
            <w:tcW w:w="1276" w:type="dxa"/>
            <w:vAlign w:val="center"/>
          </w:tcPr>
          <w:p w14:paraId="74B4F1D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0.002</w:t>
            </w:r>
          </w:p>
        </w:tc>
        <w:tc>
          <w:tcPr>
            <w:tcW w:w="1071" w:type="dxa"/>
            <w:vAlign w:val="center"/>
          </w:tcPr>
          <w:p w14:paraId="5CAF7F2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0.048</w:t>
            </w:r>
          </w:p>
        </w:tc>
      </w:tr>
      <w:tr w:rsidR="006607E0" w14:paraId="5499AF56" w14:textId="77777777" w:rsidTr="003C0D8A">
        <w:tc>
          <w:tcPr>
            <w:tcW w:w="2263" w:type="dxa"/>
            <w:tcBorders>
              <w:bottom w:val="single" w:sz="12" w:space="0" w:color="auto"/>
            </w:tcBorders>
          </w:tcPr>
          <w:p w14:paraId="2DCE7B9E" w14:textId="77777777" w:rsidR="006607E0" w:rsidRDefault="006607E0" w:rsidP="003C0D8A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D</w:t>
            </w:r>
            <w:r w:rsidRPr="0005796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5692EE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0.38 (0.31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0.44)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F38E08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0.35 (0.30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0.42)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409A27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0.295</w:t>
            </w:r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14:paraId="50AB3EEB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632B35">
              <w:rPr>
                <w:rFonts w:ascii="Times New Roman" w:hAnsi="Times New Roman" w:cs="Times New Roman"/>
                <w:sz w:val="20"/>
                <w:szCs w:val="21"/>
              </w:rPr>
              <w:t>0.373</w:t>
            </w:r>
          </w:p>
        </w:tc>
      </w:tr>
    </w:tbl>
    <w:p w14:paraId="26E85AA6" w14:textId="77777777" w:rsidR="006607E0" w:rsidRPr="00B54997" w:rsidRDefault="006607E0" w:rsidP="006607E0">
      <w:pPr>
        <w:jc w:val="left"/>
        <w:rPr>
          <w:rFonts w:ascii="Times New Roman" w:hAnsi="Times New Roman" w:cs="Times New Roman"/>
          <w:sz w:val="20"/>
          <w:szCs w:val="21"/>
        </w:rPr>
      </w:pPr>
      <w:r w:rsidRPr="00BD07DE">
        <w:rPr>
          <w:rFonts w:ascii="Times New Roman" w:hAnsi="Times New Roman" w:cs="Times New Roman" w:hint="eastAsia"/>
          <w:i/>
          <w:iCs/>
        </w:rPr>
        <w:t>Note.</w:t>
      </w:r>
      <w:r w:rsidRPr="00BD07DE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EEG = e</w:t>
      </w:r>
      <w:r w:rsidRPr="009E27D5">
        <w:rPr>
          <w:rFonts w:ascii="Times New Roman" w:hAnsi="Times New Roman" w:cs="Times New Roman"/>
        </w:rPr>
        <w:t>lectroencephalogram</w:t>
      </w:r>
      <w:r>
        <w:rPr>
          <w:rFonts w:ascii="Times New Roman" w:hAnsi="Times New Roman" w:cs="Times New Roman" w:hint="eastAsia"/>
        </w:rPr>
        <w:t>; DD = depressive disorder; HC = healthy control; FDR = f</w:t>
      </w:r>
      <w:r w:rsidRPr="009E27D5">
        <w:rPr>
          <w:rFonts w:ascii="Times New Roman" w:hAnsi="Times New Roman" w:cs="Times New Roman"/>
        </w:rPr>
        <w:t>alse discovery rate</w:t>
      </w:r>
      <w:r>
        <w:rPr>
          <w:rFonts w:ascii="Times New Roman" w:hAnsi="Times New Roman" w:cs="Times New Roman" w:hint="eastAsia"/>
        </w:rPr>
        <w:t>.</w:t>
      </w:r>
    </w:p>
    <w:p w14:paraId="3AEA5511" w14:textId="77777777" w:rsidR="006607E0" w:rsidRDefault="006607E0" w:rsidP="006607E0">
      <w:pPr>
        <w:rPr>
          <w:rFonts w:hint="eastAsia"/>
        </w:rPr>
      </w:pPr>
    </w:p>
    <w:p w14:paraId="4ACE40F2" w14:textId="77777777" w:rsidR="006607E0" w:rsidRDefault="006607E0" w:rsidP="006607E0">
      <w:pPr>
        <w:rPr>
          <w:rFonts w:hint="eastAsia"/>
        </w:rPr>
      </w:pPr>
    </w:p>
    <w:p w14:paraId="659E6099" w14:textId="77777777" w:rsidR="006607E0" w:rsidRDefault="006607E0" w:rsidP="006607E0">
      <w:pPr>
        <w:rPr>
          <w:rFonts w:hint="eastAsia"/>
        </w:rPr>
      </w:pPr>
    </w:p>
    <w:p w14:paraId="07ECC1E0" w14:textId="77777777" w:rsidR="006607E0" w:rsidRDefault="006607E0" w:rsidP="006607E0">
      <w:pPr>
        <w:rPr>
          <w:rFonts w:hint="eastAsia"/>
        </w:rPr>
      </w:pPr>
    </w:p>
    <w:p w14:paraId="20D65E42" w14:textId="77777777" w:rsidR="006607E0" w:rsidRDefault="006607E0" w:rsidP="006607E0">
      <w:pPr>
        <w:rPr>
          <w:rFonts w:hint="eastAsia"/>
        </w:rPr>
      </w:pPr>
    </w:p>
    <w:p w14:paraId="5AEAC013" w14:textId="77777777" w:rsidR="006607E0" w:rsidRDefault="006607E0" w:rsidP="006607E0">
      <w:pPr>
        <w:rPr>
          <w:rFonts w:hint="eastAsia"/>
        </w:rPr>
      </w:pPr>
    </w:p>
    <w:p w14:paraId="7AD77848" w14:textId="77777777" w:rsidR="006607E0" w:rsidRDefault="006607E0" w:rsidP="006607E0">
      <w:pPr>
        <w:rPr>
          <w:rFonts w:hint="eastAsia"/>
        </w:rPr>
      </w:pPr>
    </w:p>
    <w:p w14:paraId="372E6B20" w14:textId="77777777" w:rsidR="006607E0" w:rsidRDefault="006607E0" w:rsidP="006607E0">
      <w:pPr>
        <w:spacing w:line="360" w:lineRule="auto"/>
        <w:jc w:val="left"/>
        <w:rPr>
          <w:rFonts w:ascii="Times New Roman" w:hAnsi="Times New Roman" w:cs="Times New Roman"/>
          <w:sz w:val="20"/>
          <w:szCs w:val="21"/>
        </w:rPr>
      </w:pPr>
      <w:r w:rsidRPr="00E84285">
        <w:rPr>
          <w:rFonts w:ascii="Times New Roman" w:hAnsi="Times New Roman" w:cs="Times New Roman" w:hint="eastAsia"/>
          <w:b/>
          <w:bCs/>
          <w:sz w:val="20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S2</w:t>
      </w:r>
      <w:r w:rsidRPr="00E84285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Pr="001247D2">
        <w:rPr>
          <w:rFonts w:ascii="Times New Roman" w:hAnsi="Times New Roman" w:cs="Times New Roman" w:hint="eastAsia"/>
          <w:sz w:val="20"/>
          <w:szCs w:val="21"/>
        </w:rPr>
        <w:t>The obtained classification performance with three different feature sets</w:t>
      </w:r>
      <w:r>
        <w:rPr>
          <w:rFonts w:ascii="Times New Roman" w:hAnsi="Times New Roman" w:cs="Times New Roman" w:hint="eastAsia"/>
          <w:sz w:val="20"/>
          <w:szCs w:val="21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269"/>
        <w:gridCol w:w="1497"/>
      </w:tblGrid>
      <w:tr w:rsidR="006607E0" w14:paraId="77C80E0D" w14:textId="77777777" w:rsidTr="003C0D8A">
        <w:tc>
          <w:tcPr>
            <w:tcW w:w="138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D085F7" w14:textId="77777777" w:rsidR="006607E0" w:rsidRDefault="006607E0" w:rsidP="003C0D8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Feature set</w:t>
            </w:r>
          </w:p>
        </w:tc>
        <w:tc>
          <w:tcPr>
            <w:tcW w:w="5417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B01850" w14:textId="77777777" w:rsidR="006607E0" w:rsidRDefault="006607E0" w:rsidP="003C0D8A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Classification performance</w:t>
            </w:r>
          </w:p>
        </w:tc>
        <w:tc>
          <w:tcPr>
            <w:tcW w:w="1497" w:type="dxa"/>
            <w:vMerge w:val="restart"/>
            <w:tcBorders>
              <w:top w:val="single" w:sz="12" w:space="0" w:color="auto"/>
            </w:tcBorders>
            <w:vAlign w:val="center"/>
          </w:tcPr>
          <w:p w14:paraId="0AA1AF20" w14:textId="77777777" w:rsidR="006607E0" w:rsidRDefault="006607E0" w:rsidP="003C0D8A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Feature number</w:t>
            </w:r>
          </w:p>
        </w:tc>
      </w:tr>
      <w:tr w:rsidR="006607E0" w14:paraId="3AE79F95" w14:textId="77777777" w:rsidTr="003C0D8A">
        <w:tc>
          <w:tcPr>
            <w:tcW w:w="1382" w:type="dxa"/>
            <w:vMerge/>
            <w:tcBorders>
              <w:bottom w:val="single" w:sz="6" w:space="0" w:color="auto"/>
            </w:tcBorders>
          </w:tcPr>
          <w:p w14:paraId="50D0081A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bottom w:val="single" w:sz="6" w:space="0" w:color="auto"/>
            </w:tcBorders>
          </w:tcPr>
          <w:p w14:paraId="57D39F3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ACC</w:t>
            </w:r>
          </w:p>
        </w:tc>
        <w:tc>
          <w:tcPr>
            <w:tcW w:w="1383" w:type="dxa"/>
            <w:tcBorders>
              <w:top w:val="single" w:sz="6" w:space="0" w:color="auto"/>
              <w:bottom w:val="single" w:sz="6" w:space="0" w:color="auto"/>
            </w:tcBorders>
          </w:tcPr>
          <w:p w14:paraId="6C8EFB2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EN</w:t>
            </w:r>
          </w:p>
        </w:tc>
        <w:tc>
          <w:tcPr>
            <w:tcW w:w="1383" w:type="dxa"/>
            <w:tcBorders>
              <w:top w:val="single" w:sz="6" w:space="0" w:color="auto"/>
              <w:bottom w:val="single" w:sz="6" w:space="0" w:color="auto"/>
            </w:tcBorders>
          </w:tcPr>
          <w:p w14:paraId="44461E00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PE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6" w:space="0" w:color="auto"/>
            </w:tcBorders>
          </w:tcPr>
          <w:p w14:paraId="50F9B23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AUC</w:t>
            </w:r>
          </w:p>
        </w:tc>
        <w:tc>
          <w:tcPr>
            <w:tcW w:w="1497" w:type="dxa"/>
            <w:vMerge/>
            <w:tcBorders>
              <w:bottom w:val="single" w:sz="6" w:space="0" w:color="auto"/>
            </w:tcBorders>
          </w:tcPr>
          <w:p w14:paraId="1636445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6607E0" w14:paraId="023809E1" w14:textId="77777777" w:rsidTr="003C0D8A">
        <w:tc>
          <w:tcPr>
            <w:tcW w:w="1382" w:type="dxa"/>
            <w:tcBorders>
              <w:top w:val="single" w:sz="6" w:space="0" w:color="auto"/>
            </w:tcBorders>
          </w:tcPr>
          <w:p w14:paraId="62E1EDE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S</w:t>
            </w: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et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1</w:t>
            </w:r>
          </w:p>
        </w:tc>
        <w:tc>
          <w:tcPr>
            <w:tcW w:w="1382" w:type="dxa"/>
            <w:tcBorders>
              <w:top w:val="single" w:sz="6" w:space="0" w:color="auto"/>
            </w:tcBorders>
            <w:vAlign w:val="center"/>
          </w:tcPr>
          <w:p w14:paraId="1070511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0.667</w:t>
            </w:r>
          </w:p>
        </w:tc>
        <w:tc>
          <w:tcPr>
            <w:tcW w:w="1383" w:type="dxa"/>
            <w:tcBorders>
              <w:top w:val="single" w:sz="6" w:space="0" w:color="auto"/>
            </w:tcBorders>
            <w:vAlign w:val="center"/>
          </w:tcPr>
          <w:p w14:paraId="3FE2E21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0.923</w:t>
            </w:r>
          </w:p>
        </w:tc>
        <w:tc>
          <w:tcPr>
            <w:tcW w:w="1383" w:type="dxa"/>
            <w:tcBorders>
              <w:top w:val="single" w:sz="6" w:space="0" w:color="auto"/>
            </w:tcBorders>
            <w:vAlign w:val="center"/>
          </w:tcPr>
          <w:p w14:paraId="7E07D821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0.250</w:t>
            </w:r>
          </w:p>
        </w:tc>
        <w:tc>
          <w:tcPr>
            <w:tcW w:w="1269" w:type="dxa"/>
            <w:tcBorders>
              <w:top w:val="single" w:sz="6" w:space="0" w:color="auto"/>
            </w:tcBorders>
            <w:vAlign w:val="center"/>
          </w:tcPr>
          <w:p w14:paraId="0DFB530B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0.625</w:t>
            </w:r>
          </w:p>
        </w:tc>
        <w:tc>
          <w:tcPr>
            <w:tcW w:w="1497" w:type="dxa"/>
            <w:tcBorders>
              <w:top w:val="single" w:sz="6" w:space="0" w:color="auto"/>
            </w:tcBorders>
            <w:vAlign w:val="center"/>
          </w:tcPr>
          <w:p w14:paraId="7DAD739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1</w:t>
            </w:r>
          </w:p>
        </w:tc>
      </w:tr>
      <w:tr w:rsidR="006607E0" w14:paraId="384109E3" w14:textId="77777777" w:rsidTr="003C0D8A">
        <w:tc>
          <w:tcPr>
            <w:tcW w:w="1382" w:type="dxa"/>
          </w:tcPr>
          <w:p w14:paraId="3ADF9BD6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S</w:t>
            </w: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et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2</w:t>
            </w:r>
          </w:p>
        </w:tc>
        <w:tc>
          <w:tcPr>
            <w:tcW w:w="1382" w:type="dxa"/>
            <w:vAlign w:val="center"/>
          </w:tcPr>
          <w:p w14:paraId="2F6A22D5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0.762</w:t>
            </w:r>
          </w:p>
        </w:tc>
        <w:tc>
          <w:tcPr>
            <w:tcW w:w="1383" w:type="dxa"/>
            <w:vAlign w:val="center"/>
          </w:tcPr>
          <w:p w14:paraId="15C717C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1.000</w:t>
            </w:r>
          </w:p>
        </w:tc>
        <w:tc>
          <w:tcPr>
            <w:tcW w:w="1383" w:type="dxa"/>
            <w:vAlign w:val="center"/>
          </w:tcPr>
          <w:p w14:paraId="11E8E5D2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0.375</w:t>
            </w:r>
          </w:p>
        </w:tc>
        <w:tc>
          <w:tcPr>
            <w:tcW w:w="1269" w:type="dxa"/>
            <w:vAlign w:val="center"/>
          </w:tcPr>
          <w:p w14:paraId="2EC574AB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0.827</w:t>
            </w:r>
          </w:p>
        </w:tc>
        <w:tc>
          <w:tcPr>
            <w:tcW w:w="1497" w:type="dxa"/>
            <w:vAlign w:val="center"/>
          </w:tcPr>
          <w:p w14:paraId="6819939E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290</w:t>
            </w:r>
          </w:p>
        </w:tc>
      </w:tr>
      <w:tr w:rsidR="006607E0" w14:paraId="15E0CC0A" w14:textId="77777777" w:rsidTr="003C0D8A">
        <w:tc>
          <w:tcPr>
            <w:tcW w:w="1382" w:type="dxa"/>
            <w:tcBorders>
              <w:bottom w:val="single" w:sz="12" w:space="0" w:color="auto"/>
            </w:tcBorders>
          </w:tcPr>
          <w:p w14:paraId="32251C1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S</w:t>
            </w: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et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3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14:paraId="54B4456C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0.810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22D8259D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0.923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5927C8A8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0.625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14:paraId="6649BFF4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0.837</w:t>
            </w: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14:paraId="3655D533" w14:textId="77777777" w:rsidR="006607E0" w:rsidRDefault="006607E0" w:rsidP="003C0D8A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1247D2">
              <w:rPr>
                <w:rFonts w:ascii="Times New Roman" w:hAnsi="Times New Roman" w:cs="Times New Roman"/>
                <w:sz w:val="20"/>
                <w:szCs w:val="21"/>
              </w:rPr>
              <w:t>390</w:t>
            </w:r>
          </w:p>
        </w:tc>
      </w:tr>
    </w:tbl>
    <w:p w14:paraId="6C004C2F" w14:textId="77777777" w:rsidR="006607E0" w:rsidRDefault="006607E0" w:rsidP="006607E0">
      <w:pPr>
        <w:jc w:val="left"/>
        <w:rPr>
          <w:rFonts w:ascii="Times New Roman" w:hAnsi="Times New Roman" w:cs="Times New Roman"/>
          <w:sz w:val="20"/>
          <w:szCs w:val="21"/>
        </w:rPr>
      </w:pPr>
      <w:r w:rsidRPr="00BD07DE">
        <w:rPr>
          <w:rFonts w:ascii="Times New Roman" w:hAnsi="Times New Roman" w:cs="Times New Roman" w:hint="eastAsia"/>
          <w:i/>
          <w:iCs/>
        </w:rPr>
        <w:t>Note.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 w:rsidRPr="009E27D5">
        <w:rPr>
          <w:rFonts w:ascii="Times New Roman" w:hAnsi="Times New Roman" w:cs="Times New Roman" w:hint="eastAsia"/>
        </w:rPr>
        <w:t>AC</w:t>
      </w:r>
      <w:r>
        <w:rPr>
          <w:rFonts w:ascii="Times New Roman" w:hAnsi="Times New Roman" w:cs="Times New Roman" w:hint="eastAsia"/>
        </w:rPr>
        <w:t xml:space="preserve">C = </w:t>
      </w:r>
      <w:r w:rsidRPr="009E27D5">
        <w:rPr>
          <w:rFonts w:ascii="Times New Roman" w:hAnsi="Times New Roman" w:cs="Times New Roman"/>
        </w:rPr>
        <w:t>accuracy</w:t>
      </w:r>
      <w:r>
        <w:rPr>
          <w:rFonts w:ascii="Times New Roman" w:hAnsi="Times New Roman" w:cs="Times New Roman" w:hint="eastAsia"/>
        </w:rPr>
        <w:t xml:space="preserve">; SPE= </w:t>
      </w:r>
      <w:r w:rsidRPr="009E27D5">
        <w:rPr>
          <w:rFonts w:ascii="Times New Roman" w:hAnsi="Times New Roman" w:cs="Times New Roman"/>
        </w:rPr>
        <w:t>specificity</w:t>
      </w:r>
      <w:r>
        <w:rPr>
          <w:rFonts w:ascii="Times New Roman" w:hAnsi="Times New Roman" w:cs="Times New Roman" w:hint="eastAsia"/>
        </w:rPr>
        <w:t xml:space="preserve">; SEN = </w:t>
      </w:r>
      <w:r w:rsidRPr="009E27D5">
        <w:rPr>
          <w:rFonts w:ascii="Times New Roman" w:hAnsi="Times New Roman" w:cs="Times New Roman"/>
        </w:rPr>
        <w:t>sensitivity</w:t>
      </w:r>
      <w:r>
        <w:rPr>
          <w:rFonts w:ascii="Times New Roman" w:hAnsi="Times New Roman" w:cs="Times New Roman" w:hint="eastAsia"/>
        </w:rPr>
        <w:t>; AUC = a</w:t>
      </w:r>
      <w:r w:rsidRPr="009E27D5">
        <w:rPr>
          <w:rFonts w:ascii="Times New Roman" w:hAnsi="Times New Roman" w:cs="Times New Roman"/>
        </w:rPr>
        <w:t>rea under the curve</w:t>
      </w:r>
      <w:r>
        <w:rPr>
          <w:rFonts w:ascii="Times New Roman" w:hAnsi="Times New Roman" w:cs="Times New Roman" w:hint="eastAsia"/>
        </w:rPr>
        <w:t>.</w:t>
      </w:r>
    </w:p>
    <w:p w14:paraId="62779BE3" w14:textId="77777777" w:rsidR="006607E0" w:rsidRPr="001247D2" w:rsidRDefault="006607E0" w:rsidP="006607E0">
      <w:pPr>
        <w:rPr>
          <w:rFonts w:hint="eastAsia"/>
        </w:rPr>
      </w:pPr>
    </w:p>
    <w:p w14:paraId="4304D5E7" w14:textId="77777777" w:rsidR="006607E0" w:rsidRPr="006607E0" w:rsidRDefault="006607E0" w:rsidP="004E7523">
      <w:pPr>
        <w:spacing w:line="480" w:lineRule="auto"/>
        <w:rPr>
          <w:rFonts w:hint="eastAsia"/>
        </w:rPr>
      </w:pPr>
    </w:p>
    <w:sectPr w:rsidR="006607E0" w:rsidRPr="00660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107A" w14:textId="77777777" w:rsidR="00494BED" w:rsidRDefault="00494BED" w:rsidP="00B634ED">
      <w:pPr>
        <w:rPr>
          <w:rFonts w:hint="eastAsia"/>
        </w:rPr>
      </w:pPr>
      <w:r>
        <w:separator/>
      </w:r>
    </w:p>
  </w:endnote>
  <w:endnote w:type="continuationSeparator" w:id="0">
    <w:p w14:paraId="431AF534" w14:textId="77777777" w:rsidR="00494BED" w:rsidRDefault="00494BED" w:rsidP="00B634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9DE3" w14:textId="77777777" w:rsidR="00494BED" w:rsidRDefault="00494BED" w:rsidP="00B634ED">
      <w:pPr>
        <w:rPr>
          <w:rFonts w:hint="eastAsia"/>
        </w:rPr>
      </w:pPr>
      <w:r>
        <w:separator/>
      </w:r>
    </w:p>
  </w:footnote>
  <w:footnote w:type="continuationSeparator" w:id="0">
    <w:p w14:paraId="3949EB66" w14:textId="77777777" w:rsidR="00494BED" w:rsidRDefault="00494BED" w:rsidP="00B634E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4E81"/>
    <w:multiLevelType w:val="hybridMultilevel"/>
    <w:tmpl w:val="964A2892"/>
    <w:lvl w:ilvl="0" w:tplc="B428D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352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hinese Std GBT7714 (numeric) Copy2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wd5svxpxss0pep0phxw5vqzse2pdpwasrz&quot;&gt;A数据库&lt;record-ids&gt;&lt;item&gt;325&lt;/item&gt;&lt;item&gt;331&lt;/item&gt;&lt;/record-ids&gt;&lt;/item&gt;&lt;/Libraries&gt;"/>
  </w:docVars>
  <w:rsids>
    <w:rsidRoot w:val="00580AD9"/>
    <w:rsid w:val="002B0401"/>
    <w:rsid w:val="00392B82"/>
    <w:rsid w:val="00465770"/>
    <w:rsid w:val="00494BED"/>
    <w:rsid w:val="00497D98"/>
    <w:rsid w:val="004E7523"/>
    <w:rsid w:val="00580AD9"/>
    <w:rsid w:val="006607E0"/>
    <w:rsid w:val="00891A51"/>
    <w:rsid w:val="00B634ED"/>
    <w:rsid w:val="00C41D4D"/>
    <w:rsid w:val="00D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3B8A"/>
  <w15:chartTrackingRefBased/>
  <w15:docId w15:val="{229DC2DC-67AE-49B0-B378-8F18DA95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4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4ED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634ED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4E7523"/>
    <w:pPr>
      <w:jc w:val="center"/>
    </w:pPr>
    <w:rPr>
      <w:rFonts w:ascii="等线" w:eastAsia="等线" w:hAnsi="等线"/>
      <w:noProof/>
      <w:sz w:val="20"/>
    </w:rPr>
  </w:style>
  <w:style w:type="character" w:customStyle="1" w:styleId="a8">
    <w:name w:val="列表段落 字符"/>
    <w:basedOn w:val="a0"/>
    <w:link w:val="a7"/>
    <w:uiPriority w:val="34"/>
    <w:rsid w:val="004E7523"/>
  </w:style>
  <w:style w:type="character" w:customStyle="1" w:styleId="EndNoteBibliographyTitle0">
    <w:name w:val="EndNote Bibliography Title 字符"/>
    <w:basedOn w:val="a8"/>
    <w:link w:val="EndNoteBibliographyTitle"/>
    <w:rsid w:val="004E7523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4E752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8"/>
    <w:link w:val="EndNoteBibliography"/>
    <w:rsid w:val="004E7523"/>
    <w:rPr>
      <w:rFonts w:ascii="等线" w:eastAsia="等线" w:hAnsi="等线"/>
      <w:noProof/>
      <w:sz w:val="20"/>
    </w:rPr>
  </w:style>
  <w:style w:type="table" w:styleId="a9">
    <w:name w:val="Table Grid"/>
    <w:basedOn w:val="a1"/>
    <w:uiPriority w:val="39"/>
    <w:rsid w:val="0066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存 李</dc:creator>
  <cp:keywords/>
  <dc:description/>
  <cp:lastModifiedBy>存 李</cp:lastModifiedBy>
  <cp:revision>4</cp:revision>
  <dcterms:created xsi:type="dcterms:W3CDTF">2024-08-29T05:41:00Z</dcterms:created>
  <dcterms:modified xsi:type="dcterms:W3CDTF">2025-01-11T01:44:00Z</dcterms:modified>
</cp:coreProperties>
</file>