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26C74" w14:textId="77777777" w:rsidR="00CF2F1B" w:rsidRPr="005B1919" w:rsidRDefault="00CF2F1B" w:rsidP="00CF2F1B">
      <w:pPr>
        <w:pStyle w:val="Heading2"/>
        <w:rPr>
          <w:rFonts w:ascii="Helvetica Neue" w:eastAsia="Helvetica Neue" w:hAnsi="Helvetica Neue" w:cs="Helvetica Neue"/>
          <w:sz w:val="22"/>
          <w:szCs w:val="22"/>
          <w:lang w:val="en-GB"/>
        </w:rPr>
      </w:pPr>
      <w:r w:rsidRPr="005B1919">
        <w:rPr>
          <w:rFonts w:ascii="Helvetica Neue" w:eastAsia="Helvetica Neue" w:hAnsi="Helvetica Neue" w:cs="Helvetica Neue"/>
          <w:b/>
          <w:color w:val="000000"/>
          <w:sz w:val="22"/>
          <w:szCs w:val="22"/>
          <w:lang w:val="en-GB"/>
        </w:rPr>
        <w:t xml:space="preserve">S3 </w:t>
      </w:r>
      <w:r w:rsidRPr="005B1919">
        <w:rPr>
          <w:rFonts w:ascii="Helvetica Neue" w:eastAsia="Helvetica Neue" w:hAnsi="Helvetica Neue" w:cs="Helvetica Neue"/>
          <w:sz w:val="22"/>
          <w:szCs w:val="22"/>
          <w:lang w:val="en-GB"/>
        </w:rPr>
        <w:t>Data validation and interlaboratory comparisons</w:t>
      </w:r>
    </w:p>
    <w:p w14:paraId="0BC76720" w14:textId="77777777" w:rsidR="00CF2F1B" w:rsidRPr="005B1919" w:rsidRDefault="00CF2F1B" w:rsidP="00CF2F1B">
      <w:pPr>
        <w:rPr>
          <w:rFonts w:ascii="Helvetica Neue" w:eastAsia="Helvetica Neue" w:hAnsi="Helvetica Neue" w:cs="Helvetica Neue"/>
          <w:sz w:val="22"/>
          <w:szCs w:val="22"/>
          <w:lang w:val="en-GB"/>
        </w:rPr>
      </w:pPr>
      <w:r w:rsidRPr="005B1919">
        <w:rPr>
          <w:rFonts w:ascii="Helvetica Neue" w:eastAsia="Helvetica Neue" w:hAnsi="Helvetica Neue" w:cs="Helvetica Neue"/>
          <w:sz w:val="22"/>
          <w:szCs w:val="22"/>
          <w:lang w:val="en-GB"/>
        </w:rPr>
        <w:t>The results of sampling stations on the French side of the lake were comparable to those run by the OLA (</w:t>
      </w:r>
      <w:proofErr w:type="spellStart"/>
      <w:r w:rsidRPr="005B1919">
        <w:rPr>
          <w:rFonts w:ascii="Helvetica Neue" w:eastAsia="Helvetica Neue" w:hAnsi="Helvetica Neue" w:cs="Helvetica Neue"/>
          <w:sz w:val="22"/>
          <w:szCs w:val="22"/>
          <w:lang w:val="en-GB"/>
        </w:rPr>
        <w:t>Observatoire</w:t>
      </w:r>
      <w:proofErr w:type="spellEnd"/>
      <w:r w:rsidRPr="005B1919">
        <w:rPr>
          <w:rFonts w:ascii="Helvetica Neue" w:eastAsia="Helvetica Neue" w:hAnsi="Helvetica Neue" w:cs="Helvetica Neue"/>
          <w:sz w:val="22"/>
          <w:szCs w:val="22"/>
          <w:lang w:val="en-GB"/>
        </w:rPr>
        <w:t xml:space="preserve"> </w:t>
      </w:r>
      <w:proofErr w:type="spellStart"/>
      <w:r w:rsidRPr="005B1919">
        <w:rPr>
          <w:rFonts w:ascii="Helvetica Neue" w:eastAsia="Helvetica Neue" w:hAnsi="Helvetica Neue" w:cs="Helvetica Neue"/>
          <w:sz w:val="22"/>
          <w:szCs w:val="22"/>
          <w:lang w:val="en-GB"/>
        </w:rPr>
        <w:t>Lacustre</w:t>
      </w:r>
      <w:proofErr w:type="spellEnd"/>
      <w:r w:rsidRPr="005B1919">
        <w:rPr>
          <w:rFonts w:ascii="Helvetica Neue" w:eastAsia="Helvetica Neue" w:hAnsi="Helvetica Neue" w:cs="Helvetica Neue"/>
          <w:sz w:val="22"/>
          <w:szCs w:val="22"/>
          <w:lang w:val="en-GB"/>
        </w:rPr>
        <w:t xml:space="preserve"> </w:t>
      </w:r>
      <w:proofErr w:type="spellStart"/>
      <w:r w:rsidRPr="005B1919">
        <w:rPr>
          <w:rFonts w:ascii="Helvetica Neue" w:eastAsia="Helvetica Neue" w:hAnsi="Helvetica Neue" w:cs="Helvetica Neue"/>
          <w:sz w:val="22"/>
          <w:szCs w:val="22"/>
          <w:lang w:val="en-GB"/>
        </w:rPr>
        <w:t>Alpin</w:t>
      </w:r>
      <w:proofErr w:type="spellEnd"/>
      <w:r w:rsidRPr="005B1919">
        <w:rPr>
          <w:rFonts w:ascii="Helvetica Neue" w:eastAsia="Helvetica Neue" w:hAnsi="Helvetica Neue" w:cs="Helvetica Neue"/>
          <w:sz w:val="22"/>
          <w:szCs w:val="22"/>
          <w:lang w:val="en-GB"/>
        </w:rPr>
        <w:t xml:space="preserve">) lab, which runs the water analyses for CIPEL, in 8 out of 10 cases. Deviations could be due to poor mixing of the integrated lake sample before filling the two bottles, one for OLA and one for the Geneva lab. The data for CoFish sampling and analysis of TP at SHL2 were also comparable to those measured by OLA at similar time points. For P-PO4, the concentrations were close to the detection limit of 3μg/L and the readings for the OLA lab were below the Limit of Quantification. </w:t>
      </w:r>
    </w:p>
    <w:p w14:paraId="7BCBE6F3" w14:textId="77777777" w:rsidR="00CF2F1B" w:rsidRPr="005B1919" w:rsidRDefault="00CF2F1B" w:rsidP="00CF2F1B">
      <w:pPr>
        <w:jc w:val="both"/>
        <w:rPr>
          <w:rFonts w:ascii="Helvetica Neue" w:eastAsia="Helvetica Neue" w:hAnsi="Helvetica Neue" w:cs="Helvetica Neue"/>
          <w:sz w:val="22"/>
          <w:szCs w:val="22"/>
          <w:lang w:val="en-GB"/>
        </w:rPr>
      </w:pPr>
    </w:p>
    <w:p w14:paraId="5867FE8C" w14:textId="77777777" w:rsidR="00CF2F1B" w:rsidRPr="005B1919" w:rsidRDefault="00CF2F1B" w:rsidP="00CF2F1B">
      <w:pPr>
        <w:rPr>
          <w:rFonts w:ascii="Helvetica Neue" w:eastAsia="Helvetica Neue" w:hAnsi="Helvetica Neue" w:cs="Helvetica Neue"/>
          <w:color w:val="000000"/>
          <w:sz w:val="22"/>
          <w:szCs w:val="22"/>
          <w:lang w:val="en-GB"/>
        </w:rPr>
      </w:pPr>
      <w:r w:rsidRPr="005B1919">
        <w:rPr>
          <w:noProof/>
          <w:lang w:val="fr-FR" w:eastAsia="fr-FR"/>
        </w:rPr>
        <w:drawing>
          <wp:inline distT="0" distB="0" distL="0" distR="0" wp14:anchorId="289D2DE2" wp14:editId="30F5F598">
            <wp:extent cx="4749800" cy="302260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4749800" cy="3022600"/>
                    </a:xfrm>
                    <a:prstGeom prst="rect">
                      <a:avLst/>
                    </a:prstGeom>
                    <a:ln/>
                  </pic:spPr>
                </pic:pic>
              </a:graphicData>
            </a:graphic>
          </wp:inline>
        </w:drawing>
      </w:r>
    </w:p>
    <w:p w14:paraId="51502063" w14:textId="77777777" w:rsidR="00E467F6" w:rsidRDefault="00CF2F1B">
      <w:bookmarkStart w:id="0" w:name="_GoBack"/>
      <w:bookmarkEnd w:id="0"/>
    </w:p>
    <w:sectPr w:rsidR="00E467F6" w:rsidSect="00EE096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F1B"/>
    <w:rsid w:val="00CF2F1B"/>
    <w:rsid w:val="00D62889"/>
    <w:rsid w:val="00EE0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16D684"/>
  <w15:chartTrackingRefBased/>
  <w15:docId w15:val="{E4CE7896-EED7-504C-8343-55A00082D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F1B"/>
    <w:rPr>
      <w:rFonts w:ascii="Times New Roman" w:eastAsia="Times New Roman" w:hAnsi="Times New Roman" w:cs="Times New Roman"/>
      <w:lang w:eastAsia="en-GB"/>
    </w:rPr>
  </w:style>
  <w:style w:type="paragraph" w:styleId="Heading2">
    <w:name w:val="heading 2"/>
    <w:basedOn w:val="Normal"/>
    <w:next w:val="Normal"/>
    <w:link w:val="Heading2Char"/>
    <w:uiPriority w:val="9"/>
    <w:unhideWhenUsed/>
    <w:qFormat/>
    <w:rsid w:val="00CF2F1B"/>
    <w:pPr>
      <w:keepNext/>
      <w:keepLines/>
      <w:spacing w:before="40"/>
      <w:outlineLvl w:val="1"/>
    </w:pPr>
    <w:rPr>
      <w:rFonts w:ascii="Calibri" w:eastAsia="Calibri" w:hAnsi="Calibri" w:cs="Calibri"/>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2F1B"/>
    <w:rPr>
      <w:rFonts w:ascii="Calibri" w:eastAsia="Calibri" w:hAnsi="Calibri" w:cs="Calibri"/>
      <w:color w:val="2F5496"/>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567</Characters>
  <Application>Microsoft Office Word</Application>
  <DocSecurity>0</DocSecurity>
  <Lines>11</Lines>
  <Paragraphs>2</Paragraphs>
  <ScaleCrop>false</ScaleCrop>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Jenkins</dc:creator>
  <cp:keywords/>
  <dc:description/>
  <cp:lastModifiedBy>Tania Jenkins</cp:lastModifiedBy>
  <cp:revision>1</cp:revision>
  <dcterms:created xsi:type="dcterms:W3CDTF">2025-03-06T10:46:00Z</dcterms:created>
  <dcterms:modified xsi:type="dcterms:W3CDTF">2025-03-06T10:47:00Z</dcterms:modified>
</cp:coreProperties>
</file>