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D15CF9">
      <w:pPr>
        <w:jc w:val="center"/>
        <w:rPr>
          <w:rFonts w:hint="default" w:ascii="Times New Roman" w:hAnsi="Times New Roman" w:cs="Times New Roman"/>
          <w:b w:val="0"/>
          <w:bCs/>
          <w:sz w:val="22"/>
          <w:szCs w:val="28"/>
        </w:rPr>
      </w:pPr>
      <w:r>
        <w:rPr>
          <w:rFonts w:hint="default" w:ascii="Times New Roman" w:hAnsi="Times New Roman" w:cs="Times New Roman"/>
          <w:b w:val="0"/>
          <w:bCs/>
          <w:sz w:val="22"/>
          <w:szCs w:val="28"/>
        </w:rPr>
        <w:t xml:space="preserve">Table </w:t>
      </w:r>
      <w:r>
        <w:rPr>
          <w:rFonts w:hint="eastAsia" w:ascii="Times New Roman" w:hAnsi="Times New Roman" w:cs="Times New Roman"/>
          <w:b w:val="0"/>
          <w:bCs/>
          <w:sz w:val="22"/>
          <w:szCs w:val="28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/>
          <w:sz w:val="22"/>
          <w:szCs w:val="28"/>
        </w:rPr>
        <w:t xml:space="preserve">. Effect of </w:t>
      </w:r>
      <w:r>
        <w:rPr>
          <w:rFonts w:hint="eastAsia" w:ascii="Times New Roman" w:hAnsi="Times New Roman" w:cs="Times New Roman"/>
          <w:b w:val="0"/>
          <w:bCs/>
          <w:sz w:val="22"/>
          <w:szCs w:val="28"/>
          <w:lang w:val="en-US" w:eastAsia="zh-CN"/>
        </w:rPr>
        <w:t>m</w:t>
      </w:r>
      <w:r>
        <w:rPr>
          <w:rFonts w:hint="default" w:ascii="Times New Roman" w:hAnsi="Times New Roman" w:cs="Times New Roman"/>
          <w:b w:val="0"/>
          <w:bCs/>
          <w:sz w:val="22"/>
          <w:szCs w:val="28"/>
        </w:rPr>
        <w:t>ulching method</w:t>
      </w:r>
      <w:r>
        <w:rPr>
          <w:rFonts w:hint="eastAsia" w:ascii="Times New Roman" w:hAnsi="Times New Roman" w:cs="Times New Roman"/>
          <w:b w:val="0"/>
          <w:bCs/>
          <w:sz w:val="22"/>
          <w:szCs w:val="28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/>
          <w:sz w:val="22"/>
          <w:szCs w:val="28"/>
        </w:rPr>
        <w:t xml:space="preserve"> on spring maize plant traits.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16"/>
        <w:gridCol w:w="1216"/>
        <w:gridCol w:w="1216"/>
        <w:gridCol w:w="1216"/>
        <w:gridCol w:w="1216"/>
        <w:gridCol w:w="1216"/>
      </w:tblGrid>
      <w:tr w14:paraId="3DA87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16" w:type="dxa"/>
            <w:tcBorders>
              <w:left w:val="nil"/>
              <w:right w:val="nil"/>
            </w:tcBorders>
            <w:vAlign w:val="center"/>
          </w:tcPr>
          <w:p w14:paraId="5CD99D03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2"/>
                <w:szCs w:val="28"/>
                <w:vertAlign w:val="baseline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Year</w:t>
            </w:r>
          </w:p>
        </w:tc>
        <w:tc>
          <w:tcPr>
            <w:tcW w:w="1216" w:type="dxa"/>
            <w:tcBorders>
              <w:left w:val="nil"/>
              <w:right w:val="nil"/>
            </w:tcBorders>
            <w:vAlign w:val="center"/>
          </w:tcPr>
          <w:p w14:paraId="00CE4FE7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2"/>
                <w:szCs w:val="28"/>
                <w:vertAlign w:val="baseline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Treatment</w:t>
            </w:r>
          </w:p>
        </w:tc>
        <w:tc>
          <w:tcPr>
            <w:tcW w:w="1216" w:type="dxa"/>
            <w:tcBorders>
              <w:left w:val="nil"/>
              <w:right w:val="nil"/>
            </w:tcBorders>
            <w:shd w:val="clear"/>
            <w:vAlign w:val="center"/>
          </w:tcPr>
          <w:p w14:paraId="0099CDB8">
            <w:pPr>
              <w:snapToGrid w:val="0"/>
              <w:spacing w:line="260" w:lineRule="atLeast"/>
              <w:jc w:val="center"/>
              <w:rPr>
                <w:rFonts w:ascii="Times New Roman" w:hAnsi="Times New Roman" w:eastAsia="NEU-BZ-Regular"/>
                <w:color w:val="231F2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NEU-BZ-Regular"/>
                <w:color w:val="231F20"/>
                <w:sz w:val="22"/>
                <w:szCs w:val="22"/>
                <w:lang w:bidi="ar"/>
              </w:rPr>
              <w:t xml:space="preserve">Plant </w:t>
            </w:r>
            <w:r>
              <w:rPr>
                <w:rFonts w:hint="eastAsia" w:ascii="Times New Roman" w:hAnsi="Times New Roman" w:eastAsia="宋体"/>
                <w:color w:val="231F20"/>
                <w:sz w:val="22"/>
                <w:szCs w:val="22"/>
                <w:lang w:val="en-US" w:eastAsia="zh-CN" w:bidi="ar"/>
              </w:rPr>
              <w:t>H</w:t>
            </w:r>
            <w:r>
              <w:rPr>
                <w:rFonts w:ascii="Times New Roman" w:hAnsi="Times New Roman" w:eastAsia="NEU-BZ-Regular"/>
                <w:color w:val="231F20"/>
                <w:sz w:val="22"/>
                <w:szCs w:val="22"/>
                <w:lang w:bidi="ar"/>
              </w:rPr>
              <w:t>eight</w:t>
            </w:r>
          </w:p>
          <w:p w14:paraId="0AED66EB">
            <w:pPr>
              <w:snapToGrid w:val="0"/>
              <w:spacing w:line="260" w:lineRule="atLeast"/>
              <w:jc w:val="center"/>
              <w:rPr>
                <w:rFonts w:hint="eastAsia"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(cm)</w:t>
            </w:r>
          </w:p>
        </w:tc>
        <w:tc>
          <w:tcPr>
            <w:tcW w:w="1216" w:type="dxa"/>
            <w:tcBorders>
              <w:left w:val="nil"/>
              <w:right w:val="nil"/>
            </w:tcBorders>
            <w:shd w:val="clear"/>
            <w:vAlign w:val="center"/>
          </w:tcPr>
          <w:p w14:paraId="025BD14B">
            <w:pPr>
              <w:snapToGrid w:val="0"/>
              <w:spacing w:line="260" w:lineRule="atLeas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 xml:space="preserve">Ear 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H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eight</w:t>
            </w:r>
          </w:p>
          <w:p w14:paraId="3552E686">
            <w:pPr>
              <w:snapToGrid w:val="0"/>
              <w:spacing w:line="260" w:lineRule="atLeast"/>
              <w:jc w:val="center"/>
              <w:rPr>
                <w:rFonts w:hint="eastAsia"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(cm)</w:t>
            </w:r>
          </w:p>
        </w:tc>
        <w:tc>
          <w:tcPr>
            <w:tcW w:w="1216" w:type="dxa"/>
            <w:tcBorders>
              <w:left w:val="nil"/>
              <w:right w:val="nil"/>
            </w:tcBorders>
            <w:shd w:val="clear"/>
            <w:vAlign w:val="center"/>
          </w:tcPr>
          <w:p w14:paraId="15FAA2AF">
            <w:pPr>
              <w:snapToGrid w:val="0"/>
              <w:spacing w:line="260" w:lineRule="atLeast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 xml:space="preserve">Ear 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P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 xml:space="preserve">osition 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C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oefficient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 xml:space="preserve"> (%)</w:t>
            </w:r>
          </w:p>
        </w:tc>
        <w:tc>
          <w:tcPr>
            <w:tcW w:w="1216" w:type="dxa"/>
            <w:tcBorders>
              <w:left w:val="nil"/>
              <w:right w:val="nil"/>
            </w:tcBorders>
            <w:shd w:val="clear"/>
            <w:vAlign w:val="center"/>
          </w:tcPr>
          <w:p w14:paraId="2FC640BD">
            <w:pPr>
              <w:snapToGrid w:val="0"/>
              <w:spacing w:line="260" w:lineRule="atLeast"/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bidi="ar"/>
              </w:rPr>
              <w:t xml:space="preserve">Stem 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 w:bidi="ar"/>
              </w:rPr>
              <w:t>T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bidi="ar"/>
              </w:rPr>
              <w:t>hickness</w:t>
            </w:r>
          </w:p>
          <w:p w14:paraId="69D61F65">
            <w:pPr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hAnsi="Times New Roman" w:eastAsia="NEU-BZ-Regular"/>
                <w:color w:val="231F20"/>
                <w:sz w:val="22"/>
                <w:szCs w:val="22"/>
                <w:lang w:bidi="ar"/>
              </w:rPr>
              <w:t>(mm)</w:t>
            </w:r>
          </w:p>
        </w:tc>
      </w:tr>
      <w:tr w14:paraId="656A1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216" w:type="dxa"/>
            <w:tcBorders>
              <w:left w:val="nil"/>
              <w:bottom w:val="nil"/>
              <w:right w:val="nil"/>
            </w:tcBorders>
            <w:vAlign w:val="center"/>
          </w:tcPr>
          <w:p w14:paraId="0499533C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2"/>
                <w:szCs w:val="28"/>
                <w:vertAlign w:val="baseline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16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 w14:paraId="6E33393F">
            <w:pPr>
              <w:snapToGrid w:val="0"/>
              <w:spacing w:line="260" w:lineRule="atLeast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FSS</w:t>
            </w:r>
          </w:p>
        </w:tc>
        <w:tc>
          <w:tcPr>
            <w:tcW w:w="1216" w:type="dxa"/>
            <w:tcBorders>
              <w:left w:val="nil"/>
              <w:bottom w:val="nil"/>
              <w:right w:val="nil"/>
            </w:tcBorders>
            <w:vAlign w:val="center"/>
          </w:tcPr>
          <w:p w14:paraId="29A11FD9">
            <w:pPr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/>
                <w:b w:val="0"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356b</w:t>
            </w:r>
          </w:p>
        </w:tc>
        <w:tc>
          <w:tcPr>
            <w:tcW w:w="1216" w:type="dxa"/>
            <w:tcBorders>
              <w:left w:val="nil"/>
              <w:bottom w:val="nil"/>
              <w:right w:val="nil"/>
            </w:tcBorders>
            <w:vAlign w:val="center"/>
          </w:tcPr>
          <w:p w14:paraId="77186B0C">
            <w:pPr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/>
                <w:b w:val="0"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bidi="ar"/>
              </w:rPr>
              <w:t>131b</w:t>
            </w:r>
          </w:p>
        </w:tc>
        <w:tc>
          <w:tcPr>
            <w:tcW w:w="1216" w:type="dxa"/>
            <w:tcBorders>
              <w:left w:val="nil"/>
              <w:bottom w:val="nil"/>
              <w:right w:val="nil"/>
            </w:tcBorders>
            <w:vAlign w:val="center"/>
          </w:tcPr>
          <w:p w14:paraId="281E1255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2"/>
                <w:szCs w:val="28"/>
                <w:vertAlign w:val="baseline"/>
                <w:lang w:val="en-US" w:eastAsia="zh-CN"/>
              </w:rPr>
              <w:t>36.7a</w:t>
            </w:r>
          </w:p>
        </w:tc>
        <w:tc>
          <w:tcPr>
            <w:tcW w:w="1216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 w14:paraId="322F0F6C">
            <w:pPr>
              <w:snapToGrid w:val="0"/>
              <w:spacing w:line="260" w:lineRule="atLeast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bidi="ar"/>
              </w:rPr>
              <w:t>24.21a</w:t>
            </w:r>
          </w:p>
        </w:tc>
      </w:tr>
      <w:tr w14:paraId="6DCD6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B3416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2"/>
                <w:szCs w:val="28"/>
                <w:vertAlign w:val="baseli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4B1F185">
            <w:pPr>
              <w:snapToGrid w:val="0"/>
              <w:spacing w:line="260" w:lineRule="atLeast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UPM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AB83F">
            <w:pPr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/>
                <w:b w:val="0"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67a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85487">
            <w:pPr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/>
                <w:b w:val="0"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bidi="ar"/>
              </w:rPr>
              <w:t>142a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1E82F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2"/>
                <w:szCs w:val="28"/>
                <w:vertAlign w:val="baseline"/>
                <w:lang w:val="en-US" w:eastAsia="zh-CN"/>
              </w:rPr>
              <w:t>37.7a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66FAAD7">
            <w:pPr>
              <w:snapToGrid w:val="0"/>
              <w:spacing w:line="260" w:lineRule="atLeast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23.64a</w:t>
            </w:r>
          </w:p>
        </w:tc>
      </w:tr>
      <w:tr w14:paraId="39E78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033F1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2"/>
                <w:szCs w:val="28"/>
                <w:vertAlign w:val="baseli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35ED8DD">
            <w:pPr>
              <w:snapToGrid w:val="0"/>
              <w:spacing w:line="260" w:lineRule="atLeast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CK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DE79E">
            <w:pPr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/>
                <w:b w:val="0"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353b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A6441">
            <w:pPr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/>
                <w:b w:val="0"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131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b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645B7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2"/>
                <w:szCs w:val="28"/>
                <w:vertAlign w:val="baseline"/>
                <w:lang w:val="en-US" w:eastAsia="zh-CN"/>
              </w:rPr>
              <w:t>36.8a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3380B17">
            <w:pPr>
              <w:snapToGrid w:val="0"/>
              <w:spacing w:line="260" w:lineRule="atLeast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bidi="ar"/>
              </w:rPr>
              <w:t>17.79b</w:t>
            </w:r>
          </w:p>
        </w:tc>
      </w:tr>
      <w:tr w14:paraId="7BA8B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7C9DE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2"/>
                <w:szCs w:val="28"/>
                <w:vertAlign w:val="baseline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202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E8A504D">
            <w:pPr>
              <w:snapToGrid w:val="0"/>
              <w:spacing w:line="260" w:lineRule="atLeast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FSS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5A4E5">
            <w:pPr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/>
                <w:b w:val="0"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264b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F77F2">
            <w:pPr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/>
                <w:b w:val="0"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118.5b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86DF3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2"/>
                <w:szCs w:val="28"/>
                <w:vertAlign w:val="baseline"/>
                <w:lang w:val="en-US" w:eastAsia="zh-CN"/>
              </w:rPr>
              <w:t>44.8a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14F6146">
            <w:pPr>
              <w:snapToGrid w:val="0"/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29.45a</w:t>
            </w:r>
          </w:p>
        </w:tc>
      </w:tr>
      <w:tr w14:paraId="49405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E59B0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2"/>
                <w:szCs w:val="28"/>
                <w:vertAlign w:val="baseli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30450C9">
            <w:pPr>
              <w:snapToGrid w:val="0"/>
              <w:spacing w:line="260" w:lineRule="atLeast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UPM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92A37">
            <w:pPr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/>
                <w:b w:val="0"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277a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6CC14">
            <w:pPr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/>
                <w:b w:val="0"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127.3a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7732A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2"/>
                <w:szCs w:val="28"/>
                <w:vertAlign w:val="baseline"/>
                <w:lang w:val="en-US" w:eastAsia="zh-CN"/>
              </w:rPr>
              <w:t>45.9a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5E0FD42">
            <w:pPr>
              <w:snapToGrid w:val="0"/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27.75a</w:t>
            </w:r>
          </w:p>
        </w:tc>
      </w:tr>
      <w:tr w14:paraId="424C9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AA6AB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2"/>
                <w:szCs w:val="28"/>
                <w:vertAlign w:val="baseli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014F8B6">
            <w:pPr>
              <w:snapToGrid w:val="0"/>
              <w:spacing w:line="260" w:lineRule="atLeast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CK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7F5D4">
            <w:pPr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/>
                <w:b w:val="0"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262b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C6D87">
            <w:pPr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/>
                <w:b w:val="0"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117.1b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E2A32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2"/>
                <w:szCs w:val="28"/>
                <w:vertAlign w:val="baseline"/>
                <w:lang w:val="en-US" w:eastAsia="zh-CN"/>
              </w:rPr>
              <w:t>44.6a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FFE3F32">
            <w:pPr>
              <w:snapToGrid w:val="0"/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20.41b</w:t>
            </w:r>
          </w:p>
        </w:tc>
      </w:tr>
      <w:tr w14:paraId="3298F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6EAEE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2"/>
                <w:szCs w:val="28"/>
                <w:vertAlign w:val="baseline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Year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656791B">
            <w:pPr>
              <w:snapToGrid w:val="0"/>
              <w:spacing w:line="260" w:lineRule="atLeast"/>
              <w:jc w:val="center"/>
              <w:rPr>
                <w:rFonts w:hint="eastAsia"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7132165">
            <w:pPr>
              <w:snapToGrid w:val="0"/>
              <w:spacing w:line="260" w:lineRule="atLeast"/>
              <w:jc w:val="center"/>
              <w:rPr>
                <w:rFonts w:hint="eastAsia"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F89CCB4">
            <w:pPr>
              <w:snapToGrid w:val="0"/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7E5FB86">
            <w:pPr>
              <w:snapToGrid w:val="0"/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</w:tr>
      <w:tr w14:paraId="2BD00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6DABB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2"/>
                <w:szCs w:val="28"/>
                <w:vertAlign w:val="baseline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Treatment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40814B0">
            <w:pPr>
              <w:snapToGrid w:val="0"/>
              <w:spacing w:line="260" w:lineRule="atLeast"/>
              <w:jc w:val="center"/>
              <w:rPr>
                <w:rFonts w:hint="eastAsia"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9402BC8">
            <w:pPr>
              <w:snapToGrid w:val="0"/>
              <w:spacing w:line="260" w:lineRule="atLeast"/>
              <w:jc w:val="center"/>
              <w:rPr>
                <w:rFonts w:hint="eastAsia"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076CA07">
            <w:pPr>
              <w:snapToGrid w:val="0"/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D5AFB34">
            <w:pPr>
              <w:snapToGrid w:val="0"/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</w:tr>
      <w:tr w14:paraId="091E4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432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3A0FE43C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2"/>
                <w:szCs w:val="28"/>
                <w:vertAlign w:val="baseline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 xml:space="preserve">Year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×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Treatment</w:t>
            </w:r>
          </w:p>
        </w:tc>
        <w:tc>
          <w:tcPr>
            <w:tcW w:w="1216" w:type="dxa"/>
            <w:tcBorders>
              <w:top w:val="nil"/>
              <w:left w:val="nil"/>
              <w:right w:val="nil"/>
            </w:tcBorders>
            <w:shd w:val="clear"/>
            <w:vAlign w:val="center"/>
          </w:tcPr>
          <w:p w14:paraId="749A6C00">
            <w:pPr>
              <w:snapToGrid w:val="0"/>
              <w:spacing w:line="260" w:lineRule="atLeast"/>
              <w:jc w:val="center"/>
              <w:rPr>
                <w:rFonts w:hint="eastAsia"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1216" w:type="dxa"/>
            <w:tcBorders>
              <w:top w:val="nil"/>
              <w:left w:val="nil"/>
              <w:right w:val="nil"/>
            </w:tcBorders>
            <w:shd w:val="clear"/>
            <w:vAlign w:val="center"/>
          </w:tcPr>
          <w:p w14:paraId="44CEB781">
            <w:pPr>
              <w:snapToGrid w:val="0"/>
              <w:spacing w:line="260" w:lineRule="atLeast"/>
              <w:jc w:val="center"/>
              <w:rPr>
                <w:rFonts w:hint="eastAsia"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1216" w:type="dxa"/>
            <w:tcBorders>
              <w:top w:val="nil"/>
              <w:left w:val="nil"/>
              <w:right w:val="nil"/>
            </w:tcBorders>
            <w:shd w:val="clear"/>
            <w:vAlign w:val="center"/>
          </w:tcPr>
          <w:p w14:paraId="21AEA022">
            <w:pPr>
              <w:snapToGrid w:val="0"/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1216" w:type="dxa"/>
            <w:tcBorders>
              <w:top w:val="nil"/>
              <w:left w:val="nil"/>
              <w:right w:val="nil"/>
            </w:tcBorders>
            <w:shd w:val="clear"/>
            <w:vAlign w:val="center"/>
          </w:tcPr>
          <w:p w14:paraId="558A01D0">
            <w:pPr>
              <w:snapToGrid w:val="0"/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ns</w:t>
            </w:r>
          </w:p>
        </w:tc>
      </w:tr>
    </w:tbl>
    <w:p w14:paraId="75AF07E1">
      <w:pPr>
        <w:jc w:val="both"/>
        <w:rPr>
          <w:rFonts w:hint="default" w:ascii="Times New Roman" w:hAnsi="Times New Roman" w:eastAsia="宋体" w:cs="Times New Roman"/>
          <w:shd w:val="clear" w:color="auto" w:fill="FFFFFF"/>
        </w:rPr>
      </w:pPr>
      <w:r>
        <w:rPr>
          <w:rFonts w:hint="default" w:ascii="Times New Roman" w:hAnsi="Times New Roman" w:cs="Times New Roman"/>
          <w:sz w:val="18"/>
          <w:szCs w:val="21"/>
        </w:rPr>
        <w:t>Different letters indicate that the difference reached a</w:t>
      </w:r>
      <w:r>
        <w:rPr>
          <w:rFonts w:hint="default" w:ascii="Times New Roman" w:hAnsi="Times New Roman" w:cs="Times New Roman"/>
          <w:sz w:val="18"/>
          <w:szCs w:val="21"/>
          <w:lang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21"/>
        </w:rPr>
        <w:t>significant level (p &lt; 0.05).</w:t>
      </w:r>
      <w:r>
        <w:rPr>
          <w:rFonts w:hint="default" w:ascii="Times New Roman" w:hAnsi="Times New Roman" w:cs="Times New Roman"/>
          <w:sz w:val="18"/>
          <w:szCs w:val="21"/>
          <w:lang w:eastAsia="zh-CN"/>
        </w:rPr>
        <w:t xml:space="preserve"> NS: not significant; </w:t>
      </w:r>
      <w:r>
        <w:rPr>
          <w:rFonts w:hint="default" w:ascii="Times New Roman" w:hAnsi="Times New Roman" w:cs="Times New Roman"/>
          <w:sz w:val="18"/>
          <w:szCs w:val="21"/>
        </w:rPr>
        <w:t>* significant at the 0.05 probability level; ** significant at the 0.01 probability level</w:t>
      </w:r>
      <w:r>
        <w:rPr>
          <w:rFonts w:hint="eastAsia" w:ascii="Times New Roman" w:hAnsi="Times New Roman" w:cs="Times New Roman"/>
          <w:sz w:val="18"/>
          <w:szCs w:val="21"/>
          <w:lang w:val="en-US" w:eastAsia="zh-CN"/>
        </w:rPr>
        <w:t>.</w:t>
      </w:r>
    </w:p>
    <w:p w14:paraId="54FDBDD5"/>
    <w:p w14:paraId="5A19C376"/>
    <w:p w14:paraId="074EF0DA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16D2F12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6D6ED1E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29FEB22E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72B2BF2E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4CCEAE12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6FB2ECE3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1F16557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4B8D4BD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124C7C23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11E74864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4B0A129E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1653BD56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07FC42E5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5515CE8B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195DEF5B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64E1156D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6010689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640E5E03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36F0A720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4C3B444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2E640353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5685FD7D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63D40C6B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1A21DD9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06788A1A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4970D7CA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sz w:val="22"/>
          <w:szCs w:val="28"/>
        </w:rPr>
        <w:t xml:space="preserve">Table </w:t>
      </w:r>
      <w:r>
        <w:rPr>
          <w:rFonts w:hint="eastAsia" w:ascii="Times New Roman" w:hAnsi="Times New Roman" w:cs="Times New Roman"/>
          <w:b w:val="0"/>
          <w:bCs/>
          <w:sz w:val="22"/>
          <w:szCs w:val="28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/>
          <w:sz w:val="22"/>
          <w:szCs w:val="28"/>
        </w:rPr>
        <w:t>.</w:t>
      </w:r>
      <w:r>
        <w:rPr>
          <w:rFonts w:hint="eastAsia" w:ascii="Times New Roman" w:hAnsi="Times New Roman" w:cs="Times New Roman"/>
          <w:b w:val="0"/>
          <w:bCs/>
          <w:sz w:val="22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Effect of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mulching treatments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on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the mechanical characteristics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at corn growth stages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(VT)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in 202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2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and 202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3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3"/>
        <w:gridCol w:w="1703"/>
        <w:gridCol w:w="1703"/>
        <w:gridCol w:w="1703"/>
        <w:gridCol w:w="1704"/>
      </w:tblGrid>
      <w:tr w14:paraId="4F831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3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1134A21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Year</w:t>
            </w:r>
          </w:p>
        </w:tc>
        <w:tc>
          <w:tcPr>
            <w:tcW w:w="1703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63E1D5B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Treatment</w:t>
            </w:r>
          </w:p>
        </w:tc>
        <w:tc>
          <w:tcPr>
            <w:tcW w:w="1703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1820BAA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  <w:lang w:val="en-US" w:eastAsia="zh-CN" w:bidi="ar"/>
              </w:rPr>
              <w:t>Rind Penetration Strength</w:t>
            </w:r>
            <w:r>
              <w:rPr>
                <w:rFonts w:hint="eastAsia" w:ascii="Times New Roman" w:hAnsi="Times New Roman" w:eastAsia="NEU-BZ-Regular"/>
                <w:color w:val="231F20"/>
                <w:sz w:val="22"/>
                <w:szCs w:val="22"/>
                <w:lang w:bidi="ar"/>
              </w:rPr>
              <w:t>（N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·</w:t>
            </w:r>
            <w:r>
              <w:rPr>
                <w:rFonts w:hint="eastAsia" w:ascii="Times New Roman" w:hAnsi="Times New Roman" w:eastAsia="NEU-BZ-Regular"/>
                <w:color w:val="231F20"/>
                <w:sz w:val="22"/>
                <w:szCs w:val="22"/>
                <w:lang w:bidi="ar"/>
              </w:rPr>
              <w:t>mm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superscript"/>
                <w:lang w:val="en-US" w:eastAsia="zh-CN"/>
              </w:rPr>
              <w:t>−</w:t>
            </w:r>
            <w:r>
              <w:rPr>
                <w:rFonts w:hint="eastAsia" w:ascii="Times New Roman" w:hAnsi="Times New Roman" w:eastAsia="宋体"/>
                <w:color w:val="231F20"/>
                <w:sz w:val="22"/>
                <w:szCs w:val="22"/>
                <w:vertAlign w:val="superscript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NEU-BZ-Regular"/>
                <w:color w:val="231F20"/>
                <w:sz w:val="22"/>
                <w:szCs w:val="22"/>
                <w:lang w:bidi="ar"/>
              </w:rPr>
              <w:t>）</w:t>
            </w:r>
          </w:p>
        </w:tc>
        <w:tc>
          <w:tcPr>
            <w:tcW w:w="1703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2F7EB97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Breaking Strength</w:t>
            </w:r>
          </w:p>
          <w:p w14:paraId="6E3AEF5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(N·mm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superscript"/>
                <w:lang w:val="en-US" w:eastAsia="zh-CN"/>
              </w:rPr>
              <w:t>−1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)</w:t>
            </w:r>
          </w:p>
        </w:tc>
        <w:tc>
          <w:tcPr>
            <w:tcW w:w="1704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533418D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Up Rooting Strength</w:t>
            </w:r>
          </w:p>
          <w:p w14:paraId="2A5468A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(N)</w:t>
            </w:r>
          </w:p>
        </w:tc>
      </w:tr>
      <w:tr w14:paraId="13B43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0" w:hRule="atLeast"/>
        </w:trPr>
        <w:tc>
          <w:tcPr>
            <w:tcW w:w="170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690E72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2022</w:t>
            </w: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 w14:paraId="177E0274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FSS</w:t>
            </w: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82082">
            <w:pPr>
              <w:snapToGrid w:val="0"/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61.3a</w:t>
            </w: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 w14:paraId="161F6EBF">
            <w:pPr>
              <w:snapToGrid w:val="0"/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cstheme="minorBidi"/>
                <w:color w:val="000000"/>
                <w:kern w:val="2"/>
                <w:sz w:val="22"/>
                <w:szCs w:val="22"/>
                <w:lang w:val="en-US" w:eastAsia="zh-CN" w:bidi="ar"/>
              </w:rPr>
              <w:t>365.7a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 w14:paraId="29527E45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340.3a</w:t>
            </w:r>
          </w:p>
        </w:tc>
      </w:tr>
      <w:tr w14:paraId="1C9E7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5740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4F54E3E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UPM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D95C9">
            <w:pPr>
              <w:snapToGrid w:val="0"/>
              <w:spacing w:line="260" w:lineRule="atLeast"/>
              <w:jc w:val="center"/>
              <w:rPr>
                <w:rFonts w:hint="eastAsia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5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.4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b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3F77FB0">
            <w:pPr>
              <w:snapToGrid w:val="0"/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cstheme="minorBidi"/>
                <w:color w:val="000000"/>
                <w:kern w:val="2"/>
                <w:sz w:val="22"/>
                <w:szCs w:val="22"/>
                <w:lang w:val="en-US" w:eastAsia="zh-CN" w:bidi="ar"/>
              </w:rPr>
              <w:t>343.5b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F209ABC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328.4b</w:t>
            </w:r>
          </w:p>
        </w:tc>
      </w:tr>
      <w:tr w14:paraId="5D8EC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2AA7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EACB91D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CK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8DDA2">
            <w:pPr>
              <w:snapToGrid w:val="0"/>
              <w:spacing w:line="260" w:lineRule="atLeast"/>
              <w:jc w:val="center"/>
              <w:rPr>
                <w:rFonts w:hint="eastAsia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4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.7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c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94C51C0">
            <w:pPr>
              <w:snapToGrid w:val="0"/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  <w:t>248.7c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927C94A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221.0c</w:t>
            </w:r>
          </w:p>
        </w:tc>
      </w:tr>
      <w:tr w14:paraId="01790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02" w:hRule="atLeast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CFD4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2023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55CAE33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FSS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E1E500">
            <w:pPr>
              <w:snapToGrid w:val="0"/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67.5a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14C9286">
            <w:pPr>
              <w:snapToGrid w:val="0"/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  <w:t>388.6a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66FD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421.0a</w:t>
            </w:r>
          </w:p>
        </w:tc>
      </w:tr>
      <w:tr w14:paraId="69C33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045E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02DDFB0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UPM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A0647">
            <w:pPr>
              <w:snapToGrid w:val="0"/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6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.1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b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5647280">
            <w:pPr>
              <w:snapToGrid w:val="0"/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  <w:t>363.3b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8F3B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399.6b</w:t>
            </w:r>
          </w:p>
        </w:tc>
      </w:tr>
      <w:tr w14:paraId="74C5E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8F93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97EA562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CK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BA7A3">
            <w:pPr>
              <w:snapToGrid w:val="0"/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48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.</w:t>
            </w: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7c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A50C709">
            <w:pPr>
              <w:snapToGrid w:val="0"/>
              <w:spacing w:line="260" w:lineRule="atLeast"/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  <w:t>266.3c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D42E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273.7c</w:t>
            </w:r>
          </w:p>
        </w:tc>
      </w:tr>
      <w:tr w14:paraId="76F4F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4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25E8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Year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20CE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ns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C237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**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03C6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**</w:t>
            </w:r>
          </w:p>
        </w:tc>
      </w:tr>
      <w:tr w14:paraId="5E591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4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045A4">
            <w:pPr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CB43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**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25E4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**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6221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**</w:t>
            </w:r>
          </w:p>
        </w:tc>
      </w:tr>
      <w:tr w14:paraId="2794A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406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B0D6954"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Year </w:t>
            </w:r>
            <w:r>
              <w:rPr>
                <w:rFonts w:hint="default" w:ascii="Arial" w:hAnsi="Arial" w:cs="Arial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1703" w:type="dxa"/>
            <w:tcBorders>
              <w:top w:val="nil"/>
              <w:left w:val="nil"/>
              <w:right w:val="nil"/>
            </w:tcBorders>
            <w:vAlign w:val="center"/>
          </w:tcPr>
          <w:p w14:paraId="448046C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*</w:t>
            </w:r>
          </w:p>
        </w:tc>
        <w:tc>
          <w:tcPr>
            <w:tcW w:w="1703" w:type="dxa"/>
            <w:tcBorders>
              <w:top w:val="nil"/>
              <w:left w:val="nil"/>
              <w:right w:val="nil"/>
            </w:tcBorders>
            <w:vAlign w:val="center"/>
          </w:tcPr>
          <w:p w14:paraId="1D251A4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*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vAlign w:val="center"/>
          </w:tcPr>
          <w:p w14:paraId="4AA7EA6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**</w:t>
            </w:r>
          </w:p>
        </w:tc>
      </w:tr>
    </w:tbl>
    <w:p w14:paraId="5ED61F1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VT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,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tasseling stage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18"/>
          <w:szCs w:val="18"/>
        </w:rPr>
        <w:t>Different letters indicate that the difference reached a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</w:rPr>
        <w:t>significant level (p &lt; 0.05).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NS: not significant; * significant at the 0.05 probability level; ** significant at the 0.01 probability level. </w:t>
      </w:r>
    </w:p>
    <w:p w14:paraId="4FA5078A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0035074B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10EBE37D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22414B1A">
      <w:pPr>
        <w:jc w:val="both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7E6099D4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45151D99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  <w:sectPr>
          <w:pgSz w:w="11906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0" w:num="1"/>
          <w:rtlGutter w:val="0"/>
          <w:docGrid w:type="lines" w:linePitch="319" w:charSpace="0"/>
          <mc:AlternateContent>
            <mc:Choice Requires="wpsCustomData">
              <wpsCustomData:blankLineNoLineNum/>
            </mc:Choice>
          </mc:AlternateContent>
        </w:sectPr>
      </w:pPr>
    </w:p>
    <w:p w14:paraId="13B5C9BB">
      <w:pPr>
        <w:jc w:val="center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b w:val="0"/>
          <w:bCs/>
          <w:sz w:val="22"/>
          <w:szCs w:val="28"/>
        </w:rPr>
        <w:t xml:space="preserve">Table </w:t>
      </w:r>
      <w:r>
        <w:rPr>
          <w:rFonts w:hint="eastAsia" w:ascii="Times New Roman" w:hAnsi="Times New Roman" w:cs="Times New Roman"/>
          <w:b w:val="0"/>
          <w:bCs/>
          <w:sz w:val="22"/>
          <w:szCs w:val="28"/>
          <w:lang w:val="en-US" w:eastAsia="zh-CN"/>
        </w:rPr>
        <w:t>3</w:t>
      </w:r>
      <w:r>
        <w:rPr>
          <w:rFonts w:hint="default" w:ascii="Times New Roman" w:hAnsi="Times New Roman" w:cs="Times New Roman"/>
          <w:b w:val="0"/>
          <w:bCs/>
          <w:sz w:val="22"/>
          <w:szCs w:val="28"/>
        </w:rPr>
        <w:t>.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Effect of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m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ulching treatments on root length density, root surface area density, and root dry </w:t>
      </w:r>
    </w:p>
    <w:p w14:paraId="09EB5A78">
      <w:pPr>
        <w:jc w:val="center"/>
        <w:rPr>
          <w:rFonts w:hint="eastAsia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weight density at corn growth stages (VT and R6) in 202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2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and 202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3.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1575"/>
        <w:gridCol w:w="1575"/>
        <w:gridCol w:w="1575"/>
        <w:gridCol w:w="1575"/>
        <w:gridCol w:w="1575"/>
        <w:gridCol w:w="1575"/>
        <w:gridCol w:w="1575"/>
        <w:gridCol w:w="1575"/>
      </w:tblGrid>
      <w:tr w14:paraId="46979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Merge w:val="restart"/>
            <w:tcBorders>
              <w:left w:val="nil"/>
              <w:right w:val="nil"/>
            </w:tcBorders>
            <w:vAlign w:val="center"/>
          </w:tcPr>
          <w:p w14:paraId="6858A9BF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Year</w:t>
            </w:r>
          </w:p>
        </w:tc>
        <w:tc>
          <w:tcPr>
            <w:tcW w:w="1575" w:type="dxa"/>
            <w:vMerge w:val="restart"/>
            <w:tcBorders>
              <w:left w:val="nil"/>
              <w:right w:val="nil"/>
            </w:tcBorders>
            <w:vAlign w:val="center"/>
          </w:tcPr>
          <w:p w14:paraId="27EB8C12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Soil Layer</w:t>
            </w:r>
          </w:p>
        </w:tc>
        <w:tc>
          <w:tcPr>
            <w:tcW w:w="1575" w:type="dxa"/>
            <w:vMerge w:val="restart"/>
            <w:tcBorders>
              <w:left w:val="nil"/>
              <w:right w:val="nil"/>
            </w:tcBorders>
            <w:vAlign w:val="center"/>
          </w:tcPr>
          <w:p w14:paraId="1A5E439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4725" w:type="dxa"/>
            <w:gridSpan w:val="3"/>
            <w:tcBorders>
              <w:left w:val="nil"/>
              <w:bottom w:val="single" w:color="auto" w:sz="4" w:space="0"/>
              <w:right w:val="nil"/>
            </w:tcBorders>
          </w:tcPr>
          <w:p w14:paraId="65120AD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VT</w:t>
            </w:r>
          </w:p>
        </w:tc>
        <w:tc>
          <w:tcPr>
            <w:tcW w:w="4725" w:type="dxa"/>
            <w:gridSpan w:val="3"/>
            <w:tcBorders>
              <w:left w:val="nil"/>
              <w:bottom w:val="single" w:color="auto" w:sz="4" w:space="0"/>
              <w:right w:val="nil"/>
            </w:tcBorders>
          </w:tcPr>
          <w:p w14:paraId="58BE205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R6</w:t>
            </w:r>
          </w:p>
        </w:tc>
      </w:tr>
      <w:tr w14:paraId="2FBDB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4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 w14:paraId="2542F0D5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 w14:paraId="67AD9B2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 w14:paraId="493DB72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F88A82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Root Length</w:t>
            </w:r>
          </w:p>
          <w:p w14:paraId="6F6F800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Density</w:t>
            </w:r>
          </w:p>
          <w:p w14:paraId="2135366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(mm cm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>−3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)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5F77733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Root Surface</w:t>
            </w:r>
          </w:p>
          <w:p w14:paraId="14C6531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Area</w:t>
            </w:r>
          </w:p>
          <w:p w14:paraId="600B6DE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Density</w:t>
            </w:r>
          </w:p>
          <w:p w14:paraId="72A8629D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(mm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cm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>−3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)</w:t>
            </w:r>
          </w:p>
          <w:p w14:paraId="17BEFA7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686C05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Root Dry</w:t>
            </w:r>
          </w:p>
          <w:p w14:paraId="2574F31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Weight</w:t>
            </w:r>
          </w:p>
          <w:p w14:paraId="695D59B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Density</w:t>
            </w:r>
          </w:p>
          <w:p w14:paraId="6939ADC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(g dm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>−3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)</w:t>
            </w:r>
          </w:p>
          <w:p w14:paraId="7E91188C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16024B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Root Length</w:t>
            </w:r>
          </w:p>
          <w:p w14:paraId="6CB1FB6F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Density</w:t>
            </w:r>
          </w:p>
          <w:p w14:paraId="387B49B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(mm cm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>−3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)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AE29BCD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Root Surface</w:t>
            </w:r>
          </w:p>
          <w:p w14:paraId="6E8F168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Area</w:t>
            </w:r>
          </w:p>
          <w:p w14:paraId="570D0E1F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Density</w:t>
            </w:r>
          </w:p>
          <w:p w14:paraId="5E2200CF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(mm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cm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>−3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)</w:t>
            </w:r>
          </w:p>
          <w:p w14:paraId="7B68DC3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77194E2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Root Dry</w:t>
            </w:r>
          </w:p>
          <w:p w14:paraId="77B8484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Weight</w:t>
            </w:r>
          </w:p>
          <w:p w14:paraId="5315EC5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Density</w:t>
            </w:r>
          </w:p>
          <w:p w14:paraId="64586FB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(g dm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>−3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)</w:t>
            </w:r>
          </w:p>
          <w:p w14:paraId="12C9943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87F4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B6606E9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2022</w:t>
            </w:r>
          </w:p>
        </w:tc>
        <w:tc>
          <w:tcPr>
            <w:tcW w:w="1575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278CD5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0-20cm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86AD0E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FSS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E9DB5BC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9.04a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03A086D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15.77a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E7B78D3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0.64a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145D4FC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3.27a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90F38B9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9.71a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8BD2F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0.78a</w:t>
            </w:r>
          </w:p>
        </w:tc>
      </w:tr>
      <w:tr w14:paraId="18FFC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7DE34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5C18C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2B2D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UPM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C058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7.75b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FE8B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14.28b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A6BD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0.47b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E96A4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2.38b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5AE5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7.25b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E09EC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0.68b</w:t>
            </w:r>
          </w:p>
        </w:tc>
      </w:tr>
      <w:tr w14:paraId="6C5EB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D2DFF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12FD3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B6D85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CK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7A11C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5.18c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1B452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10.85c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9021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0.24c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666B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1.70c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27E3D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5.69c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80F07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0.52c</w:t>
            </w:r>
          </w:p>
        </w:tc>
      </w:tr>
      <w:tr w14:paraId="19ECC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67C2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80DF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20-40cm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4636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FSS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2578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2.13a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683B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9.50a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2C16D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0.08a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554F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1.59a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3F8A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1.33a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AC6C3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0.06a</w:t>
            </w:r>
          </w:p>
        </w:tc>
      </w:tr>
      <w:tr w14:paraId="181FA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C0E6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4D08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148B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UPM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3C26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1.9b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42A3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5.92b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A9C2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0.06b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F69D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1.33b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701E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0.92b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120A3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0.06a</w:t>
            </w:r>
          </w:p>
        </w:tc>
      </w:tr>
      <w:tr w14:paraId="41135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E2429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F6F6C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8AD6C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CK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93793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1.78b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D35BD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4.11c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91E5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0.04c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74CE5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1.15c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7566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0.81b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108A8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0.03b</w:t>
            </w:r>
          </w:p>
        </w:tc>
      </w:tr>
      <w:tr w14:paraId="01C56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2262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B245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40-60cm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6419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FSS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5E565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0.66a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E27C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4.98a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EBB6F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0.05a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7AC29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0.61a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4D48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0.65a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C2339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0.03a</w:t>
            </w:r>
          </w:p>
        </w:tc>
      </w:tr>
      <w:tr w14:paraId="34084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E6E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4B03653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1967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UPM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A258D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0.51b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682BF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3.86b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AF6C2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0.04ab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17909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0.43b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E2309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0.44b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82A3B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0.02a</w:t>
            </w:r>
          </w:p>
        </w:tc>
      </w:tr>
      <w:tr w14:paraId="54F04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5CB6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CEBEC5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28E7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CK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96D32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0.36c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CE67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2.78c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4EDA4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0.03b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58C7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0.31b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9241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0.23c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F6324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0.02a</w:t>
            </w:r>
          </w:p>
        </w:tc>
      </w:tr>
      <w:tr w14:paraId="25511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D53A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2023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8449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0-20cm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CBD44">
            <w:pPr>
              <w:spacing w:line="260" w:lineRule="atLeast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FSS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5C94C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11.48a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3BFF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16.56a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8491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0.78a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D301D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8.18a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6A33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12.49a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96905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0.63a</w:t>
            </w:r>
          </w:p>
        </w:tc>
      </w:tr>
      <w:tr w14:paraId="6DD16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674F39A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6DECFC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930E7">
            <w:pPr>
              <w:spacing w:line="260" w:lineRule="atLeast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UPM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2472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11.52a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3DE2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13.54b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C1FD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0.52b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593A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6.67b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E717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10.83b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8120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0.62a</w:t>
            </w:r>
          </w:p>
        </w:tc>
      </w:tr>
      <w:tr w14:paraId="5C3D1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04BED8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27CE517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9195E">
            <w:pPr>
              <w:spacing w:line="260" w:lineRule="atLeast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CK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9FED3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8.74b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AA2B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11.57c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8096F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0.32c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B3E9C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5.09c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2372F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7.74c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C795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0.35b</w:t>
            </w:r>
          </w:p>
        </w:tc>
      </w:tr>
      <w:tr w14:paraId="0D1BB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2C93A25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06B5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20-40cm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3A4E7">
            <w:pPr>
              <w:spacing w:line="260" w:lineRule="atLeast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FSS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96B23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2.51a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CD8CF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9.01a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3C50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0.63a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82D1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2.03a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E9D7F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3.05a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D8125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0.07a</w:t>
            </w:r>
          </w:p>
        </w:tc>
      </w:tr>
      <w:tr w14:paraId="02F05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D3E6AA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380E89A2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0199B">
            <w:pPr>
              <w:spacing w:line="260" w:lineRule="atLeast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UPM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F7D3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2.07b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6540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6.90b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F428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0.43b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5E535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1.66b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6091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2.33b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E7C9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0.05b</w:t>
            </w:r>
          </w:p>
        </w:tc>
      </w:tr>
      <w:tr w14:paraId="0397C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35BC2789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270E2E24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81797">
            <w:pPr>
              <w:spacing w:line="260" w:lineRule="atLeast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CK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63F3C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1.13c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371F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5.86c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98E2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0.27c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7A029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1.48c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C28B3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1.17c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6F81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0.03c</w:t>
            </w:r>
          </w:p>
        </w:tc>
      </w:tr>
      <w:tr w14:paraId="5C285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69531AB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5AFA2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40-60cm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D1FDE">
            <w:pPr>
              <w:spacing w:line="260" w:lineRule="atLeast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FSS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73ED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0.67a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877DD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4.51a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5503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F8025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0.71a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4119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0.73a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DA1D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0.03a</w:t>
            </w:r>
          </w:p>
        </w:tc>
      </w:tr>
      <w:tr w14:paraId="225DE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34CBFCFC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D3DA99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C69BD">
            <w:pPr>
              <w:spacing w:line="260" w:lineRule="atLeast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UPM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C501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0.52b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1B732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3.35b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F979C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F02E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0.59b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0C3A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0.59b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5E6B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0.02a</w:t>
            </w:r>
          </w:p>
        </w:tc>
      </w:tr>
      <w:tr w14:paraId="66230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53E78F43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ABDEB5D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81013B1">
            <w:pPr>
              <w:spacing w:line="260" w:lineRule="atLeast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CK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59AA4ACF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0.44c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1D6C764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2.18c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E5BC65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088B0D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0.37c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BEC4A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0.38c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CD036F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0.02a</w:t>
            </w:r>
          </w:p>
        </w:tc>
      </w:tr>
      <w:tr w14:paraId="79E8C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648A6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Year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2114C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A9B5C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DF5FF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B9392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AD7A4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EACBA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</w:tr>
      <w:tr w14:paraId="7EA47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13A65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Soil Layer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5988E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1426E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BC49B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377E9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BF8F9">
            <w:pPr>
              <w:spacing w:line="260" w:lineRule="atLeast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F7BD2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</w:tr>
      <w:tr w14:paraId="6B07F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465FF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F071D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B0864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9FDEF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37D6A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17070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83BC5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</w:tr>
      <w:tr w14:paraId="50C6D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307E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Year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×</w:t>
            </w:r>
            <w:r>
              <w:rPr>
                <w:rFonts w:hint="eastAsia" w:ascii="Arial" w:hAnsi="Arial" w:cs="Arial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Soil Layer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7507B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ns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99A13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8D7A4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9D62E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2EC44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CE4E5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</w:tr>
      <w:tr w14:paraId="5449A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300A4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Year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×</w:t>
            </w:r>
            <w:r>
              <w:rPr>
                <w:rFonts w:hint="eastAsia" w:ascii="Arial" w:hAnsi="Arial" w:cs="Arial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B6EF7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17C0B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EFE37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B42A9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5D8FD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B27F1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ns</w:t>
            </w:r>
          </w:p>
        </w:tc>
      </w:tr>
      <w:tr w14:paraId="7DAA3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343910E5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Soil Layer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×</w:t>
            </w:r>
            <w:r>
              <w:rPr>
                <w:rFonts w:hint="eastAsia" w:ascii="Arial" w:hAnsi="Arial" w:cs="Arial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1575" w:type="dxa"/>
            <w:tcBorders>
              <w:top w:val="nil"/>
              <w:left w:val="nil"/>
              <w:right w:val="nil"/>
            </w:tcBorders>
            <w:vAlign w:val="center"/>
          </w:tcPr>
          <w:p w14:paraId="460035C4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1575" w:type="dxa"/>
            <w:tcBorders>
              <w:top w:val="nil"/>
              <w:left w:val="nil"/>
              <w:right w:val="nil"/>
            </w:tcBorders>
            <w:vAlign w:val="center"/>
          </w:tcPr>
          <w:p w14:paraId="6CC7C3EA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9A56BD6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444BEC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C6D122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8531A0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</w:tr>
    </w:tbl>
    <w:p w14:paraId="15488E70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VT, tasseling stage; R6, physiological maturity stage. Different letters in each column indicate significant differences at p &lt; 0.05 (Duncan’s multiple range test). NS: not significant; * significant at the 0.05 probability level; ** significant at the 0.01 probability level.</w:t>
      </w:r>
    </w:p>
    <w:p w14:paraId="76EB7C67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6690BE07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6FEF54E8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300742ED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39771F41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2B29DDD4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29D503A5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53051874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159EC6CD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05A976CF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50347C20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56116DE0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1E782A61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0D3FC80E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48C7C7B3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73F04ACC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4F86C9E5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010414B0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sz w:val="22"/>
          <w:szCs w:val="28"/>
        </w:rPr>
        <w:t xml:space="preserve">Table </w:t>
      </w:r>
      <w:r>
        <w:rPr>
          <w:rFonts w:hint="eastAsia" w:ascii="Times New Roman" w:hAnsi="Times New Roman" w:cs="Times New Roman"/>
          <w:b w:val="0"/>
          <w:bCs/>
          <w:sz w:val="22"/>
          <w:szCs w:val="28"/>
          <w:lang w:val="en-US" w:eastAsia="zh-CN"/>
        </w:rPr>
        <w:t>4</w:t>
      </w:r>
      <w:r>
        <w:rPr>
          <w:rFonts w:hint="default" w:ascii="Times New Roman" w:hAnsi="Times New Roman" w:cs="Times New Roman"/>
          <w:b w:val="0"/>
          <w:bCs/>
          <w:sz w:val="22"/>
          <w:szCs w:val="28"/>
        </w:rPr>
        <w:t>.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Effect of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m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ulching method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on the root diameter and root length at corn growth stages (VT </w:t>
      </w:r>
    </w:p>
    <w:p w14:paraId="0D09AFB9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and R6) in 202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2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and 202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3.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025"/>
        <w:gridCol w:w="2025"/>
        <w:gridCol w:w="2025"/>
        <w:gridCol w:w="2025"/>
        <w:gridCol w:w="2025"/>
        <w:gridCol w:w="2025"/>
      </w:tblGrid>
      <w:tr w14:paraId="74270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4DDE27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Year</w:t>
            </w:r>
          </w:p>
        </w:tc>
        <w:tc>
          <w:tcPr>
            <w:tcW w:w="2025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9D3420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Soil Layer</w:t>
            </w:r>
          </w:p>
        </w:tc>
        <w:tc>
          <w:tcPr>
            <w:tcW w:w="2025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66FDE3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4050" w:type="dxa"/>
            <w:gridSpan w:val="2"/>
            <w:tcBorders>
              <w:left w:val="nil"/>
              <w:right w:val="nil"/>
            </w:tcBorders>
          </w:tcPr>
          <w:p w14:paraId="016CC28F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VT</w:t>
            </w:r>
          </w:p>
        </w:tc>
        <w:tc>
          <w:tcPr>
            <w:tcW w:w="4050" w:type="dxa"/>
            <w:gridSpan w:val="2"/>
            <w:tcBorders>
              <w:left w:val="nil"/>
              <w:right w:val="nil"/>
            </w:tcBorders>
          </w:tcPr>
          <w:p w14:paraId="3B6E4664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R6</w:t>
            </w:r>
          </w:p>
        </w:tc>
      </w:tr>
      <w:tr w14:paraId="59ED7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continue"/>
            <w:tcBorders>
              <w:left w:val="nil"/>
              <w:right w:val="nil"/>
            </w:tcBorders>
          </w:tcPr>
          <w:p w14:paraId="78CD38A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tcBorders>
              <w:left w:val="nil"/>
              <w:right w:val="nil"/>
            </w:tcBorders>
          </w:tcPr>
          <w:p w14:paraId="11EEEAF2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tcBorders>
              <w:left w:val="nil"/>
              <w:right w:val="nil"/>
            </w:tcBorders>
          </w:tcPr>
          <w:p w14:paraId="7DBABDBC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tcBorders>
              <w:left w:val="nil"/>
              <w:right w:val="nil"/>
            </w:tcBorders>
            <w:vAlign w:val="center"/>
          </w:tcPr>
          <w:p w14:paraId="1BE9EFC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Root Diameter</w:t>
            </w:r>
          </w:p>
          <w:p w14:paraId="29C8965C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(cm)</w:t>
            </w:r>
          </w:p>
        </w:tc>
        <w:tc>
          <w:tcPr>
            <w:tcW w:w="2025" w:type="dxa"/>
            <w:tcBorders>
              <w:left w:val="nil"/>
              <w:right w:val="nil"/>
            </w:tcBorders>
            <w:vAlign w:val="center"/>
          </w:tcPr>
          <w:p w14:paraId="32470A1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Root Length</w:t>
            </w:r>
          </w:p>
          <w:p w14:paraId="42B21AF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(m)</w:t>
            </w:r>
          </w:p>
        </w:tc>
        <w:tc>
          <w:tcPr>
            <w:tcW w:w="2025" w:type="dxa"/>
            <w:tcBorders>
              <w:left w:val="nil"/>
              <w:right w:val="nil"/>
            </w:tcBorders>
            <w:vAlign w:val="center"/>
          </w:tcPr>
          <w:p w14:paraId="3FEDF96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Root Diameter</w:t>
            </w:r>
          </w:p>
          <w:p w14:paraId="6852E83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(cm)</w:t>
            </w:r>
          </w:p>
        </w:tc>
        <w:tc>
          <w:tcPr>
            <w:tcW w:w="2025" w:type="dxa"/>
            <w:tcBorders>
              <w:left w:val="nil"/>
              <w:right w:val="nil"/>
            </w:tcBorders>
            <w:vAlign w:val="center"/>
          </w:tcPr>
          <w:p w14:paraId="6DFD43D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Root Length</w:t>
            </w:r>
          </w:p>
          <w:p w14:paraId="6859E5A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(m)</w:t>
            </w:r>
          </w:p>
        </w:tc>
      </w:tr>
      <w:tr w14:paraId="6921A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08BD265D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2022</w:t>
            </w:r>
          </w:p>
        </w:tc>
        <w:tc>
          <w:tcPr>
            <w:tcW w:w="2025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39963F83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0-20cm</w:t>
            </w:r>
          </w:p>
        </w:tc>
        <w:tc>
          <w:tcPr>
            <w:tcW w:w="2025" w:type="dxa"/>
            <w:tcBorders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22DD0C1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FSS</w:t>
            </w:r>
          </w:p>
        </w:tc>
        <w:tc>
          <w:tcPr>
            <w:tcW w:w="2025" w:type="dxa"/>
            <w:tcBorders>
              <w:left w:val="nil"/>
              <w:bottom w:val="nil"/>
              <w:right w:val="nil"/>
            </w:tcBorders>
          </w:tcPr>
          <w:p w14:paraId="3AA7CB84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5.89a</w:t>
            </w:r>
          </w:p>
        </w:tc>
        <w:tc>
          <w:tcPr>
            <w:tcW w:w="2025" w:type="dxa"/>
            <w:tcBorders>
              <w:left w:val="nil"/>
              <w:bottom w:val="nil"/>
              <w:right w:val="nil"/>
            </w:tcBorders>
          </w:tcPr>
          <w:p w14:paraId="4B1FA234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63.18a</w:t>
            </w:r>
          </w:p>
        </w:tc>
        <w:tc>
          <w:tcPr>
            <w:tcW w:w="2025" w:type="dxa"/>
            <w:tcBorders>
              <w:left w:val="nil"/>
              <w:bottom w:val="nil"/>
              <w:right w:val="nil"/>
            </w:tcBorders>
          </w:tcPr>
          <w:p w14:paraId="48BC56A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3.74a</w:t>
            </w:r>
          </w:p>
        </w:tc>
        <w:tc>
          <w:tcPr>
            <w:tcW w:w="2025" w:type="dxa"/>
            <w:tcBorders>
              <w:left w:val="nil"/>
              <w:bottom w:val="nil"/>
              <w:right w:val="nil"/>
            </w:tcBorders>
          </w:tcPr>
          <w:p w14:paraId="74ED52C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54.63a</w:t>
            </w:r>
          </w:p>
        </w:tc>
      </w:tr>
      <w:tr w14:paraId="1DE38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2212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E796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4A52AB6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UPM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402A92C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5.54b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43CF88FD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48.36b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28A8425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3.55b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6769111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47.88a</w:t>
            </w:r>
          </w:p>
        </w:tc>
      </w:tr>
      <w:tr w14:paraId="4DCA4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C696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4543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0499B70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CK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26A995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4.12c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40C4880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41.32b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1AC5AF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2.13c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1B8D76D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36.16b</w:t>
            </w:r>
          </w:p>
        </w:tc>
      </w:tr>
      <w:tr w14:paraId="20B15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6F58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00CD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20-40cm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4C702DE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FSS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56047FE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1.83a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6490946C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19.14a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84590D3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1.69a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60E3768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18.36a</w:t>
            </w:r>
          </w:p>
        </w:tc>
      </w:tr>
      <w:tr w14:paraId="20066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160F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3800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22417FF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UPM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61CC34D5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1.68b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7F2E6C6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17.14a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9F4FFC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1.78a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2E358D43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16.72a</w:t>
            </w:r>
          </w:p>
        </w:tc>
      </w:tr>
      <w:tr w14:paraId="64E82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4944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26D89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C4D1BE0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CK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1ED28303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1.32c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4A19D974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13.04b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09CE22B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0.76b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211DC79D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11.23b</w:t>
            </w:r>
          </w:p>
        </w:tc>
      </w:tr>
      <w:tr w14:paraId="59281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790C9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3888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40-60cm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2EF4299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FSS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58E8F58C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0.79a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164721AF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10.2a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71CDA5C2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0.61a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71A2003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11.48a</w:t>
            </w:r>
          </w:p>
        </w:tc>
      </w:tr>
      <w:tr w14:paraId="4A260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714C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70DF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132F3E0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UPM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C763D2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0.63b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4120F879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8.31b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66D1E4F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0.54a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1D11D9D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8.09a</w:t>
            </w:r>
          </w:p>
        </w:tc>
      </w:tr>
      <w:tr w14:paraId="6CE3E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202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93E2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CB22F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13597E7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CK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A99F8C5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0.51c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5FF2C5E2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4.91c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728CE259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0.30b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717FCBEC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6.03b</w:t>
            </w:r>
          </w:p>
        </w:tc>
      </w:tr>
      <w:tr w14:paraId="7B3CD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69B6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2023</w:t>
            </w:r>
          </w:p>
        </w:tc>
        <w:tc>
          <w:tcPr>
            <w:tcW w:w="202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2BB8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0-20cm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B86499E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FSS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41B80B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5.83a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5DEAA74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66.79a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2659EF9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2.84a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54A18A2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48.11a</w:t>
            </w:r>
          </w:p>
        </w:tc>
      </w:tr>
      <w:tr w14:paraId="4666B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762B7D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026F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D709093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UPM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5A13F92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5.63b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5418537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60.24b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7A929F8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2.59b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4EC4D359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43.52a</w:t>
            </w:r>
          </w:p>
        </w:tc>
      </w:tr>
      <w:tr w14:paraId="4635B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02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0F155F04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6A41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C954388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CK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A58CB75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5.33c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47BA8BB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44.19c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23687065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2.37c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0942E98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36.44b</w:t>
            </w:r>
          </w:p>
        </w:tc>
      </w:tr>
      <w:tr w14:paraId="5F527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8388745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B73F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20-40cm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55DF7C9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FSS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231EC6C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1.73a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06FBFBC4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25.46a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61F1595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1.23a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5CDC304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16.88a</w:t>
            </w:r>
          </w:p>
        </w:tc>
      </w:tr>
      <w:tr w14:paraId="4EAA6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4CB88202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930C3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FB88B27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UPM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1AB801C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1.51b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575C18C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18.62b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1952CB55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0.95b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1D5F1AF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15.30a</w:t>
            </w:r>
          </w:p>
        </w:tc>
      </w:tr>
      <w:tr w14:paraId="7DC6B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5321D4D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5562A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5DD8DB5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CK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44014A6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0.82c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26A207D4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12.74c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02A1A28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0.62c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08ED7899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10.57b</w:t>
            </w:r>
          </w:p>
        </w:tc>
      </w:tr>
      <w:tr w14:paraId="71474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196D44C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E2C15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40-60cm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35854A3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FSS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1B2DE9E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0.85a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62122D38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13.45a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F0BC7F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0.54a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68EC3D47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12.25a</w:t>
            </w:r>
          </w:p>
        </w:tc>
      </w:tr>
      <w:tr w14:paraId="218E7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DC31E9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04A5E01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CE39F6E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UPM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4AEEB5C5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0.70a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1474AC4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9.22b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6E7757CE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0.50a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11C36A3F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7.70b</w:t>
            </w:r>
          </w:p>
        </w:tc>
      </w:tr>
      <w:tr w14:paraId="53594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181123DC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343E6F4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ACBFFAE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CK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7B66652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0.53b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5CCB71D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6.52c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4DB376E4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0.38b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118CCBFD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5.69b</w:t>
            </w:r>
          </w:p>
        </w:tc>
      </w:tr>
      <w:tr w14:paraId="03065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2613D80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Year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19C798F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ns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23E2208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ns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9D59E70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*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7F7AC39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ns</w:t>
            </w:r>
          </w:p>
        </w:tc>
      </w:tr>
      <w:tr w14:paraId="4E75A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16CD49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Soil Layer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7F56874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0D6391D6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EF7BE49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76652BB2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</w:tr>
      <w:tr w14:paraId="1D1D1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9232E31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6A39DA23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2C5F0F97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16C941A2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67F7DC55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</w:tr>
      <w:tr w14:paraId="1E89F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DF5CA81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Year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×</w:t>
            </w:r>
            <w:r>
              <w:rPr>
                <w:rFonts w:hint="eastAsia" w:ascii="Arial" w:hAnsi="Arial" w:cs="Arial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Soil Layer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5D1648AE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7230A816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ns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13330DB4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6D9C85E0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</w:tr>
      <w:tr w14:paraId="624A4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3AAA7DA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Year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×</w:t>
            </w:r>
            <w:r>
              <w:rPr>
                <w:rFonts w:hint="eastAsia" w:ascii="Arial" w:hAnsi="Arial" w:cs="Arial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0D1A4AC2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1BCB422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ns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2C16A2ED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76D2EFEB">
            <w:pPr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ns</w:t>
            </w:r>
          </w:p>
        </w:tc>
      </w:tr>
      <w:tr w14:paraId="378D8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74" w:type="dxa"/>
            <w:gridSpan w:val="3"/>
            <w:tcBorders>
              <w:top w:val="nil"/>
              <w:left w:val="nil"/>
              <w:right w:val="nil"/>
            </w:tcBorders>
          </w:tcPr>
          <w:p w14:paraId="253B483F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Soil Layer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×</w:t>
            </w:r>
            <w:r>
              <w:rPr>
                <w:rFonts w:hint="eastAsia" w:ascii="Arial" w:hAnsi="Arial" w:cs="Arial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2025" w:type="dxa"/>
            <w:tcBorders>
              <w:top w:val="nil"/>
              <w:left w:val="nil"/>
              <w:right w:val="nil"/>
            </w:tcBorders>
          </w:tcPr>
          <w:p w14:paraId="084AEE43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2025" w:type="dxa"/>
            <w:tcBorders>
              <w:top w:val="nil"/>
              <w:left w:val="nil"/>
              <w:right w:val="nil"/>
            </w:tcBorders>
          </w:tcPr>
          <w:p w14:paraId="1F6A98ED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2025" w:type="dxa"/>
            <w:tcBorders>
              <w:top w:val="nil"/>
              <w:left w:val="nil"/>
              <w:right w:val="nil"/>
            </w:tcBorders>
          </w:tcPr>
          <w:p w14:paraId="690B5FD4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2025" w:type="dxa"/>
            <w:tcBorders>
              <w:top w:val="nil"/>
              <w:left w:val="nil"/>
              <w:right w:val="nil"/>
            </w:tcBorders>
          </w:tcPr>
          <w:p w14:paraId="564744C4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</w:tr>
    </w:tbl>
    <w:p w14:paraId="26D60424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VT, tasseling stage; R6, physiological maturity stage. Different letters in each column indicate significant differences at p &lt; 0.05 (Duncan’s multiple range test). NS: not significant; * significant at the 0.05 probability level; ** significant at the 0.01 probability level.</w:t>
      </w:r>
    </w:p>
    <w:p w14:paraId="5250DDBA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5CD3EE20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6F8FD2F1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6360094B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13DB06A3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14D00E04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26F45835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18934B53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110A6E15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189B4441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49CDCAE4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1DBE0337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2ABA3ED9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4F22103C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19C442BC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6B375B83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0AE458D3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42AF8A17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6B33C99F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2379C9A8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69EB5AF4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sz w:val="22"/>
          <w:szCs w:val="28"/>
        </w:rPr>
        <w:t xml:space="preserve">Table </w:t>
      </w:r>
      <w:r>
        <w:rPr>
          <w:rFonts w:hint="eastAsia" w:ascii="Times New Roman" w:hAnsi="Times New Roman" w:cs="Times New Roman"/>
          <w:b w:val="0"/>
          <w:bCs/>
          <w:sz w:val="22"/>
          <w:szCs w:val="28"/>
          <w:lang w:val="en-US" w:eastAsia="zh-CN"/>
        </w:rPr>
        <w:t>5</w:t>
      </w:r>
      <w:r>
        <w:rPr>
          <w:rFonts w:hint="default" w:ascii="Times New Roman" w:hAnsi="Times New Roman" w:cs="Times New Roman"/>
          <w:b w:val="0"/>
          <w:bCs/>
          <w:sz w:val="22"/>
          <w:szCs w:val="28"/>
        </w:rPr>
        <w:t>.</w:t>
      </w:r>
      <w:r>
        <w:rPr>
          <w:rFonts w:hint="eastAsia" w:ascii="Times New Roman" w:hAnsi="Times New Roman" w:cs="Times New Roman"/>
          <w:b w:val="0"/>
          <w:bCs/>
          <w:sz w:val="22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Effect of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m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ulching method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on root absorption area, active absorption area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,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and root volume at maize growth stages (VT and R6) in 20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22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and 20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23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574"/>
        <w:gridCol w:w="1575"/>
        <w:gridCol w:w="1575"/>
        <w:gridCol w:w="1575"/>
        <w:gridCol w:w="1575"/>
        <w:gridCol w:w="1575"/>
        <w:gridCol w:w="1575"/>
        <w:gridCol w:w="1575"/>
        <w:gridCol w:w="1575"/>
      </w:tblGrid>
      <w:tr w14:paraId="093E1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74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73A64C4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Year</w:t>
            </w:r>
          </w:p>
        </w:tc>
        <w:tc>
          <w:tcPr>
            <w:tcW w:w="1575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1F495D6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Soil Layer</w:t>
            </w:r>
          </w:p>
        </w:tc>
        <w:tc>
          <w:tcPr>
            <w:tcW w:w="1575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7F3685E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4725" w:type="dxa"/>
            <w:gridSpan w:val="3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29E43FC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VT</w:t>
            </w:r>
          </w:p>
        </w:tc>
        <w:tc>
          <w:tcPr>
            <w:tcW w:w="4725" w:type="dxa"/>
            <w:gridSpan w:val="3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2FA0FFB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R6</w:t>
            </w:r>
          </w:p>
        </w:tc>
      </w:tr>
      <w:tr w14:paraId="648CC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BA87DC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036459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2A7AD1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5CE047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R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oot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bsorption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rea</w:t>
            </w:r>
          </w:p>
          <w:p w14:paraId="2214D7E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plant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>-1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)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D8DE3D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ctive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bsorption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rea</w:t>
            </w:r>
          </w:p>
          <w:p w14:paraId="35C0ADF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plant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>-1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)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B099BD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R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oot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V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olume</w:t>
            </w:r>
          </w:p>
          <w:p w14:paraId="69499DA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L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plant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>-1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)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085A2B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R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oot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bsorption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rea</w:t>
            </w:r>
          </w:p>
          <w:p w14:paraId="5DAB8AA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plant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>-1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)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F4C14A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ctive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bsorption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rea</w:t>
            </w:r>
          </w:p>
          <w:p w14:paraId="37174F1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plant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>-1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)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66A53F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R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oot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V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olume</w:t>
            </w:r>
          </w:p>
          <w:p w14:paraId="4A86E21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L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plant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/>
              </w:rPr>
              <w:t>-1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)</w:t>
            </w:r>
          </w:p>
        </w:tc>
      </w:tr>
      <w:tr w14:paraId="58464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74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FA82BD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2022</w:t>
            </w:r>
          </w:p>
        </w:tc>
        <w:tc>
          <w:tcPr>
            <w:tcW w:w="1575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AA5E34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0-20cm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8BDB62D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FSS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9430B9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59.80a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1E9F4B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29.98a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4AB0CB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63a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C500D9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47.44a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44B409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24.82a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0DBCDA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57a</w:t>
            </w:r>
          </w:p>
        </w:tc>
      </w:tr>
      <w:tr w14:paraId="79ABB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C95C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8D4B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6B0E64A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UPM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4E685B7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61.79a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4F14E19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27.24a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12169BF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44.6b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222B6D2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40.37b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2C0DF73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21.18b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20508FC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42.6b</w:t>
            </w:r>
          </w:p>
        </w:tc>
      </w:tr>
      <w:tr w14:paraId="75471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0" w:hRule="atLeast"/>
        </w:trPr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6CFE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0AC0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D1F2CE7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CK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4129142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47.88b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6F49006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20.84b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4B93DDE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32.7c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311D99D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33.87c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4D89E48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17.88c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69EB184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34c</w:t>
            </w:r>
          </w:p>
        </w:tc>
      </w:tr>
      <w:tr w14:paraId="12512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0" w:hRule="atLeast"/>
        </w:trPr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9D45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52D7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20-40cm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961949B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FSS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7133FFF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12.14a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4A98A54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9.54a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5C3A802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13.9a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2B68C7C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7.03a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1B0D971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3.11a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269B87D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8.6a</w:t>
            </w:r>
          </w:p>
        </w:tc>
      </w:tr>
      <w:tr w14:paraId="797E7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C502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EB7E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1B2AC18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UPM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2F2207F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8.38b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30A6DF5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7.28b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72E5A6D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8.7b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396CC5D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5.91b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0C26964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2.35b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7AC5554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5.1b</w:t>
            </w:r>
          </w:p>
        </w:tc>
      </w:tr>
      <w:tr w14:paraId="3B57F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7C8B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DF7A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8517B0A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CK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29C4F19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4.25c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13B4C8F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3.15c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34E8203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6.3c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1BF3F4E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3.41c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0E1A087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1.67c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7C4BF64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3.6c</w:t>
            </w:r>
          </w:p>
        </w:tc>
      </w:tr>
      <w:tr w14:paraId="6BA42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F1A2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2F47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40-60cm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DAF84D9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FSS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FF97E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2.64a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F74FB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2.04a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5CFF7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5.5a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01DA5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3.89a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62667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2.64a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1A74D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6.1a</w:t>
            </w:r>
          </w:p>
        </w:tc>
      </w:tr>
      <w:tr w14:paraId="43B26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7134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6A06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F7C61C3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UPM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B8CDB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2.30b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48647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1.95b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25B8BD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3.4a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37488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2.61b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0095D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1.96b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D3BD3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4.23b</w:t>
            </w:r>
          </w:p>
        </w:tc>
      </w:tr>
      <w:tr w14:paraId="44B6D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5A6E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2FE2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B40F080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134C1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1.27c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E2014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1.12c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54C8D9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2.2b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47959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1.58c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02793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1.51c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34318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2.5c</w:t>
            </w:r>
          </w:p>
        </w:tc>
      </w:tr>
      <w:tr w14:paraId="65010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7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DEAC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2023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D619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0-20cm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D820FA9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FSS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2971F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66.19a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713E7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33.69a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 w14:paraId="44CFF533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62.3a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10E86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48.94a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4CF8B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22.51a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F3772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57a</w:t>
            </w:r>
          </w:p>
        </w:tc>
      </w:tr>
      <w:tr w14:paraId="0B4AF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470D32D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ED27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632A904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UPM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387C7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65.06b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4C036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32.44b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 w14:paraId="2A296483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7C253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45.03b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FF054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20.14b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7F5EA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46.7b</w:t>
            </w:r>
          </w:p>
        </w:tc>
      </w:tr>
      <w:tr w14:paraId="6BF5B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1BC6EC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7B10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A336FDD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D165C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51.97c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F82DA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25.07c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 w14:paraId="243AEB5D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41.3c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DB1DA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28.78c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50666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17.18c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01FED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27.3c</w:t>
            </w:r>
          </w:p>
        </w:tc>
      </w:tr>
      <w:tr w14:paraId="6B91A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0D85C26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E52E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20-40cm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A2EE0CB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FSS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E8E33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16.81a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B43E6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8.66a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 w14:paraId="73823F42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11.3a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E5382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5.74a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67FF6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3.58a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D74CE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9.8a</w:t>
            </w:r>
          </w:p>
        </w:tc>
      </w:tr>
      <w:tr w14:paraId="413B4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0FE30F5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448B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F19B158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UPM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6B12D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16.26a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AC786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8.51a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 w14:paraId="0CBBE0BA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7.9b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A2745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5.09b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D48FD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2.39b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CBD84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7.7b</w:t>
            </w:r>
          </w:p>
        </w:tc>
      </w:tr>
      <w:tr w14:paraId="5A9D7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0" w:hRule="atLeast"/>
        </w:trPr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1834918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EF2C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A7E9BB4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5251E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10.74b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5926C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4.91c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 w14:paraId="1268B839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4.6c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F0BD3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2.35c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DB59D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1.54c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84FC3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5.2c</w:t>
            </w:r>
          </w:p>
        </w:tc>
      </w:tr>
      <w:tr w14:paraId="6F903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10BA237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60F8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40-60cm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C549DB5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FSS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D5BFD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4.41a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00CBD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3.16a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 w14:paraId="6EFC0DB0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5.5a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05280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5.09a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B03B9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2.57a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D94AA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6.3a</w:t>
            </w:r>
          </w:p>
        </w:tc>
      </w:tr>
      <w:tr w14:paraId="77A2B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3769C80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408F46E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3FAFF3F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UPM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660C9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4.24b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DEB16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2.14b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 w14:paraId="18806E50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3.5b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75BF0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3.41b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0B7B1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2.04b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1B717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4.8b</w:t>
            </w:r>
          </w:p>
        </w:tc>
      </w:tr>
      <w:tr w14:paraId="43049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84" w:hRule="atLeast"/>
        </w:trPr>
        <w:tc>
          <w:tcPr>
            <w:tcW w:w="157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6962BC2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B0E40E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C35CE98">
            <w:pPr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  <w:t>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1120C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2.13c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4FA30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1.54c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 w14:paraId="16D4BE0D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1.9c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DDD4D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2.55c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8393D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1.62c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B3ED8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1.9c</w:t>
            </w:r>
          </w:p>
        </w:tc>
      </w:tr>
      <w:tr w14:paraId="48F69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2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F204C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3C37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82FC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B829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04E2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8578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303E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ns</w:t>
            </w:r>
          </w:p>
        </w:tc>
      </w:tr>
      <w:tr w14:paraId="2C3BF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2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1F8EE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Soil 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9527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207C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E418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8B59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DE14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BE4A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</w:tr>
      <w:tr w14:paraId="50EB3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2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DC5C2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1759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8438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4365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D120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FF09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EAC0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</w:tr>
      <w:tr w14:paraId="48A51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2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225CD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Year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×</w:t>
            </w:r>
            <w:r>
              <w:rPr>
                <w:rFonts w:hint="eastAsia" w:ascii="Arial" w:hAnsi="Arial" w:cs="Arial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Soil 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638F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11E2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7F8D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ACE0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953E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0C5A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</w:tr>
      <w:tr w14:paraId="302B3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2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2961F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Year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×</w:t>
            </w:r>
            <w:r>
              <w:rPr>
                <w:rFonts w:hint="eastAsia" w:ascii="Arial" w:hAnsi="Arial" w:cs="Arial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B882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2179E"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  <w:lang w:val="en-US" w:eastAsia="zh-CN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E6AE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418F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2654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D6F3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</w:tr>
      <w:tr w14:paraId="55D9B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24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65ABA161">
            <w:pPr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Soil Layer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×</w:t>
            </w:r>
            <w:r>
              <w:rPr>
                <w:rFonts w:hint="eastAsia" w:ascii="Arial" w:hAnsi="Arial" w:cs="Arial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53594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82286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2F5EE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9C19A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8EE75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6C6C1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*</w:t>
            </w:r>
          </w:p>
        </w:tc>
      </w:tr>
    </w:tbl>
    <w:p w14:paraId="25B67D0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VT, tasseling stage; R6, physiological maturity stage. Different letters in each column indicate significant differences at p &lt; 0.05 (Duncan’s multiple range test). NS: not significant; * significant at the 0.05 probability level; ** significant at the 0.01 probability level.</w:t>
      </w:r>
    </w:p>
    <w:p w14:paraId="39FA8DFF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0D5B3FC3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245F38F3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18295362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4BBB8E50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0A73CF7D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3BF67D95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150DD0E8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269E0833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1A0F4965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00FA09C4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5D2B7DF1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588CB889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13B04403">
      <w:pPr>
        <w:jc w:val="both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62E7281C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38F2BF18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581B2029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4BCD65F9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0" w:num="1"/>
          <w:rtlGutter w:val="0"/>
          <w:docGrid w:type="lines" w:linePitch="319" w:charSpace="0"/>
          <mc:AlternateContent>
            <mc:Choice Requires="wpsCustomData">
              <wpsCustomData:blankLineNoLineNum/>
            </mc:Choice>
          </mc:AlternateContent>
        </w:sectPr>
      </w:pPr>
    </w:p>
    <w:p w14:paraId="7BD35AD8">
      <w:pPr>
        <w:jc w:val="center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2"/>
          <w:szCs w:val="22"/>
        </w:rPr>
        <w:t xml:space="preserve">Table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6</w:t>
      </w:r>
      <w:r>
        <w:rPr>
          <w:rFonts w:hint="default" w:ascii="Times New Roman" w:hAnsi="Times New Roman" w:cs="Times New Roman"/>
          <w:sz w:val="22"/>
          <w:szCs w:val="22"/>
        </w:rPr>
        <w:t xml:space="preserve"> Effect of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m</w:t>
      </w:r>
      <w:r>
        <w:rPr>
          <w:rFonts w:hint="default" w:ascii="Times New Roman" w:hAnsi="Times New Roman" w:cs="Times New Roman"/>
          <w:sz w:val="22"/>
          <w:szCs w:val="22"/>
        </w:rPr>
        <w:t>ulching treatments on maize yield and its components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422"/>
        <w:gridCol w:w="1425"/>
        <w:gridCol w:w="1405"/>
        <w:gridCol w:w="1406"/>
        <w:gridCol w:w="1425"/>
      </w:tblGrid>
      <w:tr w14:paraId="3C565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35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4216E24C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Year</w:t>
            </w:r>
          </w:p>
        </w:tc>
        <w:tc>
          <w:tcPr>
            <w:tcW w:w="1423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7B5F6D16">
            <w:pPr>
              <w:widowControl/>
              <w:snapToGrid w:val="0"/>
              <w:spacing w:line="2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1426" w:type="dxa"/>
            <w:tcBorders>
              <w:top w:val="single" w:color="auto" w:sz="6" w:space="0"/>
              <w:left w:val="nil"/>
              <w:right w:val="nil"/>
            </w:tcBorders>
            <w:vAlign w:val="center"/>
          </w:tcPr>
          <w:p w14:paraId="05DA4E00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Harvest Ear </w:t>
            </w:r>
          </w:p>
          <w:p w14:paraId="03D78AE7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Number </w:t>
            </w:r>
          </w:p>
          <w:p w14:paraId="5CB3F4D8">
            <w:pPr>
              <w:widowControl/>
              <w:snapToGrid w:val="0"/>
              <w:spacing w:line="260" w:lineRule="atLeast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ears 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 w:bidi="ar"/>
              </w:rPr>
              <w:t>–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 w:bidi="ar"/>
              </w:rPr>
              <w:t>1</w:t>
            </w:r>
            <w:r>
              <w:rPr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406" w:type="dxa"/>
            <w:tcBorders>
              <w:top w:val="single" w:color="auto" w:sz="6" w:space="0"/>
              <w:left w:val="nil"/>
              <w:right w:val="nil"/>
            </w:tcBorders>
            <w:vAlign w:val="center"/>
          </w:tcPr>
          <w:p w14:paraId="1693133B">
            <w:pPr>
              <w:widowControl/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Grains per Ear</w:t>
            </w:r>
          </w:p>
        </w:tc>
        <w:tc>
          <w:tcPr>
            <w:tcW w:w="1406" w:type="dxa"/>
            <w:tcBorders>
              <w:top w:val="single" w:color="auto" w:sz="6" w:space="0"/>
              <w:left w:val="nil"/>
              <w:right w:val="nil"/>
            </w:tcBorders>
            <w:vAlign w:val="center"/>
          </w:tcPr>
          <w:p w14:paraId="54A678B0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1000-Grain </w:t>
            </w:r>
          </w:p>
          <w:p w14:paraId="1808D459">
            <w:pPr>
              <w:widowControl/>
              <w:snapToGrid w:val="0"/>
              <w:spacing w:line="260" w:lineRule="atLeast"/>
              <w:jc w:val="center"/>
              <w:rPr>
                <w:rFonts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Weight</w:t>
            </w:r>
          </w:p>
          <w:p w14:paraId="41E3AECD">
            <w:pPr>
              <w:widowControl/>
              <w:snapToGrid w:val="0"/>
              <w:spacing w:line="260" w:lineRule="atLeast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(g)</w:t>
            </w:r>
          </w:p>
        </w:tc>
        <w:tc>
          <w:tcPr>
            <w:tcW w:w="142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 w14:paraId="75C577C8">
            <w:pPr>
              <w:widowControl/>
              <w:snapToGrid w:val="0"/>
              <w:spacing w:line="260" w:lineRule="atLeast"/>
              <w:jc w:val="center"/>
              <w:rPr>
                <w:rFonts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Grain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Y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ield</w:t>
            </w:r>
          </w:p>
          <w:p w14:paraId="3BF85378">
            <w:pPr>
              <w:widowControl/>
              <w:snapToGrid w:val="0"/>
              <w:spacing w:line="260" w:lineRule="atLeast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kg ha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 w:bidi="ar"/>
              </w:rPr>
              <w:t>-1</w:t>
            </w:r>
            <w:r>
              <w:rPr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14:paraId="45F5E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5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286EFD10">
            <w:pPr>
              <w:widowControl/>
              <w:snapToGrid w:val="0"/>
              <w:spacing w:line="260" w:lineRule="atLeast"/>
              <w:jc w:val="center"/>
              <w:rPr>
                <w:rFonts w:hint="default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2022</w:t>
            </w:r>
          </w:p>
        </w:tc>
        <w:tc>
          <w:tcPr>
            <w:tcW w:w="1423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139841AF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FSS</w:t>
            </w:r>
          </w:p>
        </w:tc>
        <w:tc>
          <w:tcPr>
            <w:tcW w:w="142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54216E53">
            <w:pPr>
              <w:widowControl/>
              <w:snapToGrid w:val="0"/>
              <w:spacing w:line="260" w:lineRule="atLeast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7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047.85a</w:t>
            </w:r>
          </w:p>
        </w:tc>
        <w:tc>
          <w:tcPr>
            <w:tcW w:w="140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782CBD0A">
            <w:pPr>
              <w:widowControl/>
              <w:snapToGrid w:val="0"/>
              <w:spacing w:line="260" w:lineRule="atLeast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580.67a</w:t>
            </w:r>
          </w:p>
        </w:tc>
        <w:tc>
          <w:tcPr>
            <w:tcW w:w="140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60FEEEC4">
            <w:pPr>
              <w:widowControl/>
              <w:snapToGrid w:val="0"/>
              <w:spacing w:line="260" w:lineRule="atLeast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38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8a</w:t>
            </w:r>
          </w:p>
        </w:tc>
        <w:tc>
          <w:tcPr>
            <w:tcW w:w="142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51D1A99A">
            <w:pPr>
              <w:widowControl/>
              <w:snapToGrid w:val="0"/>
              <w:spacing w:line="260" w:lineRule="atLeast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36.45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 w14:paraId="46E75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FF75B">
            <w:pPr>
              <w:widowControl/>
              <w:snapToGrid w:val="0"/>
              <w:spacing w:line="260" w:lineRule="atLeast"/>
              <w:jc w:val="center"/>
              <w:rPr>
                <w:rFonts w:hint="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FD90D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UPM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BD8D1">
            <w:pPr>
              <w:widowControl/>
              <w:snapToGrid w:val="0"/>
              <w:spacing w:line="260" w:lineRule="atLeast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7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381.25b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D799A">
            <w:pPr>
              <w:widowControl/>
              <w:snapToGrid w:val="0"/>
              <w:spacing w:line="260" w:lineRule="atLeast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572.33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ab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C8E30">
            <w:pPr>
              <w:widowControl/>
              <w:snapToGrid w:val="0"/>
              <w:spacing w:line="260" w:lineRule="atLeast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.3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BC8F4">
            <w:pPr>
              <w:widowControl/>
              <w:snapToGrid w:val="0"/>
              <w:spacing w:line="260" w:lineRule="atLeast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12065.19b</w:t>
            </w:r>
          </w:p>
        </w:tc>
      </w:tr>
      <w:tr w14:paraId="1555A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7F87A">
            <w:pPr>
              <w:widowControl/>
              <w:snapToGrid w:val="0"/>
              <w:spacing w:line="260" w:lineRule="atLeast"/>
              <w:jc w:val="center"/>
              <w:rPr>
                <w:rFonts w:hint="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ED8D9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CK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903C2">
            <w:pPr>
              <w:widowControl/>
              <w:snapToGrid w:val="0"/>
              <w:spacing w:line="260" w:lineRule="atLeast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64176.23c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0F011">
            <w:pPr>
              <w:widowControl/>
              <w:snapToGrid w:val="0"/>
              <w:spacing w:line="260" w:lineRule="atLeast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565.67b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DE81E">
            <w:pPr>
              <w:widowControl/>
              <w:snapToGrid w:val="0"/>
              <w:spacing w:line="260" w:lineRule="atLeast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334.51c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C452D">
            <w:pPr>
              <w:widowControl/>
              <w:snapToGrid w:val="0"/>
              <w:spacing w:line="260" w:lineRule="atLeast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11505.45c</w:t>
            </w:r>
          </w:p>
        </w:tc>
      </w:tr>
      <w:tr w14:paraId="447FB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CA3C6">
            <w:pPr>
              <w:widowControl/>
              <w:snapToGrid w:val="0"/>
              <w:spacing w:line="260" w:lineRule="atLeast"/>
              <w:jc w:val="center"/>
              <w:rPr>
                <w:rFonts w:hint="default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2023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587A4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FSS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A61D3">
            <w:pPr>
              <w:widowControl/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7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586.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42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82302">
            <w:pPr>
              <w:widowControl/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60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74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1F745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384.27a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CB8CD">
            <w:pPr>
              <w:widowControl/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14098.41a</w:t>
            </w:r>
          </w:p>
        </w:tc>
      </w:tr>
      <w:tr w14:paraId="5FF7D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B6390">
            <w:pPr>
              <w:widowControl/>
              <w:snapToGrid w:val="0"/>
              <w:spacing w:line="260" w:lineRule="atLeast"/>
              <w:jc w:val="center"/>
              <w:rPr>
                <w:rFonts w:hint="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7A504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UPM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7498D">
            <w:pPr>
              <w:widowControl/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6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709.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81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D0E46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595.61a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01DA5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381.62a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33B17">
            <w:pPr>
              <w:widowControl/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13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032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.2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1b</w:t>
            </w:r>
          </w:p>
        </w:tc>
      </w:tr>
      <w:tr w14:paraId="3AC43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D0818">
            <w:pPr>
              <w:widowControl/>
              <w:snapToGrid w:val="0"/>
              <w:spacing w:line="260" w:lineRule="atLeast"/>
              <w:jc w:val="center"/>
              <w:rPr>
                <w:rFonts w:hint="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33AA4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CK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FF081">
            <w:pPr>
              <w:widowControl/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6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714.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21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3A47A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560.21b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15A67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367.88b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AA285">
            <w:pPr>
              <w:widowControl/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2393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49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</w:tr>
      <w:tr w14:paraId="4B94C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5C659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Year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352AB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**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946DC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ns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F0B2A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**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EFA2E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**</w:t>
            </w:r>
          </w:p>
        </w:tc>
      </w:tr>
      <w:tr w14:paraId="0BAA0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17FA1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3B882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**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21CA1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**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99D5B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*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01986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**</w:t>
            </w:r>
          </w:p>
        </w:tc>
      </w:tr>
      <w:tr w14:paraId="2C727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8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39C0EB17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Year </w:t>
            </w:r>
            <w:r>
              <w:rPr>
                <w:rFonts w:hint="default" w:ascii="Arial" w:hAnsi="Arial" w:cs="Arial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hint="eastAsia" w:ascii="Arial" w:hAnsi="Arial" w:cs="Arial"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78D9EBC1">
            <w:pPr>
              <w:widowControl/>
              <w:snapToGrid w:val="0"/>
              <w:spacing w:line="260" w:lineRule="atLeast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*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34ABDEFB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**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303577EF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ns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42582773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ns</w:t>
            </w:r>
          </w:p>
        </w:tc>
      </w:tr>
    </w:tbl>
    <w:p w14:paraId="4EE2ECAA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8"/>
          <w:szCs w:val="18"/>
        </w:rPr>
      </w:pPr>
      <w:r>
        <w:rPr>
          <w:rFonts w:hint="default" w:ascii="Times New Roman" w:hAnsi="Times New Roman" w:cs="Times New Roman"/>
          <w:sz w:val="18"/>
          <w:szCs w:val="18"/>
        </w:rPr>
        <w:t>Different letters indicate that the difference reached a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</w:rPr>
        <w:t>significant level (p &lt; 0.05).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NS: not significant; </w:t>
      </w:r>
    </w:p>
    <w:p w14:paraId="361BF26D">
      <w:pPr>
        <w:jc w:val="center"/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sectPr>
          <w:pgSz w:w="11906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0" w:num="1"/>
          <w:rtlGutter w:val="0"/>
          <w:docGrid w:type="lines" w:linePitch="319" w:charSpace="0"/>
          <mc:AlternateContent>
            <mc:Choice Requires="wpsCustomData">
              <wpsCustomData:blankLineNoLineNum/>
            </mc:Choice>
          </mc:AlternateContent>
        </w:sect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* significant at the 0.05 probability level; ** significant at the 0.01 probability lev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el.</w:t>
      </w:r>
    </w:p>
    <w:p w14:paraId="251DB1DE">
      <w:pPr>
        <w:keepNext w:val="0"/>
        <w:keepLines w:val="0"/>
        <w:widowControl/>
        <w:suppressLineNumbers w:val="0"/>
        <w:jc w:val="center"/>
        <w:rPr>
          <w:rFonts w:hint="eastAsia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sz w:val="22"/>
          <w:szCs w:val="28"/>
        </w:rPr>
        <w:t xml:space="preserve">Table </w:t>
      </w:r>
      <w:r>
        <w:rPr>
          <w:rFonts w:hint="eastAsia" w:ascii="Times New Roman" w:hAnsi="Times New Roman" w:cs="Times New Roman"/>
          <w:b w:val="0"/>
          <w:bCs/>
          <w:sz w:val="22"/>
          <w:szCs w:val="28"/>
          <w:lang w:val="en-US" w:eastAsia="zh-CN"/>
        </w:rPr>
        <w:t>7</w:t>
      </w:r>
      <w:r>
        <w:rPr>
          <w:rFonts w:hint="default" w:ascii="Times New Roman" w:hAnsi="Times New Roman" w:cs="Times New Roman"/>
          <w:b w:val="0"/>
          <w:bCs/>
          <w:sz w:val="22"/>
          <w:szCs w:val="28"/>
        </w:rPr>
        <w:t>.</w:t>
      </w:r>
      <w:r>
        <w:rPr>
          <w:rFonts w:hint="eastAsia" w:ascii="Times New Roman" w:hAnsi="Times New Roman" w:cs="Times New Roman"/>
          <w:b w:val="0"/>
          <w:bCs/>
          <w:sz w:val="22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Correlation among yield, plant characteristics, root morphological,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lodging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rate, and mechanical traits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of spring maize.</w:t>
      </w:r>
    </w:p>
    <w:tbl>
      <w:tblPr>
        <w:tblStyle w:val="5"/>
        <w:tblW w:w="14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894"/>
        <w:gridCol w:w="1067"/>
        <w:gridCol w:w="1078"/>
        <w:gridCol w:w="1116"/>
        <w:gridCol w:w="1025"/>
        <w:gridCol w:w="808"/>
        <w:gridCol w:w="742"/>
        <w:gridCol w:w="917"/>
        <w:gridCol w:w="925"/>
        <w:gridCol w:w="916"/>
        <w:gridCol w:w="909"/>
        <w:gridCol w:w="966"/>
        <w:gridCol w:w="1075"/>
        <w:gridCol w:w="825"/>
      </w:tblGrid>
      <w:tr w14:paraId="682B0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tcBorders>
              <w:left w:val="nil"/>
              <w:right w:val="nil"/>
            </w:tcBorders>
            <w:vAlign w:val="center"/>
          </w:tcPr>
          <w:p w14:paraId="3D9EE8DD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94" w:type="dxa"/>
            <w:tcBorders>
              <w:left w:val="nil"/>
              <w:right w:val="nil"/>
            </w:tcBorders>
            <w:vAlign w:val="center"/>
          </w:tcPr>
          <w:p w14:paraId="2C85B9F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Yield</w:t>
            </w:r>
          </w:p>
        </w:tc>
        <w:tc>
          <w:tcPr>
            <w:tcW w:w="1067" w:type="dxa"/>
            <w:tcBorders>
              <w:left w:val="nil"/>
              <w:right w:val="nil"/>
            </w:tcBorders>
            <w:vAlign w:val="center"/>
          </w:tcPr>
          <w:p w14:paraId="5326EAD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Ear height Coefficient</w:t>
            </w:r>
          </w:p>
        </w:tc>
        <w:tc>
          <w:tcPr>
            <w:tcW w:w="1078" w:type="dxa"/>
            <w:tcBorders>
              <w:left w:val="nil"/>
              <w:right w:val="nil"/>
            </w:tcBorders>
            <w:vAlign w:val="center"/>
          </w:tcPr>
          <w:p w14:paraId="23C03F7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Rind 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enetration 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trength</w:t>
            </w:r>
          </w:p>
        </w:tc>
        <w:tc>
          <w:tcPr>
            <w:tcW w:w="1116" w:type="dxa"/>
            <w:tcBorders>
              <w:left w:val="nil"/>
              <w:right w:val="nil"/>
            </w:tcBorders>
            <w:vAlign w:val="center"/>
          </w:tcPr>
          <w:p w14:paraId="0835000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Up 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R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ooting 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trength</w:t>
            </w:r>
          </w:p>
        </w:tc>
        <w:tc>
          <w:tcPr>
            <w:tcW w:w="1025" w:type="dxa"/>
            <w:tcBorders>
              <w:left w:val="nil"/>
              <w:right w:val="nil"/>
            </w:tcBorders>
            <w:vAlign w:val="center"/>
          </w:tcPr>
          <w:p w14:paraId="21A8185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Breaking 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trength</w:t>
            </w:r>
          </w:p>
        </w:tc>
        <w:tc>
          <w:tcPr>
            <w:tcW w:w="808" w:type="dxa"/>
            <w:tcBorders>
              <w:left w:val="nil"/>
              <w:right w:val="nil"/>
            </w:tcBorders>
            <w:vAlign w:val="center"/>
          </w:tcPr>
          <w:p w14:paraId="7E54388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Root 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ength</w:t>
            </w:r>
          </w:p>
        </w:tc>
        <w:tc>
          <w:tcPr>
            <w:tcW w:w="742" w:type="dxa"/>
            <w:tcBorders>
              <w:left w:val="nil"/>
              <w:right w:val="nil"/>
            </w:tcBorders>
            <w:vAlign w:val="center"/>
          </w:tcPr>
          <w:p w14:paraId="400C7EC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Root 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D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iameter</w:t>
            </w:r>
          </w:p>
        </w:tc>
        <w:tc>
          <w:tcPr>
            <w:tcW w:w="917" w:type="dxa"/>
            <w:tcBorders>
              <w:left w:val="nil"/>
              <w:right w:val="nil"/>
            </w:tcBorders>
            <w:vAlign w:val="center"/>
          </w:tcPr>
          <w:p w14:paraId="33920A0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Root 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ength</w:t>
            </w:r>
          </w:p>
          <w:p w14:paraId="603FF0A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D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ensity</w:t>
            </w:r>
          </w:p>
        </w:tc>
        <w:tc>
          <w:tcPr>
            <w:tcW w:w="925" w:type="dxa"/>
            <w:tcBorders>
              <w:left w:val="nil"/>
              <w:right w:val="nil"/>
            </w:tcBorders>
            <w:vAlign w:val="center"/>
          </w:tcPr>
          <w:p w14:paraId="52D6195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Root 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urface</w:t>
            </w:r>
          </w:p>
          <w:p w14:paraId="51058AC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rea 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D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ensity</w:t>
            </w:r>
          </w:p>
        </w:tc>
        <w:tc>
          <w:tcPr>
            <w:tcW w:w="916" w:type="dxa"/>
            <w:tcBorders>
              <w:left w:val="nil"/>
              <w:right w:val="nil"/>
            </w:tcBorders>
            <w:vAlign w:val="center"/>
          </w:tcPr>
          <w:p w14:paraId="0D7F576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Root 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D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ry</w:t>
            </w:r>
          </w:p>
          <w:p w14:paraId="0C31C70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W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eight 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D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ensity</w:t>
            </w:r>
          </w:p>
        </w:tc>
        <w:tc>
          <w:tcPr>
            <w:tcW w:w="909" w:type="dxa"/>
            <w:tcBorders>
              <w:left w:val="nil"/>
              <w:right w:val="nil"/>
            </w:tcBorders>
            <w:vAlign w:val="center"/>
          </w:tcPr>
          <w:p w14:paraId="0F806EC1">
            <w:pPr>
              <w:jc w:val="center"/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Root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V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olume</w:t>
            </w:r>
          </w:p>
        </w:tc>
        <w:tc>
          <w:tcPr>
            <w:tcW w:w="966" w:type="dxa"/>
            <w:tcBorders>
              <w:left w:val="nil"/>
              <w:right w:val="nil"/>
            </w:tcBorders>
            <w:vAlign w:val="center"/>
          </w:tcPr>
          <w:p w14:paraId="2C3EA9A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R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oot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bsorption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rea</w:t>
            </w:r>
          </w:p>
        </w:tc>
        <w:tc>
          <w:tcPr>
            <w:tcW w:w="1075" w:type="dxa"/>
            <w:tcBorders>
              <w:left w:val="nil"/>
              <w:right w:val="nil"/>
            </w:tcBorders>
            <w:vAlign w:val="center"/>
          </w:tcPr>
          <w:p w14:paraId="53B08450">
            <w:pPr>
              <w:jc w:val="center"/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ctive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bsorption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rea</w:t>
            </w:r>
          </w:p>
        </w:tc>
        <w:tc>
          <w:tcPr>
            <w:tcW w:w="825" w:type="dxa"/>
            <w:tcBorders>
              <w:left w:val="nil"/>
              <w:right w:val="nil"/>
            </w:tcBorders>
            <w:vAlign w:val="center"/>
          </w:tcPr>
          <w:p w14:paraId="0B8F2AD1">
            <w:pPr>
              <w:jc w:val="center"/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Root lodging rate</w:t>
            </w:r>
          </w:p>
        </w:tc>
      </w:tr>
      <w:tr w14:paraId="3FBAA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tcBorders>
              <w:left w:val="nil"/>
              <w:bottom w:val="nil"/>
              <w:right w:val="nil"/>
            </w:tcBorders>
            <w:vAlign w:val="center"/>
          </w:tcPr>
          <w:p w14:paraId="4D25372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Yield</w:t>
            </w:r>
          </w:p>
        </w:tc>
        <w:tc>
          <w:tcPr>
            <w:tcW w:w="894" w:type="dxa"/>
            <w:tcBorders>
              <w:left w:val="nil"/>
              <w:bottom w:val="nil"/>
              <w:right w:val="nil"/>
            </w:tcBorders>
            <w:vAlign w:val="center"/>
          </w:tcPr>
          <w:p w14:paraId="4D5ED2F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067" w:type="dxa"/>
            <w:tcBorders>
              <w:left w:val="nil"/>
              <w:bottom w:val="nil"/>
              <w:right w:val="nil"/>
            </w:tcBorders>
            <w:vAlign w:val="center"/>
          </w:tcPr>
          <w:p w14:paraId="003E384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78" w:type="dxa"/>
            <w:tcBorders>
              <w:left w:val="nil"/>
              <w:bottom w:val="nil"/>
              <w:right w:val="nil"/>
            </w:tcBorders>
            <w:vAlign w:val="center"/>
          </w:tcPr>
          <w:p w14:paraId="27AB6A7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16" w:type="dxa"/>
            <w:tcBorders>
              <w:left w:val="nil"/>
              <w:bottom w:val="nil"/>
              <w:right w:val="nil"/>
            </w:tcBorders>
            <w:vAlign w:val="center"/>
          </w:tcPr>
          <w:p w14:paraId="294A92E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25" w:type="dxa"/>
            <w:tcBorders>
              <w:left w:val="nil"/>
              <w:bottom w:val="nil"/>
              <w:right w:val="nil"/>
            </w:tcBorders>
            <w:vAlign w:val="center"/>
          </w:tcPr>
          <w:p w14:paraId="6CF7625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08" w:type="dxa"/>
            <w:tcBorders>
              <w:left w:val="nil"/>
              <w:bottom w:val="nil"/>
              <w:right w:val="nil"/>
            </w:tcBorders>
            <w:vAlign w:val="center"/>
          </w:tcPr>
          <w:p w14:paraId="5A7212F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42" w:type="dxa"/>
            <w:tcBorders>
              <w:left w:val="nil"/>
              <w:bottom w:val="nil"/>
              <w:right w:val="nil"/>
            </w:tcBorders>
            <w:vAlign w:val="center"/>
          </w:tcPr>
          <w:p w14:paraId="7EA8F5D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17" w:type="dxa"/>
            <w:tcBorders>
              <w:left w:val="nil"/>
              <w:bottom w:val="nil"/>
              <w:right w:val="nil"/>
            </w:tcBorders>
            <w:vAlign w:val="center"/>
          </w:tcPr>
          <w:p w14:paraId="03E2D57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tcBorders>
              <w:left w:val="nil"/>
              <w:bottom w:val="nil"/>
              <w:right w:val="nil"/>
            </w:tcBorders>
            <w:vAlign w:val="center"/>
          </w:tcPr>
          <w:p w14:paraId="5FB9971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vAlign w:val="center"/>
          </w:tcPr>
          <w:p w14:paraId="38F4C2E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vAlign w:val="center"/>
          </w:tcPr>
          <w:p w14:paraId="3B3BE6C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66" w:type="dxa"/>
            <w:tcBorders>
              <w:left w:val="nil"/>
              <w:bottom w:val="nil"/>
              <w:right w:val="nil"/>
            </w:tcBorders>
            <w:vAlign w:val="center"/>
          </w:tcPr>
          <w:p w14:paraId="0B186DA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tcBorders>
              <w:left w:val="nil"/>
              <w:bottom w:val="nil"/>
              <w:right w:val="nil"/>
            </w:tcBorders>
            <w:vAlign w:val="center"/>
          </w:tcPr>
          <w:p w14:paraId="52F5953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tcBorders>
              <w:left w:val="nil"/>
              <w:bottom w:val="nil"/>
              <w:right w:val="nil"/>
            </w:tcBorders>
            <w:vAlign w:val="center"/>
          </w:tcPr>
          <w:p w14:paraId="5E115CC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0953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62224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Earheight coefficient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3D81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0.255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F8DF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1BD1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4567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28BD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08F8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A92F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057E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8A86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67DD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F922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76B4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5FA7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4531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5DC2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3A7F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Rind 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enetration 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trength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08E8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.643**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9A32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0.052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6DE3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8CDC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CE37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DB0E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E435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0792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250B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403A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C9DE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E682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1849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E6B0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510E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60E8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Up 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r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ooting 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trength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DC6A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.778**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77EC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0.163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D9CF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0.682**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01C9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2A3B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5B7A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F6FD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1B95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E5A0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EA11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E158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6D0B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8AE6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345B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DBA7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6657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Breaking 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trength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DC25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.686**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408A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0.124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A58B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590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EC93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.752**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D204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F219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215F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96E9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F28D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48FA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4793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DAEE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8928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9FCE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17FC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7027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Root length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7A58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.412*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7DDC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-0.203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9A65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.538**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0B48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503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51AD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542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44B5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6982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B2B1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CB66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7382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1501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3DCD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2F77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A940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F371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16BF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Root diameter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CF37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0.007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5745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.608**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1469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0.236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29B1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0.124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902F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0.19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008B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542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2C7F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9D1C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8DB8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1847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11B5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5168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06DE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2F19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6EA4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2EEF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Root length</w:t>
            </w:r>
          </w:p>
          <w:p w14:paraId="7279EDF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Density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55DA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.739**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AE70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CFF8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.616**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F4E1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.778**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3131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.7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39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E540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438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E912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0.137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6EF1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F2FA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79B0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0F0E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5A3A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5F32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19AA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05F15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5D4D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Root surface</w:t>
            </w:r>
          </w:p>
          <w:p w14:paraId="5E1280F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area density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C22B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.739**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9574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0.307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C8E3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511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EB85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647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D579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660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4D0F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0.281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5DB4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1CEA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.7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E062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D8AF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4C3F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027A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6BBA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52DB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C1A3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8A86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Root dry</w:t>
            </w:r>
          </w:p>
          <w:p w14:paraId="20FBE5B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weight density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2D3C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0.23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CE1F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-0.296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B187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0.356*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59E1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.375*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D92A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414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78D1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678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4838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507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4219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414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1413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0.178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2930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B6CB8">
            <w:pPr>
              <w:jc w:val="center"/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9AC5F">
            <w:pPr>
              <w:jc w:val="center"/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0CA0B">
            <w:pPr>
              <w:jc w:val="center"/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9757E">
            <w:pPr>
              <w:jc w:val="center"/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243F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A5E9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Root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v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olume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0B35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0.66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4CDD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0.098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918F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0.577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D299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0.752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F11F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0.739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B505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0.621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A8F0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0.216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4400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0.686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CB4E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0.634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016A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0.520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2089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82C3C">
            <w:pPr>
              <w:jc w:val="center"/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E2578">
            <w:pPr>
              <w:jc w:val="center"/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01F37">
            <w:pPr>
              <w:jc w:val="center"/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B5C5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5ACF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R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oot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bsorption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rea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2D7C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0.582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2B67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0.255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351E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0.433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040A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0.621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0CFF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0.608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80B3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0.333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DF45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0.007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DCC1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0.569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B832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0.66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3155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0.204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B9F4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0.503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ACC3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B261A">
            <w:pPr>
              <w:jc w:val="center"/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AC4C2">
            <w:pPr>
              <w:jc w:val="center"/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24BC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090F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ctive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bsorption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rea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13F0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0.412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8A38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0.172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5357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0.511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5BB8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0.529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F567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0.516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E974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0.66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0337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0.412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6785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0.893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3F2C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0.33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769E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0.743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279B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0.621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4130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0.307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B731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E7DBD">
            <w:pPr>
              <w:jc w:val="center"/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DD69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tcBorders>
              <w:top w:val="nil"/>
              <w:left w:val="nil"/>
              <w:right w:val="nil"/>
            </w:tcBorders>
            <w:vAlign w:val="center"/>
          </w:tcPr>
          <w:p w14:paraId="61CBA81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Root lodging rate</w:t>
            </w:r>
          </w:p>
        </w:tc>
        <w:tc>
          <w:tcPr>
            <w:tcW w:w="894" w:type="dxa"/>
            <w:tcBorders>
              <w:top w:val="nil"/>
              <w:left w:val="nil"/>
              <w:right w:val="nil"/>
            </w:tcBorders>
            <w:vAlign w:val="center"/>
          </w:tcPr>
          <w:p w14:paraId="51DFDC1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-0.564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vAlign w:val="center"/>
          </w:tcPr>
          <w:p w14:paraId="6862E68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-0.105</w:t>
            </w:r>
          </w:p>
        </w:tc>
        <w:tc>
          <w:tcPr>
            <w:tcW w:w="1078" w:type="dxa"/>
            <w:tcBorders>
              <w:top w:val="nil"/>
              <w:left w:val="nil"/>
              <w:right w:val="nil"/>
            </w:tcBorders>
            <w:vAlign w:val="center"/>
          </w:tcPr>
          <w:p w14:paraId="083DE02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-0.48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1116" w:type="dxa"/>
            <w:tcBorders>
              <w:top w:val="nil"/>
              <w:left w:val="nil"/>
              <w:right w:val="nil"/>
            </w:tcBorders>
            <w:vAlign w:val="center"/>
          </w:tcPr>
          <w:p w14:paraId="65ABAA0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-0.577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vAlign w:val="center"/>
          </w:tcPr>
          <w:p w14:paraId="0C75973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-0.590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808" w:type="dxa"/>
            <w:tcBorders>
              <w:top w:val="nil"/>
              <w:left w:val="nil"/>
              <w:right w:val="nil"/>
            </w:tcBorders>
            <w:vAlign w:val="center"/>
          </w:tcPr>
          <w:p w14:paraId="6641AE2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-0.498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742" w:type="dxa"/>
            <w:tcBorders>
              <w:top w:val="nil"/>
              <w:left w:val="nil"/>
              <w:right w:val="nil"/>
            </w:tcBorders>
            <w:vAlign w:val="center"/>
          </w:tcPr>
          <w:p w14:paraId="34BFBED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-0.144</w:t>
            </w:r>
          </w:p>
        </w:tc>
        <w:tc>
          <w:tcPr>
            <w:tcW w:w="917" w:type="dxa"/>
            <w:tcBorders>
              <w:top w:val="nil"/>
              <w:left w:val="nil"/>
              <w:right w:val="nil"/>
            </w:tcBorders>
            <w:vAlign w:val="center"/>
          </w:tcPr>
          <w:p w14:paraId="5254B34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-0.485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925" w:type="dxa"/>
            <w:tcBorders>
              <w:top w:val="nil"/>
              <w:left w:val="nil"/>
              <w:right w:val="nil"/>
            </w:tcBorders>
            <w:vAlign w:val="center"/>
          </w:tcPr>
          <w:p w14:paraId="4331BBB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-0.564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  <w:vAlign w:val="center"/>
          </w:tcPr>
          <w:p w14:paraId="065B7FC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-0.37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</w:t>
            </w:r>
          </w:p>
        </w:tc>
        <w:tc>
          <w:tcPr>
            <w:tcW w:w="909" w:type="dxa"/>
            <w:tcBorders>
              <w:top w:val="nil"/>
              <w:left w:val="nil"/>
              <w:right w:val="nil"/>
            </w:tcBorders>
            <w:vAlign w:val="center"/>
          </w:tcPr>
          <w:p w14:paraId="14F970A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-0.695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**</w:t>
            </w:r>
          </w:p>
        </w:tc>
        <w:tc>
          <w:tcPr>
            <w:tcW w:w="966" w:type="dxa"/>
            <w:tcBorders>
              <w:top w:val="nil"/>
              <w:left w:val="nil"/>
              <w:right w:val="nil"/>
            </w:tcBorders>
            <w:vAlign w:val="center"/>
          </w:tcPr>
          <w:p w14:paraId="4434B23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-0.354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</w:t>
            </w:r>
          </w:p>
        </w:tc>
        <w:tc>
          <w:tcPr>
            <w:tcW w:w="1075" w:type="dxa"/>
            <w:tcBorders>
              <w:top w:val="nil"/>
              <w:left w:val="nil"/>
              <w:right w:val="nil"/>
            </w:tcBorders>
            <w:vAlign w:val="center"/>
          </w:tcPr>
          <w:p w14:paraId="37D8A36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-0.393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*</w:t>
            </w: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vAlign w:val="center"/>
          </w:tcPr>
          <w:p w14:paraId="4BB28D6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</w:tr>
    </w:tbl>
    <w:p w14:paraId="081DF639"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Significance levels: *, significance at p &lt; 0.05; **, significance at p &lt; 0.0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1.</w:t>
      </w:r>
    </w:p>
    <w:p w14:paraId="5D6CC324"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18"/>
          <w:szCs w:val="18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0" w:num="1"/>
          <w:rtlGutter w:val="0"/>
          <w:docGrid w:type="lines" w:linePitch="319" w:charSpace="0"/>
          <mc:AlternateContent>
            <mc:Choice Requires="wpsCustomData">
              <wpsCustomData:blankLineNoLineNum/>
            </mc:Choice>
          </mc:AlternateContent>
        </w:sectPr>
      </w:pPr>
    </w:p>
    <w:p w14:paraId="30F76C10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sz w:val="22"/>
          <w:szCs w:val="28"/>
        </w:rPr>
        <w:t xml:space="preserve">Table </w:t>
      </w:r>
      <w:r>
        <w:rPr>
          <w:rFonts w:hint="eastAsia" w:ascii="Times New Roman" w:hAnsi="Times New Roman" w:cs="Times New Roman"/>
          <w:b w:val="0"/>
          <w:bCs/>
          <w:sz w:val="22"/>
          <w:szCs w:val="28"/>
          <w:lang w:val="en-US" w:eastAsia="zh-CN"/>
        </w:rPr>
        <w:t>8</w:t>
      </w:r>
      <w:r>
        <w:rPr>
          <w:rFonts w:hint="default" w:ascii="Times New Roman" w:hAnsi="Times New Roman" w:cs="Times New Roman"/>
          <w:b w:val="0"/>
          <w:bCs/>
          <w:sz w:val="22"/>
          <w:szCs w:val="28"/>
        </w:rPr>
        <w:t>.</w:t>
      </w:r>
      <w:r>
        <w:rPr>
          <w:rFonts w:hint="eastAsia" w:ascii="Times New Roman" w:hAnsi="Times New Roman" w:cs="Times New Roman"/>
          <w:b w:val="0"/>
          <w:bCs/>
          <w:sz w:val="22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Effects of different treatments on economic benefits of maize production during 20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22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–202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3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1399"/>
        <w:gridCol w:w="1381"/>
        <w:gridCol w:w="1374"/>
        <w:gridCol w:w="1385"/>
        <w:gridCol w:w="1393"/>
        <w:gridCol w:w="1724"/>
        <w:gridCol w:w="1375"/>
        <w:gridCol w:w="1389"/>
        <w:gridCol w:w="1384"/>
      </w:tblGrid>
      <w:tr w14:paraId="6A9DF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75A573F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Year</w:t>
            </w:r>
          </w:p>
        </w:tc>
        <w:tc>
          <w:tcPr>
            <w:tcW w:w="1399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2F27F29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7257" w:type="dxa"/>
            <w:gridSpan w:val="5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1F343AA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Input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 ($ ha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superscript"/>
                <w:lang w:val="en-US" w:eastAsia="zh-CN"/>
              </w:rPr>
              <w:t>−1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)</w:t>
            </w:r>
          </w:p>
        </w:tc>
        <w:tc>
          <w:tcPr>
            <w:tcW w:w="4148" w:type="dxa"/>
            <w:gridSpan w:val="3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44B45F4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Output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 ($ ha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superscript"/>
                <w:lang w:val="en-US" w:eastAsia="zh-CN"/>
              </w:rPr>
              <w:t>−1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)</w:t>
            </w:r>
          </w:p>
        </w:tc>
      </w:tr>
      <w:tr w14:paraId="4CD22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70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29694B9B">
            <w:pPr>
              <w:jc w:val="both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99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133D2642">
            <w:pPr>
              <w:jc w:val="both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B283D2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Labor</w:t>
            </w:r>
          </w:p>
        </w:tc>
        <w:tc>
          <w:tcPr>
            <w:tcW w:w="137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EDB39F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Film</w:t>
            </w: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387DB2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Seeding</w:t>
            </w:r>
          </w:p>
        </w:tc>
        <w:tc>
          <w:tcPr>
            <w:tcW w:w="13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5590D6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Fertilizer</w:t>
            </w:r>
          </w:p>
        </w:tc>
        <w:tc>
          <w:tcPr>
            <w:tcW w:w="172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5D1E1F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Total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0B52AE4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Y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ield</w:t>
            </w: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E3A55C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Y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ield 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enefits</w:t>
            </w: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04D78E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Net income</w:t>
            </w:r>
          </w:p>
        </w:tc>
      </w:tr>
      <w:tr w14:paraId="1A258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3AB9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2022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59B97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FSS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25AF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357.14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A3FD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48.14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0E3C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114.29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85BB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228.57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D99E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748.14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D623B">
            <w:pPr>
              <w:widowControl/>
              <w:snapToGrid w:val="0"/>
              <w:spacing w:line="260" w:lineRule="atLeast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36.45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43FD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3415.48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91AF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2667.34</w:t>
            </w:r>
          </w:p>
        </w:tc>
      </w:tr>
      <w:tr w14:paraId="7C379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3789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535BE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UPM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AB36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442.84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0715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64.29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FE27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114.29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80D5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228.57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3FCD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850.00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C1FCE">
            <w:pPr>
              <w:widowControl/>
              <w:snapToGrid w:val="0"/>
              <w:spacing w:line="260" w:lineRule="atLeast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12065.19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EDF6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3136.98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B5F3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2286.95</w:t>
            </w:r>
          </w:p>
        </w:tc>
      </w:tr>
      <w:tr w14:paraId="0D19D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7674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DEC3E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CK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4C01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357.14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45F7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9680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114.29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253E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228.57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9B83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700.00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4C056">
            <w:pPr>
              <w:widowControl/>
              <w:snapToGrid w:val="0"/>
              <w:spacing w:line="260" w:lineRule="atLeast"/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11505.45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2A24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2991.42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C53E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2291.42</w:t>
            </w:r>
          </w:p>
        </w:tc>
      </w:tr>
      <w:tr w14:paraId="1590B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0DFD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2023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E010E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FSS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EAAD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357.14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F232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48.14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4E1B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114.29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352B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228.57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2212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748.14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5466AF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14098.41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439D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3665.59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1312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2917.45</w:t>
            </w:r>
          </w:p>
        </w:tc>
      </w:tr>
      <w:tr w14:paraId="01538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1EB9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19740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UPM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828C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442.86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7DAD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64.29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4D2E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114.29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28F6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228.57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A861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850.00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79DE7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13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032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.2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A606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3388.37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E268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2538.37</w:t>
            </w:r>
          </w:p>
        </w:tc>
      </w:tr>
      <w:tr w14:paraId="16279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tcBorders>
              <w:top w:val="nil"/>
              <w:left w:val="nil"/>
              <w:right w:val="nil"/>
            </w:tcBorders>
            <w:vAlign w:val="center"/>
          </w:tcPr>
          <w:p w14:paraId="4F0BAD4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5C6D761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CK</w:t>
            </w:r>
          </w:p>
        </w:tc>
        <w:tc>
          <w:tcPr>
            <w:tcW w:w="1381" w:type="dxa"/>
            <w:tcBorders>
              <w:top w:val="nil"/>
              <w:left w:val="nil"/>
              <w:right w:val="nil"/>
            </w:tcBorders>
            <w:vAlign w:val="center"/>
          </w:tcPr>
          <w:p w14:paraId="62504FA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357.14</w:t>
            </w: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vAlign w:val="center"/>
          </w:tcPr>
          <w:p w14:paraId="712A891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</w:p>
        </w:tc>
        <w:tc>
          <w:tcPr>
            <w:tcW w:w="1385" w:type="dxa"/>
            <w:tcBorders>
              <w:top w:val="nil"/>
              <w:left w:val="nil"/>
              <w:right w:val="nil"/>
            </w:tcBorders>
            <w:vAlign w:val="center"/>
          </w:tcPr>
          <w:p w14:paraId="5B18DDD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114.29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vAlign w:val="center"/>
          </w:tcPr>
          <w:p w14:paraId="394CCDB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228.57</w:t>
            </w:r>
          </w:p>
        </w:tc>
        <w:tc>
          <w:tcPr>
            <w:tcW w:w="1724" w:type="dxa"/>
            <w:tcBorders>
              <w:top w:val="nil"/>
              <w:left w:val="nil"/>
              <w:right w:val="nil"/>
            </w:tcBorders>
            <w:vAlign w:val="center"/>
          </w:tcPr>
          <w:p w14:paraId="5EDCA1C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700.00</w:t>
            </w:r>
          </w:p>
        </w:tc>
        <w:tc>
          <w:tcPr>
            <w:tcW w:w="13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FB4A16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2393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49</w:t>
            </w:r>
          </w:p>
        </w:tc>
        <w:tc>
          <w:tcPr>
            <w:tcW w:w="1389" w:type="dxa"/>
            <w:tcBorders>
              <w:top w:val="nil"/>
              <w:left w:val="nil"/>
              <w:right w:val="nil"/>
            </w:tcBorders>
            <w:vAlign w:val="center"/>
          </w:tcPr>
          <w:p w14:paraId="53CDAED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3222.31</w:t>
            </w:r>
          </w:p>
        </w:tc>
        <w:tc>
          <w:tcPr>
            <w:tcW w:w="1384" w:type="dxa"/>
            <w:tcBorders>
              <w:top w:val="nil"/>
              <w:left w:val="nil"/>
              <w:right w:val="nil"/>
            </w:tcBorders>
            <w:vAlign w:val="center"/>
          </w:tcPr>
          <w:p w14:paraId="63087D6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2522.31</w:t>
            </w:r>
          </w:p>
        </w:tc>
      </w:tr>
    </w:tbl>
    <w:p w14:paraId="4EA1FB10">
      <w:pPr>
        <w:jc w:val="both"/>
        <w:rPr>
          <w:rFonts w:hint="default" w:ascii="Times New Roman" w:hAnsi="Times New Roman" w:cs="Times New Roman"/>
          <w:sz w:val="22"/>
          <w:szCs w:val="22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Labor costs w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as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14.29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2"/>
          <w:szCs w:val="22"/>
          <w:vertAlign w:val="baseline"/>
          <w:lang w:val="en-US" w:eastAsia="zh-CN"/>
        </w:rPr>
        <w:t>$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per person per day in the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Xinzhou city, the maize grain price was 0.26 </w:t>
      </w:r>
      <w:r>
        <w:rPr>
          <w:rFonts w:hint="eastAsia" w:ascii="Times New Roman" w:hAnsi="Times New Roman" w:cs="Times New Roman"/>
          <w:sz w:val="22"/>
          <w:szCs w:val="22"/>
          <w:vertAlign w:val="baseline"/>
          <w:lang w:val="en-US" w:eastAsia="zh-CN"/>
        </w:rPr>
        <w:t>$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kg</w:t>
      </w:r>
      <w:r>
        <w:rPr>
          <w:rFonts w:hint="eastAsia" w:ascii="Times New Roman" w:hAnsi="Times New Roman" w:cs="Times New Roman"/>
          <w:sz w:val="22"/>
          <w:szCs w:val="22"/>
          <w:vertAlign w:val="superscript"/>
          <w:lang w:val="en-US" w:eastAsia="zh-CN"/>
        </w:rPr>
        <w:t>–1</w:t>
      </w:r>
      <w:r>
        <w:rPr>
          <w:rFonts w:hint="eastAsia" w:ascii="Times New Roman" w:hAnsi="Times New Roman" w:cs="Times New Roman"/>
          <w:sz w:val="22"/>
          <w:szCs w:val="22"/>
          <w:vertAlign w:val="baseline"/>
          <w:lang w:val="en-US" w:eastAsia="zh-CN"/>
        </w:rPr>
        <w:t xml:space="preserve"> .</w:t>
      </w:r>
    </w:p>
    <w:p w14:paraId="052ECB93">
      <w:pPr>
        <w:jc w:val="both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217B7A6A">
      <w:pPr>
        <w:jc w:val="both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32DC83AD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sz w:val="22"/>
          <w:szCs w:val="28"/>
        </w:rPr>
        <w:t xml:space="preserve">Table </w:t>
      </w:r>
      <w:r>
        <w:rPr>
          <w:rFonts w:hint="eastAsia" w:ascii="Times New Roman" w:hAnsi="Times New Roman" w:cs="Times New Roman"/>
          <w:b w:val="0"/>
          <w:bCs/>
          <w:sz w:val="22"/>
          <w:szCs w:val="28"/>
          <w:lang w:val="en-US" w:eastAsia="zh-CN"/>
        </w:rPr>
        <w:t>9</w:t>
      </w:r>
      <w:r>
        <w:rPr>
          <w:rFonts w:hint="default" w:ascii="Times New Roman" w:hAnsi="Times New Roman" w:cs="Times New Roman"/>
          <w:b w:val="0"/>
          <w:bCs/>
          <w:sz w:val="22"/>
          <w:szCs w:val="28"/>
        </w:rPr>
        <w:t>.</w:t>
      </w:r>
      <w:r>
        <w:rPr>
          <w:rFonts w:hint="eastAsia" w:ascii="Times New Roman" w:hAnsi="Times New Roman" w:cs="Times New Roman"/>
          <w:b w:val="0"/>
          <w:bCs/>
          <w:sz w:val="22"/>
          <w:szCs w:val="28"/>
          <w:lang w:val="en-US" w:eastAsia="zh-CN"/>
        </w:rPr>
        <w:t xml:space="preserve"> Effect of different treatments on labor cost inputs in maize production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during 20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22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–202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3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1771"/>
        <w:gridCol w:w="1772"/>
        <w:gridCol w:w="1772"/>
        <w:gridCol w:w="1772"/>
        <w:gridCol w:w="1772"/>
        <w:gridCol w:w="1772"/>
        <w:gridCol w:w="1772"/>
      </w:tblGrid>
      <w:tr w14:paraId="1D22D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vMerge w:val="restart"/>
            <w:tcBorders>
              <w:left w:val="nil"/>
              <w:right w:val="nil"/>
            </w:tcBorders>
            <w:vAlign w:val="center"/>
          </w:tcPr>
          <w:p w14:paraId="7E373D4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  <w:t>Year</w:t>
            </w:r>
          </w:p>
        </w:tc>
        <w:tc>
          <w:tcPr>
            <w:tcW w:w="1771" w:type="dxa"/>
            <w:vMerge w:val="restart"/>
            <w:tcBorders>
              <w:left w:val="nil"/>
              <w:right w:val="nil"/>
            </w:tcBorders>
            <w:vAlign w:val="center"/>
          </w:tcPr>
          <w:p w14:paraId="63B3922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1772" w:type="dxa"/>
            <w:tcBorders>
              <w:left w:val="nil"/>
              <w:bottom w:val="nil"/>
              <w:right w:val="nil"/>
            </w:tcBorders>
            <w:vAlign w:val="center"/>
          </w:tcPr>
          <w:p w14:paraId="76D80C6A">
            <w:pPr>
              <w:jc w:val="center"/>
              <w:rPr>
                <w:rFonts w:hint="default" w:ascii="Times New Roman" w:hAnsi="Times New Roman" w:eastAsia="宋体" w:cs="Times New Roman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hd w:val="clear" w:color="auto" w:fill="FFFFFF"/>
                <w:lang w:val="en-US" w:eastAsia="zh-CN"/>
              </w:rPr>
              <w:t>Land Preparation</w:t>
            </w:r>
          </w:p>
        </w:tc>
        <w:tc>
          <w:tcPr>
            <w:tcW w:w="1772" w:type="dxa"/>
            <w:tcBorders>
              <w:left w:val="nil"/>
              <w:bottom w:val="nil"/>
              <w:right w:val="nil"/>
            </w:tcBorders>
            <w:vAlign w:val="center"/>
          </w:tcPr>
          <w:p w14:paraId="165DBF7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Fertilization</w:t>
            </w:r>
          </w:p>
        </w:tc>
        <w:tc>
          <w:tcPr>
            <w:tcW w:w="1772" w:type="dxa"/>
            <w:tcBorders>
              <w:left w:val="nil"/>
              <w:bottom w:val="nil"/>
              <w:right w:val="nil"/>
            </w:tcBorders>
            <w:vAlign w:val="center"/>
          </w:tcPr>
          <w:p w14:paraId="55CC657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Sowing</w:t>
            </w:r>
          </w:p>
        </w:tc>
        <w:tc>
          <w:tcPr>
            <w:tcW w:w="1772" w:type="dxa"/>
            <w:tcBorders>
              <w:left w:val="nil"/>
              <w:bottom w:val="nil"/>
              <w:right w:val="nil"/>
            </w:tcBorders>
            <w:vAlign w:val="center"/>
          </w:tcPr>
          <w:p w14:paraId="708E83D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“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 xml:space="preserve">eedling 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R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elease”</w:t>
            </w:r>
          </w:p>
        </w:tc>
        <w:tc>
          <w:tcPr>
            <w:tcW w:w="1772" w:type="dxa"/>
            <w:tcBorders>
              <w:left w:val="nil"/>
              <w:bottom w:val="nil"/>
              <w:right w:val="nil"/>
            </w:tcBorders>
            <w:vAlign w:val="center"/>
          </w:tcPr>
          <w:p w14:paraId="6ABF29B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H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arvesting</w:t>
            </w:r>
          </w:p>
        </w:tc>
        <w:tc>
          <w:tcPr>
            <w:tcW w:w="1772" w:type="dxa"/>
            <w:tcBorders>
              <w:left w:val="nil"/>
              <w:bottom w:val="nil"/>
              <w:right w:val="nil"/>
            </w:tcBorders>
            <w:vAlign w:val="center"/>
          </w:tcPr>
          <w:p w14:paraId="61A5578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Total</w:t>
            </w:r>
          </w:p>
        </w:tc>
      </w:tr>
      <w:tr w14:paraId="63220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0858AD0C">
            <w:pPr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71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58739A4A"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32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8E920B2">
            <w:pPr>
              <w:jc w:val="center"/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($ ha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superscript"/>
                <w:lang w:val="en-US" w:eastAsia="zh-CN"/>
              </w:rPr>
              <w:t>−1</w:t>
            </w: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)</w:t>
            </w:r>
          </w:p>
        </w:tc>
      </w:tr>
      <w:tr w14:paraId="03551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19C455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2022</w:t>
            </w:r>
          </w:p>
        </w:tc>
        <w:tc>
          <w:tcPr>
            <w:tcW w:w="177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A7D98FB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FSS</w:t>
            </w:r>
          </w:p>
        </w:tc>
        <w:tc>
          <w:tcPr>
            <w:tcW w:w="177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6A81D54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57.14</w:t>
            </w:r>
          </w:p>
        </w:tc>
        <w:tc>
          <w:tcPr>
            <w:tcW w:w="177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1D2C26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171.42</w:t>
            </w:r>
          </w:p>
        </w:tc>
        <w:tc>
          <w:tcPr>
            <w:tcW w:w="177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3F4EFC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57.14</w:t>
            </w:r>
          </w:p>
        </w:tc>
        <w:tc>
          <w:tcPr>
            <w:tcW w:w="177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D7C713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</w:p>
        </w:tc>
        <w:tc>
          <w:tcPr>
            <w:tcW w:w="177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15ECAF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71.43</w:t>
            </w:r>
          </w:p>
        </w:tc>
        <w:tc>
          <w:tcPr>
            <w:tcW w:w="17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CDA60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357.14</w:t>
            </w:r>
          </w:p>
        </w:tc>
      </w:tr>
      <w:tr w14:paraId="17B66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9533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63C14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UPM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EE3E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57.14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ECC5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171.42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715F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57.14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BE64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85.71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65C6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71.43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6D3E6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442.84</w:t>
            </w:r>
          </w:p>
        </w:tc>
      </w:tr>
      <w:tr w14:paraId="2A30A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EB3D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C2463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CK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EE17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57.14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D58F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171.42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BD5A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57.14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4CA5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2AAF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71.43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60244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357.14</w:t>
            </w:r>
          </w:p>
        </w:tc>
      </w:tr>
      <w:tr w14:paraId="0EF06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3D2A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2023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2B2A7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FSS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74D1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57.14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EEE5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171.42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5014A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57.14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9080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11B5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71.43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FBF25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357.14</w:t>
            </w:r>
          </w:p>
        </w:tc>
      </w:tr>
      <w:tr w14:paraId="4C2EA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7356CF28">
            <w:pPr>
              <w:jc w:val="both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8C7CA">
            <w:pPr>
              <w:widowControl/>
              <w:snapToGrid w:val="0"/>
              <w:spacing w:line="26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UPM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5D89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57.14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0D39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171.42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4378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57.14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5B02C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85.71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D216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71.43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E14E1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442.86</w:t>
            </w:r>
          </w:p>
        </w:tc>
      </w:tr>
      <w:tr w14:paraId="522D8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right w:val="nil"/>
            </w:tcBorders>
          </w:tcPr>
          <w:p w14:paraId="5D9B3AC3">
            <w:pPr>
              <w:jc w:val="both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771" w:type="dxa"/>
            <w:tcBorders>
              <w:top w:val="nil"/>
              <w:left w:val="nil"/>
              <w:right w:val="nil"/>
            </w:tcBorders>
            <w:vAlign w:val="center"/>
          </w:tcPr>
          <w:p w14:paraId="54F0FE5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CK</w:t>
            </w:r>
          </w:p>
        </w:tc>
        <w:tc>
          <w:tcPr>
            <w:tcW w:w="1772" w:type="dxa"/>
            <w:tcBorders>
              <w:top w:val="nil"/>
              <w:left w:val="nil"/>
              <w:right w:val="nil"/>
            </w:tcBorders>
            <w:vAlign w:val="center"/>
          </w:tcPr>
          <w:p w14:paraId="711DC30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57.14</w:t>
            </w:r>
          </w:p>
        </w:tc>
        <w:tc>
          <w:tcPr>
            <w:tcW w:w="1772" w:type="dxa"/>
            <w:tcBorders>
              <w:top w:val="nil"/>
              <w:left w:val="nil"/>
              <w:right w:val="nil"/>
            </w:tcBorders>
            <w:vAlign w:val="center"/>
          </w:tcPr>
          <w:p w14:paraId="07A3CF4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171.42</w:t>
            </w:r>
          </w:p>
        </w:tc>
        <w:tc>
          <w:tcPr>
            <w:tcW w:w="1772" w:type="dxa"/>
            <w:tcBorders>
              <w:top w:val="nil"/>
              <w:left w:val="nil"/>
              <w:right w:val="nil"/>
            </w:tcBorders>
            <w:vAlign w:val="center"/>
          </w:tcPr>
          <w:p w14:paraId="332E17A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57.14</w:t>
            </w:r>
          </w:p>
        </w:tc>
        <w:tc>
          <w:tcPr>
            <w:tcW w:w="1772" w:type="dxa"/>
            <w:tcBorders>
              <w:top w:val="nil"/>
              <w:left w:val="nil"/>
              <w:right w:val="nil"/>
            </w:tcBorders>
            <w:vAlign w:val="center"/>
          </w:tcPr>
          <w:p w14:paraId="532AF4BD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right w:val="nil"/>
            </w:tcBorders>
            <w:vAlign w:val="center"/>
          </w:tcPr>
          <w:p w14:paraId="1C1BC5A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71.43</w:t>
            </w:r>
          </w:p>
        </w:tc>
        <w:tc>
          <w:tcPr>
            <w:tcW w:w="177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C7E9BBF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357.14</w:t>
            </w:r>
          </w:p>
        </w:tc>
      </w:tr>
    </w:tbl>
    <w:p w14:paraId="04AA3035">
      <w:pPr>
        <w:jc w:val="both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Labor costs w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as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14.29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2"/>
          <w:szCs w:val="22"/>
          <w:vertAlign w:val="baseline"/>
          <w:lang w:val="en-US" w:eastAsia="zh-CN"/>
        </w:rPr>
        <w:t>$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per person per day in the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Xinzhou city.</w:t>
      </w:r>
    </w:p>
    <w:p w14:paraId="2E90FB97"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1" w:restart="continuous"/>
      <w:cols w:space="0" w:num="1"/>
      <w:rtlGutter w:val="0"/>
      <w:docGrid w:type="lines" w:linePitch="319" w:charSpace="0"/>
      <mc:AlternateContent>
        <mc:Choice Requires="wpsCustomData">
          <wpsCustomData:blankLineNoLineNum/>
        </mc:Choice>
      </mc:AlternateContent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NEU-BZ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E-BZ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liverRM">
    <w:altName w:val="ESRI AMFM Electr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SRI AMFM Electric">
    <w:panose1 w:val="02000400000000000000"/>
    <w:charset w:val="00"/>
    <w:family w:val="auto"/>
    <w:pitch w:val="default"/>
    <w:sig w:usb0="00000003" w:usb1="00000000" w:usb2="00000000" w:usb3="00000000" w:csb0="00000001" w:csb1="00000000"/>
  </w:font>
  <w:font w:name="URWPalladioL-Roma">
    <w:altName w:val="ESRI AMFM Electr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RWPalladioL-Ital">
    <w:altName w:val="ESRI AMFM Electr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RWPalladioL-Bold">
    <w:altName w:val="ESRI AMFM Electr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MSY10">
    <w:altName w:val="ESRI AMFM Electric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55614D"/>
    <w:rsid w:val="0046550B"/>
    <w:rsid w:val="00861DAB"/>
    <w:rsid w:val="02296E92"/>
    <w:rsid w:val="030376E3"/>
    <w:rsid w:val="030671D3"/>
    <w:rsid w:val="03465822"/>
    <w:rsid w:val="036F4D79"/>
    <w:rsid w:val="038720C2"/>
    <w:rsid w:val="038A3960"/>
    <w:rsid w:val="039B3DC0"/>
    <w:rsid w:val="04D1736D"/>
    <w:rsid w:val="04E347F4"/>
    <w:rsid w:val="04ED41A7"/>
    <w:rsid w:val="04F27A0F"/>
    <w:rsid w:val="05257DE5"/>
    <w:rsid w:val="05E530D0"/>
    <w:rsid w:val="06055520"/>
    <w:rsid w:val="062D65F0"/>
    <w:rsid w:val="07DE24CD"/>
    <w:rsid w:val="07E31891"/>
    <w:rsid w:val="07E37AE3"/>
    <w:rsid w:val="08297BEC"/>
    <w:rsid w:val="0854453D"/>
    <w:rsid w:val="086E1AA3"/>
    <w:rsid w:val="08B17BE1"/>
    <w:rsid w:val="08F71A98"/>
    <w:rsid w:val="09414AC1"/>
    <w:rsid w:val="094445B2"/>
    <w:rsid w:val="098350DA"/>
    <w:rsid w:val="09E0077E"/>
    <w:rsid w:val="0A173A74"/>
    <w:rsid w:val="0A2F5262"/>
    <w:rsid w:val="0A982E07"/>
    <w:rsid w:val="0AAE6186"/>
    <w:rsid w:val="0AFB1264"/>
    <w:rsid w:val="0D906017"/>
    <w:rsid w:val="0D9F26FE"/>
    <w:rsid w:val="0F2F1860"/>
    <w:rsid w:val="0F8E47D8"/>
    <w:rsid w:val="10014FAA"/>
    <w:rsid w:val="101E4C86"/>
    <w:rsid w:val="10345380"/>
    <w:rsid w:val="103F3D25"/>
    <w:rsid w:val="10861954"/>
    <w:rsid w:val="11194576"/>
    <w:rsid w:val="12260CF8"/>
    <w:rsid w:val="129B023C"/>
    <w:rsid w:val="13854144"/>
    <w:rsid w:val="13EC5F71"/>
    <w:rsid w:val="14257ECF"/>
    <w:rsid w:val="151B6B0E"/>
    <w:rsid w:val="164E4CC1"/>
    <w:rsid w:val="1683496B"/>
    <w:rsid w:val="16B32D77"/>
    <w:rsid w:val="1780078C"/>
    <w:rsid w:val="17822E75"/>
    <w:rsid w:val="18243F2C"/>
    <w:rsid w:val="189270E7"/>
    <w:rsid w:val="18A146C6"/>
    <w:rsid w:val="194A1770"/>
    <w:rsid w:val="1A0538E9"/>
    <w:rsid w:val="1A244BFC"/>
    <w:rsid w:val="1B612DA1"/>
    <w:rsid w:val="1B974A15"/>
    <w:rsid w:val="1B997201"/>
    <w:rsid w:val="1BB6133F"/>
    <w:rsid w:val="1BD87507"/>
    <w:rsid w:val="1C47643B"/>
    <w:rsid w:val="1C4A5F2B"/>
    <w:rsid w:val="1C7D00AF"/>
    <w:rsid w:val="1C907DE2"/>
    <w:rsid w:val="1C9571A6"/>
    <w:rsid w:val="1CA70C88"/>
    <w:rsid w:val="1CA92C52"/>
    <w:rsid w:val="1D9B6A3E"/>
    <w:rsid w:val="1DE026A3"/>
    <w:rsid w:val="1E326C77"/>
    <w:rsid w:val="1EB83620"/>
    <w:rsid w:val="1F7F7C9A"/>
    <w:rsid w:val="1F925C1F"/>
    <w:rsid w:val="1F9279CD"/>
    <w:rsid w:val="1FA6791C"/>
    <w:rsid w:val="1FCF0C21"/>
    <w:rsid w:val="1FE43FA1"/>
    <w:rsid w:val="20895274"/>
    <w:rsid w:val="20F87D04"/>
    <w:rsid w:val="21110DC5"/>
    <w:rsid w:val="212E7BC9"/>
    <w:rsid w:val="21452255"/>
    <w:rsid w:val="218872DA"/>
    <w:rsid w:val="21AF0D0A"/>
    <w:rsid w:val="224551CB"/>
    <w:rsid w:val="22665141"/>
    <w:rsid w:val="22947F00"/>
    <w:rsid w:val="229E2B2D"/>
    <w:rsid w:val="22A30143"/>
    <w:rsid w:val="22DB38BC"/>
    <w:rsid w:val="23AB3753"/>
    <w:rsid w:val="241A2687"/>
    <w:rsid w:val="241C01AD"/>
    <w:rsid w:val="24822706"/>
    <w:rsid w:val="24C04FDC"/>
    <w:rsid w:val="24CA5E5B"/>
    <w:rsid w:val="24D40A88"/>
    <w:rsid w:val="25021151"/>
    <w:rsid w:val="250E3F9A"/>
    <w:rsid w:val="255C4040"/>
    <w:rsid w:val="25626093"/>
    <w:rsid w:val="26211093"/>
    <w:rsid w:val="26487037"/>
    <w:rsid w:val="272A0E33"/>
    <w:rsid w:val="273A72C8"/>
    <w:rsid w:val="273B5CED"/>
    <w:rsid w:val="274F2647"/>
    <w:rsid w:val="276C31F9"/>
    <w:rsid w:val="27A26C1B"/>
    <w:rsid w:val="28FE4325"/>
    <w:rsid w:val="29673C78"/>
    <w:rsid w:val="2A1D6A2D"/>
    <w:rsid w:val="2AE5579D"/>
    <w:rsid w:val="2AEC6B2B"/>
    <w:rsid w:val="2B3C1135"/>
    <w:rsid w:val="2BFD08C4"/>
    <w:rsid w:val="2C1F6A8C"/>
    <w:rsid w:val="2C3167C0"/>
    <w:rsid w:val="2C5A5D16"/>
    <w:rsid w:val="2CB216AE"/>
    <w:rsid w:val="2CCE2260"/>
    <w:rsid w:val="2CF41CC7"/>
    <w:rsid w:val="2D263E4A"/>
    <w:rsid w:val="2DE24215"/>
    <w:rsid w:val="2FD656B4"/>
    <w:rsid w:val="2FEA73B1"/>
    <w:rsid w:val="3029612C"/>
    <w:rsid w:val="30EA1127"/>
    <w:rsid w:val="31E00A6C"/>
    <w:rsid w:val="32130E41"/>
    <w:rsid w:val="32EE0F67"/>
    <w:rsid w:val="349F4C0E"/>
    <w:rsid w:val="35675000"/>
    <w:rsid w:val="358D4A67"/>
    <w:rsid w:val="35C3492C"/>
    <w:rsid w:val="35E30B2B"/>
    <w:rsid w:val="35F42D38"/>
    <w:rsid w:val="36AE76C3"/>
    <w:rsid w:val="37113475"/>
    <w:rsid w:val="381B0A50"/>
    <w:rsid w:val="398B5761"/>
    <w:rsid w:val="3A543DA5"/>
    <w:rsid w:val="3AE35129"/>
    <w:rsid w:val="3B6C3370"/>
    <w:rsid w:val="3BA0301A"/>
    <w:rsid w:val="3BBF16F2"/>
    <w:rsid w:val="3BDF7FE6"/>
    <w:rsid w:val="3BFC52F7"/>
    <w:rsid w:val="3C221C81"/>
    <w:rsid w:val="3C5F4C83"/>
    <w:rsid w:val="3D255ECD"/>
    <w:rsid w:val="3D516CC2"/>
    <w:rsid w:val="3DA74B34"/>
    <w:rsid w:val="3DEE62BF"/>
    <w:rsid w:val="3E9055C8"/>
    <w:rsid w:val="3EB23790"/>
    <w:rsid w:val="3EF47905"/>
    <w:rsid w:val="3F0A7128"/>
    <w:rsid w:val="3F4E2373"/>
    <w:rsid w:val="3F850EA5"/>
    <w:rsid w:val="3FD61700"/>
    <w:rsid w:val="40C94DC1"/>
    <w:rsid w:val="416074D3"/>
    <w:rsid w:val="41FA7928"/>
    <w:rsid w:val="42366486"/>
    <w:rsid w:val="423F2FAA"/>
    <w:rsid w:val="42521512"/>
    <w:rsid w:val="42770F78"/>
    <w:rsid w:val="437C25F4"/>
    <w:rsid w:val="43E048FB"/>
    <w:rsid w:val="44450C02"/>
    <w:rsid w:val="445D5F4C"/>
    <w:rsid w:val="456A6B72"/>
    <w:rsid w:val="462036D5"/>
    <w:rsid w:val="462431C5"/>
    <w:rsid w:val="46342CDD"/>
    <w:rsid w:val="46F030A7"/>
    <w:rsid w:val="47B17C1D"/>
    <w:rsid w:val="47D227AD"/>
    <w:rsid w:val="484A4A39"/>
    <w:rsid w:val="486A6E89"/>
    <w:rsid w:val="48E22EC4"/>
    <w:rsid w:val="4A4F27DB"/>
    <w:rsid w:val="4B895879"/>
    <w:rsid w:val="4CFE5DF2"/>
    <w:rsid w:val="4D3A32CE"/>
    <w:rsid w:val="4D834C75"/>
    <w:rsid w:val="4DDC4386"/>
    <w:rsid w:val="4E7C3473"/>
    <w:rsid w:val="4E7E0817"/>
    <w:rsid w:val="4E940979"/>
    <w:rsid w:val="4E9764FE"/>
    <w:rsid w:val="4ECF143C"/>
    <w:rsid w:val="4F334479"/>
    <w:rsid w:val="4F9D7B44"/>
    <w:rsid w:val="4FB235F0"/>
    <w:rsid w:val="4FF9121F"/>
    <w:rsid w:val="508A00C9"/>
    <w:rsid w:val="50E83041"/>
    <w:rsid w:val="5183799A"/>
    <w:rsid w:val="51D84E64"/>
    <w:rsid w:val="529C2335"/>
    <w:rsid w:val="54556C40"/>
    <w:rsid w:val="547F1F0F"/>
    <w:rsid w:val="54BC6CBF"/>
    <w:rsid w:val="555313D1"/>
    <w:rsid w:val="556C5FEF"/>
    <w:rsid w:val="56352885"/>
    <w:rsid w:val="568A2F88"/>
    <w:rsid w:val="568D0913"/>
    <w:rsid w:val="56AB0D99"/>
    <w:rsid w:val="56B85264"/>
    <w:rsid w:val="56BA0FDC"/>
    <w:rsid w:val="572F19CA"/>
    <w:rsid w:val="57C77E54"/>
    <w:rsid w:val="59172716"/>
    <w:rsid w:val="593E5EF4"/>
    <w:rsid w:val="5A455061"/>
    <w:rsid w:val="5AB26B9A"/>
    <w:rsid w:val="5B3A093D"/>
    <w:rsid w:val="5B857E0A"/>
    <w:rsid w:val="5C0F1DCA"/>
    <w:rsid w:val="5C855BE8"/>
    <w:rsid w:val="5CEB0141"/>
    <w:rsid w:val="5D5201C0"/>
    <w:rsid w:val="5D6F2B20"/>
    <w:rsid w:val="5E086AD1"/>
    <w:rsid w:val="5E9071F2"/>
    <w:rsid w:val="5EB50A07"/>
    <w:rsid w:val="5F580664"/>
    <w:rsid w:val="5FC86518"/>
    <w:rsid w:val="5FCF78A6"/>
    <w:rsid w:val="60E92BEA"/>
    <w:rsid w:val="61167757"/>
    <w:rsid w:val="61461DEA"/>
    <w:rsid w:val="61954B1F"/>
    <w:rsid w:val="635B76A3"/>
    <w:rsid w:val="636429FB"/>
    <w:rsid w:val="63BC45E5"/>
    <w:rsid w:val="64243F39"/>
    <w:rsid w:val="646A2293"/>
    <w:rsid w:val="64803865"/>
    <w:rsid w:val="64D21BE7"/>
    <w:rsid w:val="64DE67DD"/>
    <w:rsid w:val="652A37D1"/>
    <w:rsid w:val="656C3DE9"/>
    <w:rsid w:val="65EE2A50"/>
    <w:rsid w:val="65F938CF"/>
    <w:rsid w:val="66807B4C"/>
    <w:rsid w:val="66A51361"/>
    <w:rsid w:val="676034DA"/>
    <w:rsid w:val="67BF46A4"/>
    <w:rsid w:val="68111495"/>
    <w:rsid w:val="6817003C"/>
    <w:rsid w:val="684352D5"/>
    <w:rsid w:val="68882CE8"/>
    <w:rsid w:val="68C47A98"/>
    <w:rsid w:val="6A0C7949"/>
    <w:rsid w:val="6B594E10"/>
    <w:rsid w:val="6B9D2F4E"/>
    <w:rsid w:val="6BC56001"/>
    <w:rsid w:val="6BE26BB3"/>
    <w:rsid w:val="6C022DB1"/>
    <w:rsid w:val="6C221255"/>
    <w:rsid w:val="6C5A2BED"/>
    <w:rsid w:val="6D284A9A"/>
    <w:rsid w:val="6D6F2C43"/>
    <w:rsid w:val="6D730EC7"/>
    <w:rsid w:val="6D7D4DE5"/>
    <w:rsid w:val="6E0F7A08"/>
    <w:rsid w:val="6F5C0A2B"/>
    <w:rsid w:val="6FD26F3F"/>
    <w:rsid w:val="70B36D70"/>
    <w:rsid w:val="7229553C"/>
    <w:rsid w:val="72800ED4"/>
    <w:rsid w:val="74F3598D"/>
    <w:rsid w:val="75874327"/>
    <w:rsid w:val="7590142E"/>
    <w:rsid w:val="75947170"/>
    <w:rsid w:val="75A82C1C"/>
    <w:rsid w:val="768C42EB"/>
    <w:rsid w:val="77493F8A"/>
    <w:rsid w:val="79254583"/>
    <w:rsid w:val="795D1F6F"/>
    <w:rsid w:val="795F1D72"/>
    <w:rsid w:val="79F20909"/>
    <w:rsid w:val="7A965738"/>
    <w:rsid w:val="7B0326A2"/>
    <w:rsid w:val="7B66335D"/>
    <w:rsid w:val="7B811F45"/>
    <w:rsid w:val="7BB75966"/>
    <w:rsid w:val="7BD17A9C"/>
    <w:rsid w:val="7C0861C2"/>
    <w:rsid w:val="7C1D7009"/>
    <w:rsid w:val="7C4B4301"/>
    <w:rsid w:val="7CD12A58"/>
    <w:rsid w:val="7D515947"/>
    <w:rsid w:val="7E186464"/>
    <w:rsid w:val="7E510777"/>
    <w:rsid w:val="7E7A2C7B"/>
    <w:rsid w:val="7E865AC4"/>
    <w:rsid w:val="7FCE4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spacing w:line="260" w:lineRule="atLeast"/>
      <w:jc w:val="both"/>
    </w:pPr>
    <w:rPr>
      <w:rFonts w:ascii="Palatino Linotype" w:hAnsi="Palatino Linotype"/>
      <w:color w:val="00000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1327</Words>
  <Characters>6518</Characters>
  <Lines>0</Lines>
  <Paragraphs>0</Paragraphs>
  <TotalTime>7</TotalTime>
  <ScaleCrop>false</ScaleCrop>
  <LinksUpToDate>false</LinksUpToDate>
  <CharactersWithSpaces>6999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2025-02-12T15:25:00Z</dcterms:created>
  <dc:creator>静月</dc:creator>
  <cp:lastModifiedBy>静月</cp:lastModifiedBy>
  <dcterms:modified xsi:type="dcterms:W3CDTF">2025-03-03T19:39:30Z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F2EF9A4157A741F7A5E080E2644422AA_11</vt:lpwstr>
  </property>
  <property fmtid="{D5CDD505-2E9C-101B-9397-08002B2CF9AE}" pid="4" name="KSOTemplateDocerSaveRecord">
    <vt:lpwstr>eyJoZGlkIjoiMmQ2N2E3NGI3MjgxNWI3NjI1Mzg1NjQwMDQ3OTM3MDEiLCJ1c2VySWQiOiIxNDU1NzU3OTc5In0=</vt:lpwstr>
  </property>
</Properties>
</file>