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018B4" w14:textId="77777777" w:rsidR="00952420" w:rsidRDefault="00952420" w:rsidP="00952420">
      <w:pPr>
        <w:rPr>
          <w:rFonts w:ascii="Times New Roman" w:eastAsia="DengXian" w:hAnsi="Times New Roman"/>
          <w:b/>
          <w:bCs/>
          <w:color w:val="000000"/>
          <w:sz w:val="28"/>
          <w:szCs w:val="28"/>
        </w:rPr>
      </w:pPr>
      <w:r>
        <w:rPr>
          <w:rFonts w:ascii="Times New Roman" w:eastAsia="DengXian" w:hAnsi="Times New Roman" w:hint="eastAsia"/>
          <w:b/>
          <w:bCs/>
          <w:color w:val="000000"/>
          <w:sz w:val="28"/>
          <w:szCs w:val="28"/>
        </w:rPr>
        <w:t>Tables</w:t>
      </w:r>
    </w:p>
    <w:p w14:paraId="386077AD" w14:textId="77777777" w:rsidR="00952420" w:rsidRDefault="00952420" w:rsidP="00952420">
      <w:pPr>
        <w:rPr>
          <w:rFonts w:ascii="Times New Roman" w:hAnsi="Times New Roman"/>
          <w:b/>
          <w:bCs/>
          <w:color w:val="000000"/>
          <w:sz w:val="22"/>
          <w:szCs w:val="28"/>
        </w:rPr>
      </w:pPr>
      <w:r>
        <w:rPr>
          <w:rFonts w:ascii="Times New Roman" w:hAnsi="Times New Roman"/>
          <w:b/>
          <w:bCs/>
          <w:color w:val="000000"/>
          <w:sz w:val="22"/>
          <w:szCs w:val="28"/>
        </w:rPr>
        <w:t>TABLE 1.</w:t>
      </w:r>
      <w:r>
        <w:rPr>
          <w:rFonts w:ascii="Times New Roman" w:hAnsi="Times New Roman" w:hint="eastAsia"/>
          <w:b/>
          <w:bCs/>
          <w:color w:val="000000"/>
          <w:sz w:val="22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2"/>
          <w:szCs w:val="28"/>
        </w:rPr>
        <w:t>Baseline characteristics of enrolled patients</w:t>
      </w:r>
      <w:r>
        <w:rPr>
          <w:rFonts w:ascii="Times New Roman" w:hAnsi="Times New Roman" w:hint="eastAsia"/>
          <w:b/>
          <w:bCs/>
          <w:color w:val="000000"/>
          <w:sz w:val="22"/>
          <w:szCs w:val="28"/>
        </w:rPr>
        <w:t xml:space="preserve"> before and after propensity score matching </w:t>
      </w:r>
      <w:r>
        <w:rPr>
          <w:rFonts w:ascii="Times New Roman" w:hAnsi="Times New Roman"/>
          <w:b/>
          <w:bCs/>
          <w:color w:val="000000"/>
          <w:sz w:val="22"/>
          <w:szCs w:val="28"/>
        </w:rPr>
        <w:t>.</w:t>
      </w:r>
    </w:p>
    <w:tbl>
      <w:tblPr>
        <w:tblpPr w:leftFromText="180" w:rightFromText="180" w:vertAnchor="text" w:horzAnchor="page" w:tblpX="1848" w:tblpY="102"/>
        <w:tblOverlap w:val="never"/>
        <w:tblW w:w="4909" w:type="pct"/>
        <w:tblLayout w:type="fixed"/>
        <w:tblLook w:val="04A0" w:firstRow="1" w:lastRow="0" w:firstColumn="1" w:lastColumn="0" w:noHBand="0" w:noVBand="1"/>
      </w:tblPr>
      <w:tblGrid>
        <w:gridCol w:w="1438"/>
        <w:gridCol w:w="1440"/>
        <w:gridCol w:w="1442"/>
        <w:gridCol w:w="758"/>
        <w:gridCol w:w="1191"/>
        <w:gridCol w:w="1169"/>
        <w:gridCol w:w="776"/>
        <w:gridCol w:w="976"/>
      </w:tblGrid>
      <w:tr w:rsidR="00952420" w14:paraId="4A0F23A2" w14:textId="77777777" w:rsidTr="003E37AF">
        <w:trPr>
          <w:trHeight w:val="223"/>
        </w:trPr>
        <w:tc>
          <w:tcPr>
            <w:tcW w:w="782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7DBE9DB" w14:textId="77777777" w:rsidR="00952420" w:rsidRDefault="00952420" w:rsidP="003E37A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19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A777B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Before matching</w:t>
            </w:r>
          </w:p>
        </w:tc>
        <w:tc>
          <w:tcPr>
            <w:tcW w:w="223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A946D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After matching</w:t>
            </w:r>
          </w:p>
        </w:tc>
      </w:tr>
      <w:tr w:rsidR="00952420" w14:paraId="50C57422" w14:textId="77777777" w:rsidTr="003E37AF">
        <w:trPr>
          <w:trHeight w:val="223"/>
        </w:trPr>
        <w:tc>
          <w:tcPr>
            <w:tcW w:w="782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D6D7EA" w14:textId="77777777" w:rsidR="00952420" w:rsidRDefault="00952420" w:rsidP="003E37A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26129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ICE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n=61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A3D18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No-ICE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n=65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A9AAA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05234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ICE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n=46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28689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No-ICE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n=46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4128F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529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CE84B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SMD</w:t>
            </w:r>
          </w:p>
        </w:tc>
      </w:tr>
      <w:tr w:rsidR="00952420" w14:paraId="57E42975" w14:textId="77777777" w:rsidTr="003E37AF">
        <w:trPr>
          <w:trHeight w:val="223"/>
        </w:trPr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205238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AGE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(year)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A30D07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69.0(61.0,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73.0)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DB9C6E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68.0(62.0,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75.5)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B0FB6A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0.508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E36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69.43±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8.52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601C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67.26±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6.59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F7E6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0.339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6E0C4A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5CBFEED0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7469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%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C0DF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43(70.5)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AF661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36(55.4)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B3E4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1A2D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34(73.9)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17CB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24(52.2)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9FAB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0.127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C49CC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3878AD33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397DF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BMI (kg/m²)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A1ABB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24.84(23.29,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27.55)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448C0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25.86(23.85,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27.34)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CC38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0.38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5195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25.21±3.91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9BA2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25.41±3.63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84A8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0.864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10D5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754EF1AA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99500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Paroxysmal AF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FCF7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11(18.0)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8026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47(72.3)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B0ACA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BE22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20(43.5)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FAC3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20(43.5)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F713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7D2C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7DB9582D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9F5E0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Current smoking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A7A9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27(44.3)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BE32E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18(27.7)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369F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0.052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3E17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18(39.1)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E9FA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18(39.1)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F8D5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DAA4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4B2EFB3B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8AB03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bookmarkStart w:id="0" w:name="_Hlk191417986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Alcohol consumption</w:t>
            </w:r>
            <w:bookmarkEnd w:id="0"/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564E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17(27.9)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C274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7(10.8)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C1F0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0.015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ED43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12(26.1)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F195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4(8.7)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B172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363F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0B00F55B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8F3FA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SAHS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64AD1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1(1.6)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11B1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8B24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CD3E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2(4.3)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9BA3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937B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AD3E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5F887931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157C2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COPD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20940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4(6.6)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DCAA1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5(7.7)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76E9E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0.805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7791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4(8.7)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E2A9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6(13.0)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4F9F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7208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257E849B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E40F1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History of syncope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E25D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1(1.6)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F274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1(1.5)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4213F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0.964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5211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2(4.3)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3E6F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1847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40CD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4DE82368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1EDA1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5D94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51(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83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C936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38(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0439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0.046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CE77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34(73.9)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8BF9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30(65.2)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B956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0A4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3F3D7B3B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A33B26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CAD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210FF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11(18.0)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F98C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9(13.8)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40C4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0.52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7529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10(21.7)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916A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12(26.1)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687F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AE84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55E85916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D4A18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History of MI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0556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2(3.3)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8623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1(1.5)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3C110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0.522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5EC7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2(4.3)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E8B6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671A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2732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69EF2FA5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E8A7E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History of PCI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03D40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5(8.2)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9B24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4(6.2)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8842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0.656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21DC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8(17.4)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D978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4(8.7)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A613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0.381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0790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0F5208E5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3B8B1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Myocarditis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D1196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C903C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1(1.5)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29DF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0.331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3012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0B2C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836B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7046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6CBCE3CF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2BE253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Diabetes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67FA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9(14.75)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B893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11(16.9)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C36F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0.52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53A6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8(17.4)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D923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10(21.7)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F7FA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0251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0766BD22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C7C67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History of stroke/TIA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D4D2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8(13.1)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6249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4(6.2)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78B8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0.183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9FF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6(13.0)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AA1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2(4.3)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0086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0.295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E560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2FA8A16A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72877D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Dyslipidemia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47A7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2(3.3)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BCA1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4(6.2)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A5263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0.449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876A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4(8.7)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CE0F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2(4.3)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F976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060A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13C08B2B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52291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bookmarkStart w:id="1" w:name="_Hlk191417682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Symptomatic heart failure</w:t>
            </w:r>
            <w:bookmarkEnd w:id="1"/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4C045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11(18.0)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E8A2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3(4.6)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6647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802F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6(13.0)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6954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4(8.7)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871B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0.636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F85E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78D04660" w14:textId="77777777" w:rsidTr="003E37AF">
        <w:trPr>
          <w:trHeight w:val="216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A7B674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History of hyperthyreosis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F651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530B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3(4.6)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AB9C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0.089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5738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D443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F449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7B89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5C07D011" w14:textId="77777777" w:rsidTr="003E37AF">
        <w:trPr>
          <w:trHeight w:val="432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8B773" w14:textId="77777777" w:rsidR="00952420" w:rsidRDefault="00952420" w:rsidP="003E37AF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History of Hypothyroidism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12AA3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9E2D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1(1.5)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0358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0.331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2A40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BA9E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1414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23C8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507766F7" w14:textId="77777777" w:rsidTr="003E37AF">
        <w:trPr>
          <w:trHeight w:val="223"/>
        </w:trPr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C606A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History of valve surgery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, n (%)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F9EC6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EF7DB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1(1.5)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B7B6C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0.331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EB67C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F815D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6A412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51640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</w:tbl>
    <w:p w14:paraId="0FB5E654" w14:textId="77777777" w:rsidR="00952420" w:rsidRDefault="00952420" w:rsidP="00952420">
      <w:pPr>
        <w:jc w:val="left"/>
        <w:rPr>
          <w:rFonts w:ascii="Times New Roman" w:hAnsi="Times New Roman"/>
          <w:color w:val="000000"/>
        </w:rPr>
      </w:pPr>
    </w:p>
    <w:p w14:paraId="5051DAC3" w14:textId="77777777" w:rsidR="00952420" w:rsidRDefault="00952420" w:rsidP="00952420">
      <w:pPr>
        <w:jc w:val="left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Note: Data are presented as means ± standard deviations or medians (interquartile range), and counts (percentages).</w:t>
      </w:r>
    </w:p>
    <w:p w14:paraId="6F425828" w14:textId="77777777" w:rsidR="00952420" w:rsidRDefault="00952420" w:rsidP="00952420">
      <w:pPr>
        <w:jc w:val="left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Abbreviations: ICE,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Intracardiac echocardiography;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AF, atrial fibrillation; BMI, body mass index; SAHS,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sleep apnea hypopnea syndrome;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COPD,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chronic obstructive pulmonary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disease;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PAH,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pulmonary hypertension;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CHD,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congenital heart disease;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CAD, coronary artery disease;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MI,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myocardial infarction;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PCI,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percutaneous coronary intervention;</w:t>
      </w:r>
      <w:r>
        <w:rPr>
          <w:rFonts w:ascii="Times New Roman" w:hAnsi="Times New Roman" w:hint="eastAsia"/>
          <w:color w:val="000000"/>
        </w:rPr>
        <w:t xml:space="preserve"> SMD, Standardized Mean Difference; </w:t>
      </w:r>
      <w:r>
        <w:rPr>
          <w:rFonts w:ascii="Times New Roman" w:hAnsi="Times New Roman"/>
          <w:color w:val="000000"/>
        </w:rPr>
        <w:t>TIA,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transient ischemic attack.</w:t>
      </w:r>
    </w:p>
    <w:p w14:paraId="5F3CF742" w14:textId="77777777" w:rsidR="00952420" w:rsidRDefault="00952420" w:rsidP="00952420"/>
    <w:p w14:paraId="40E67B37" w14:textId="77777777" w:rsidR="00952420" w:rsidRDefault="00952420" w:rsidP="00952420">
      <w:pPr>
        <w:jc w:val="left"/>
        <w:rPr>
          <w:rFonts w:ascii="Times New Roman" w:hAnsi="Times New Roman"/>
          <w:b/>
          <w:bCs/>
          <w:color w:val="000000"/>
          <w:sz w:val="22"/>
          <w:szCs w:val="28"/>
        </w:rPr>
      </w:pPr>
      <w:r>
        <w:rPr>
          <w:rFonts w:ascii="Times New Roman" w:hAnsi="Times New Roman"/>
          <w:b/>
          <w:bCs/>
          <w:color w:val="000000"/>
        </w:rPr>
        <w:t>TABLE 2.</w:t>
      </w:r>
      <w:r>
        <w:rPr>
          <w:rFonts w:ascii="Times New Roman" w:hAnsi="Times New Roman" w:hint="eastAsia"/>
          <w:b/>
          <w:bCs/>
          <w:color w:val="000000"/>
        </w:rPr>
        <w:t xml:space="preserve"> </w:t>
      </w:r>
      <w:r>
        <w:rPr>
          <w:rFonts w:ascii="Times New Roman" w:hAnsi="Times New Roman"/>
          <w:b/>
          <w:bCs/>
          <w:color w:val="000000"/>
        </w:rPr>
        <w:t xml:space="preserve">Laboratory test results </w:t>
      </w:r>
      <w:r>
        <w:rPr>
          <w:rFonts w:ascii="Times New Roman" w:hAnsi="Times New Roman"/>
          <w:b/>
          <w:bCs/>
          <w:color w:val="000000"/>
          <w:sz w:val="22"/>
          <w:szCs w:val="28"/>
        </w:rPr>
        <w:t>of enrolled patients</w:t>
      </w:r>
      <w:r>
        <w:rPr>
          <w:rFonts w:ascii="Times New Roman" w:hAnsi="Times New Roman" w:hint="eastAsia"/>
          <w:b/>
          <w:bCs/>
          <w:color w:val="000000"/>
          <w:sz w:val="22"/>
          <w:szCs w:val="28"/>
        </w:rPr>
        <w:t xml:space="preserve"> before and after propensity score matching </w:t>
      </w:r>
      <w:r>
        <w:rPr>
          <w:rFonts w:ascii="Times New Roman" w:hAnsi="Times New Roman"/>
          <w:b/>
          <w:bCs/>
          <w:color w:val="000000"/>
          <w:sz w:val="22"/>
          <w:szCs w:val="28"/>
        </w:rPr>
        <w:t>.</w:t>
      </w:r>
    </w:p>
    <w:tbl>
      <w:tblPr>
        <w:tblW w:w="5218" w:type="pct"/>
        <w:tblLayout w:type="fixed"/>
        <w:tblLook w:val="04A0" w:firstRow="1" w:lastRow="0" w:firstColumn="1" w:lastColumn="0" w:noHBand="0" w:noVBand="1"/>
      </w:tblPr>
      <w:tblGrid>
        <w:gridCol w:w="1562"/>
        <w:gridCol w:w="1535"/>
        <w:gridCol w:w="1499"/>
        <w:gridCol w:w="1035"/>
        <w:gridCol w:w="1033"/>
        <w:gridCol w:w="1098"/>
        <w:gridCol w:w="969"/>
        <w:gridCol w:w="1037"/>
      </w:tblGrid>
      <w:tr w:rsidR="00952420" w14:paraId="45D3F422" w14:textId="77777777" w:rsidTr="003E37AF">
        <w:trPr>
          <w:trHeight w:val="261"/>
        </w:trPr>
        <w:tc>
          <w:tcPr>
            <w:tcW w:w="799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511B775" w14:textId="77777777" w:rsidR="00952420" w:rsidRDefault="00952420" w:rsidP="003E37A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20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B7F27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Before matching</w:t>
            </w:r>
          </w:p>
        </w:tc>
        <w:tc>
          <w:tcPr>
            <w:tcW w:w="211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DDE62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After matching</w:t>
            </w:r>
          </w:p>
        </w:tc>
      </w:tr>
      <w:tr w:rsidR="00952420" w14:paraId="5E0240DA" w14:textId="77777777" w:rsidTr="003E37AF">
        <w:trPr>
          <w:trHeight w:val="261"/>
        </w:trPr>
        <w:tc>
          <w:tcPr>
            <w:tcW w:w="799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F49A792" w14:textId="77777777" w:rsidR="00952420" w:rsidRDefault="00952420" w:rsidP="003E37AF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AE897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ICE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n=61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DC9D2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No-ICE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n=65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84E16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C8850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ICE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n=46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A488D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No-ICE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n=46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220FD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529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C6C1B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SMD</w:t>
            </w:r>
          </w:p>
        </w:tc>
      </w:tr>
      <w:tr w:rsidR="00952420" w14:paraId="15541907" w14:textId="77777777" w:rsidTr="003E37AF">
        <w:trPr>
          <w:trHeight w:val="261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7ECDF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Heart rate (bpm)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AFCC8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80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(70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98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71EE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77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(64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91.5)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A64E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DE6F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74(63,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86)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2143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84(70,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104)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DE88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0.053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D7FF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68DB3655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0EEA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Echocardiography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0064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CF56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3F721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9D2D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A28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9EAC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00CE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52420" w14:paraId="466766F1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C03B0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IVSd (mm)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4BDA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10(9,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0C882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9(9,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0543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0.195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C0BE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9(8,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1D77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9(8,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4BB5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0.474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3C5C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274BF585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50AD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LVIDd (mm)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E758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50(47,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0CE6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50(47,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53)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B558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0.353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C1B0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49.13±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3.77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54AA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50.26±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3.71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EFA7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A4CA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149C4418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6A80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LVPWD (mm)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94E5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9(9,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0319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9(9,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BEFC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0.455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9C74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9(8,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E0A6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9(9,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168E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175A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58577ECB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D02D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LVIDs (mm)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1EB5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35(33,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D184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33(31.5,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36)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A43A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3077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33(32,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35)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1010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33(32,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38)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0F28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0.682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543D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602204C7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811E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AO (mm)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C2C04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31(29,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33)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8227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31(29,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32)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EF69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0.399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5C92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31.26±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3.05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2CB0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31.48±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2.81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316D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1284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48C83712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1E24D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LAD (mm)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8A1E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44.16±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5.122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6F0A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41.98±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5.201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C290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38B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43.39±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5.79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F239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42.70±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5.44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5154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0.677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EDC5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4D17BFAE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5873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FS (%)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1A62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27.5,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32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0A14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32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34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17081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E2D2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31.30±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2.82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70E5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31.52±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3.18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BF9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9AE1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3780FAB9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159A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LVEF (%)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8C3D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57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53,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60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DF21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60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57,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63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3D0DC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7938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58.78±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3.92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4111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59.04±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4.87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F7D4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0.842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637A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2D2D80FF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F5FE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RA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＞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40mm, n (%)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ADF7F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14(23.0)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E34D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8(12.3)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DF6D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950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5(21.7)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9489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5(21.7)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1DBC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88FB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6D475634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A8EA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WBC (×10^9/L)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006D1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5.90(4.95,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6.79)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6214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6.21(4.96,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7.81)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7D91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277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6.03(5.44,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6.70)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3084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6.28(4.96,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7.42)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1205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0.947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1E12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18CE00A7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2FC3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NEUT (%)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245B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63.5(57.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67.4)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49236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64.0(56.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71.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DFB01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3000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62.46±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7.06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4E3B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65.17±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8.82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FAAE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0.257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5E0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504D6E5D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BB7A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RBC (×10^9/L)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2136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4.47(4.20,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4.90)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E5E8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4.42(4.06,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4.81)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D6FA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0.257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066B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4.54±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1D55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4.51±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280C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0.838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292F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3AD0A19B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FD53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Hb (g/L)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F3098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141.00(127.50,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152,50)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2420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134.00(123.00,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147.00)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B342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B6A9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140.13±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17.86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5213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138.61±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16.75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6EB8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0.767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58F2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37B0A0F0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48F1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PLT (×10^9/L)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393F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196.00(154.50,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223.50)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D066B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200.00(159.50,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251.50)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22BB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4CBA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200(156,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220)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57EE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189(161,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250)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2A82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9D58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7594E11F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AE05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CRP (mg/L)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C680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0.65(0.50,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3.21)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0B8C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0.60(0.50,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3.69)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C8B8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0.899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14B2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0.65(0.50,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3.64)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BF45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0.56(0.50,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2.12)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9DF7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F8598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2380AAB7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D585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TSH (pg/mL)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83325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1.44(1.08,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2.16)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2FE02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1.64(0.97,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2.65)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6B46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0.561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469E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1.52(1.07,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2.38)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0890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1.57(0.76,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2.36)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4D86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0.869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E0C74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49D44129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1E98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FT3 (pg/mL)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08989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5.06(4.54,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5.44)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39E3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4.78(4.39,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5.20)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8B1D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0.079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C52F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4.55(4.16,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5.58)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8765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5.04(4.48,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5.41)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1F8C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0.455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18ABD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5D8B7F9D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D4AD3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FT4 (pg/mL)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50ED5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16.35(15.52,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18.08)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7001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16.76(14.58,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18.47)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B057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0.947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D65EC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16.49(15.74,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17.70)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BD159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17.37(16.03,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18.78)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B092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B753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2300ADBD" w14:textId="77777777" w:rsidTr="003E37AF">
        <w:trPr>
          <w:trHeight w:val="253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AB8752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TNI (ng/ml)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73341A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0.012(0.012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,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0.012)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A27EB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0.012(0.012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,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0.012)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E4384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0CBB3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0.012(0.012,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0.012)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350D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0.012(0.012,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0.012)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04401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0.590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DD1A6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952420" w14:paraId="3EA7F3BC" w14:textId="77777777" w:rsidTr="003E37AF">
        <w:trPr>
          <w:trHeight w:val="261"/>
        </w:trPr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15FCB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BNP (pg/ml)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8D804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624.00(384.50,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1080.00)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7FF93E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325.00(91.20,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552.00)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898F40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4947E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483(112,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902)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58C8A7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480(91.2,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745)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16970B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0.717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AD5BCF" w14:textId="77777777" w:rsidR="00952420" w:rsidRDefault="00952420" w:rsidP="003E37A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1</w:t>
            </w:r>
          </w:p>
        </w:tc>
      </w:tr>
    </w:tbl>
    <w:p w14:paraId="4C3E3D7A" w14:textId="77777777" w:rsidR="00952420" w:rsidRDefault="00952420" w:rsidP="00952420">
      <w:pPr>
        <w:jc w:val="left"/>
        <w:rPr>
          <w:rFonts w:ascii="Times New Roman" w:hAnsi="Times New Roman"/>
          <w:b/>
          <w:bCs/>
          <w:color w:val="000000"/>
          <w:sz w:val="22"/>
          <w:szCs w:val="28"/>
        </w:rPr>
      </w:pPr>
    </w:p>
    <w:p w14:paraId="0AC9446B" w14:textId="77777777" w:rsidR="00952420" w:rsidRDefault="00952420" w:rsidP="00952420">
      <w:pPr>
        <w:jc w:val="left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Note: Data are presented as means ± standard deviations or medians (interquartile range), and counts (percentages).</w:t>
      </w:r>
    </w:p>
    <w:p w14:paraId="4351E512" w14:textId="77777777" w:rsidR="003D08D9" w:rsidRDefault="00952420" w:rsidP="003D08D9">
      <w:pPr>
        <w:jc w:val="left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color w:val="000000"/>
        </w:rPr>
        <w:t>Abbreviations: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AO,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aorta;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BNP,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Brain natriuretic peptide; CRP,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C-reactive protein;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FS,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Fractional shortening;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FT3, free triiodothyronine; FT4, free thyroxine; Hb, hemoglobin; IVSd</w:t>
      </w:r>
      <w:r>
        <w:rPr>
          <w:rFonts w:ascii="Times New Roman" w:hAnsi="Times New Roman" w:hint="eastAsia"/>
          <w:color w:val="000000"/>
        </w:rPr>
        <w:t xml:space="preserve">, </w:t>
      </w:r>
      <w:r>
        <w:rPr>
          <w:rFonts w:ascii="Times New Roman" w:hAnsi="Times New Roman"/>
          <w:color w:val="000000"/>
        </w:rPr>
        <w:t xml:space="preserve">Interventricular septum </w:t>
      </w:r>
      <w:r>
        <w:rPr>
          <w:rFonts w:ascii="Times New Roman" w:hAnsi="Times New Roman" w:hint="eastAsia"/>
          <w:color w:val="000000"/>
        </w:rPr>
        <w:t>t</w:t>
      </w:r>
      <w:r>
        <w:rPr>
          <w:rFonts w:ascii="Times New Roman" w:hAnsi="Times New Roman"/>
          <w:color w:val="000000"/>
        </w:rPr>
        <w:t>hickness in diastole;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LVIDd,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Left ventricular internal diameter in diastole;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LVPWD,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Left ventricular posterior wall thickness in diastole;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LVIDs</w:t>
      </w:r>
      <w:r>
        <w:rPr>
          <w:rFonts w:ascii="Times New Roman" w:hAnsi="Times New Roman" w:hint="eastAsia"/>
          <w:color w:val="000000"/>
        </w:rPr>
        <w:t xml:space="preserve">, </w:t>
      </w:r>
      <w:r>
        <w:rPr>
          <w:rFonts w:ascii="Times New Roman" w:hAnsi="Times New Roman"/>
          <w:color w:val="000000"/>
        </w:rPr>
        <w:t xml:space="preserve">Left ventricular internal diameter in </w:t>
      </w:r>
      <w:r>
        <w:rPr>
          <w:rFonts w:ascii="Times New Roman" w:hAnsi="Times New Roman" w:hint="eastAsia"/>
          <w:color w:val="000000"/>
        </w:rPr>
        <w:t>s</w:t>
      </w:r>
      <w:r>
        <w:rPr>
          <w:rFonts w:ascii="Times New Roman" w:hAnsi="Times New Roman"/>
          <w:color w:val="000000"/>
        </w:rPr>
        <w:t>ystole;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LAD, left atrial diameter; LVEF,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left ventricular ejection fraction; NEUT, neutrophil count; PLT, blood platelet; RAD,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right atrial diameter;</w:t>
      </w:r>
      <w:r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RBC, red blood cell; TNI,</w:t>
      </w:r>
      <w:r w:rsidR="003D08D9">
        <w:rPr>
          <w:rFonts w:ascii="Times New Roman" w:hAnsi="Times New Roman"/>
          <w:color w:val="000000"/>
        </w:rPr>
        <w:t xml:space="preserve"> </w:t>
      </w:r>
      <w:r w:rsidR="003D08D9">
        <w:rPr>
          <w:rFonts w:ascii="Times New Roman" w:hAnsi="Times New Roman"/>
          <w:color w:val="000000"/>
        </w:rPr>
        <w:t>Troponin I;</w:t>
      </w:r>
      <w:r w:rsidR="003D08D9">
        <w:rPr>
          <w:rFonts w:ascii="Times New Roman" w:hAnsi="Times New Roman" w:hint="eastAsia"/>
          <w:color w:val="000000"/>
        </w:rPr>
        <w:t xml:space="preserve"> </w:t>
      </w:r>
      <w:r w:rsidR="003D08D9">
        <w:rPr>
          <w:rFonts w:ascii="Times New Roman" w:hAnsi="Times New Roman"/>
          <w:color w:val="000000"/>
        </w:rPr>
        <w:t>TSH,</w:t>
      </w:r>
      <w:r w:rsidR="003D08D9">
        <w:rPr>
          <w:rFonts w:ascii="Times New Roman" w:hAnsi="Times New Roman" w:hint="eastAsia"/>
          <w:color w:val="000000"/>
        </w:rPr>
        <w:t xml:space="preserve"> </w:t>
      </w:r>
      <w:r w:rsidR="003D08D9">
        <w:rPr>
          <w:rFonts w:ascii="Times New Roman" w:hAnsi="Times New Roman"/>
          <w:color w:val="000000"/>
        </w:rPr>
        <w:t>thyroid‐stimulating hormone; WBC, white blood cell;</w:t>
      </w:r>
    </w:p>
    <w:p w14:paraId="29CD4D90" w14:textId="37CDC09A" w:rsidR="0038214D" w:rsidRDefault="0038214D" w:rsidP="00952420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420"/>
    <w:rsid w:val="00235F39"/>
    <w:rsid w:val="0038214D"/>
    <w:rsid w:val="003D08D9"/>
    <w:rsid w:val="0081084D"/>
    <w:rsid w:val="00952420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87D24"/>
  <w15:chartTrackingRefBased/>
  <w15:docId w15:val="{A84D8FCD-D362-4E03-BE73-95BA73941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420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242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42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42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42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42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42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42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42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42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4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4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4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4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4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4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4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4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4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42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2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42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2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42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24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42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24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42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4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4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738</Words>
  <Characters>4210</Characters>
  <Application>Microsoft Office Word</Application>
  <DocSecurity>0</DocSecurity>
  <Lines>35</Lines>
  <Paragraphs>9</Paragraphs>
  <ScaleCrop>false</ScaleCrop>
  <Company>Springer Nature</Company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2025-04-14T18:20:00Z</dcterms:created>
  <dcterms:modified xsi:type="dcterms:W3CDTF">2025-04-14T18:23:00Z</dcterms:modified>
</cp:coreProperties>
</file>