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384E" w14:textId="77777777" w:rsidR="002B24B4" w:rsidRDefault="002B24B4" w:rsidP="00813E87">
      <w:pPr>
        <w:widowControl/>
        <w:jc w:val="center"/>
        <w:rPr>
          <w:rFonts w:ascii="宋体" w:eastAsia="宋体" w:hAnsi="宋体" w:cs="宋体" w:hint="eastAsia"/>
          <w:b/>
          <w:bCs/>
          <w:color w:val="000000"/>
          <w:kern w:val="0"/>
          <w:sz w:val="28"/>
          <w:szCs w:val="28"/>
          <w14:ligatures w14:val="none"/>
        </w:rPr>
      </w:pPr>
    </w:p>
    <w:p w14:paraId="297558CF" w14:textId="5472D312" w:rsidR="009C3419" w:rsidRPr="009C3419" w:rsidRDefault="009C3419" w:rsidP="00A233F4">
      <w:pPr>
        <w:widowControl/>
        <w:spacing w:line="360" w:lineRule="auto"/>
        <w:jc w:val="center"/>
        <w:rPr>
          <w:rFonts w:ascii="Times New Roman" w:eastAsia="宋体" w:hAnsi="Times New Roman" w:cs="Times New Roman"/>
          <w:b/>
          <w:bCs/>
          <w:color w:val="000000"/>
          <w:kern w:val="0"/>
          <w:sz w:val="28"/>
          <w:szCs w:val="28"/>
          <w14:ligatures w14:val="none"/>
        </w:rPr>
      </w:pPr>
      <w:r w:rsidRPr="009C3419">
        <w:rPr>
          <w:rFonts w:ascii="Times New Roman" w:eastAsia="宋体" w:hAnsi="Times New Roman" w:cs="Times New Roman"/>
          <w:b/>
          <w:bCs/>
          <w:color w:val="000000"/>
          <w:kern w:val="0"/>
          <w:sz w:val="28"/>
          <w:szCs w:val="28"/>
          <w14:ligatures w14:val="none"/>
        </w:rPr>
        <w:t>First Round Delphi Expert Consultation Questionnaire</w:t>
      </w:r>
    </w:p>
    <w:p w14:paraId="15DCCA01" w14:textId="1BE648A0" w:rsidR="009C3419" w:rsidRPr="009C3419" w:rsidRDefault="009C3419" w:rsidP="00A233F4">
      <w:pPr>
        <w:widowControl/>
        <w:spacing w:line="360" w:lineRule="auto"/>
        <w:jc w:val="center"/>
        <w:rPr>
          <w:rFonts w:ascii="Times New Roman" w:eastAsia="宋体" w:hAnsi="Times New Roman" w:cs="Times New Roman"/>
          <w:b/>
          <w:bCs/>
          <w:color w:val="000000"/>
          <w:kern w:val="0"/>
          <w:sz w:val="28"/>
          <w:szCs w:val="28"/>
          <w14:ligatures w14:val="none"/>
        </w:rPr>
      </w:pPr>
      <w:r w:rsidRPr="009C3419">
        <w:rPr>
          <w:rFonts w:ascii="Times New Roman" w:eastAsia="宋体" w:hAnsi="Times New Roman" w:cs="Times New Roman"/>
          <w:b/>
          <w:bCs/>
          <w:color w:val="000000"/>
          <w:kern w:val="0"/>
          <w:sz w:val="28"/>
          <w:szCs w:val="28"/>
          <w14:ligatures w14:val="none"/>
        </w:rPr>
        <w:t>Construction of a Quality Evaluation Indicator System for Lung Cancer Diagnosis and Treatment in China</w:t>
      </w:r>
    </w:p>
    <w:p w14:paraId="523E42CE" w14:textId="77777777" w:rsidR="009C3419" w:rsidRPr="009C3419" w:rsidRDefault="009C3419" w:rsidP="00D804F4">
      <w:pPr>
        <w:widowControl/>
        <w:spacing w:line="360" w:lineRule="auto"/>
        <w:rPr>
          <w:rFonts w:ascii="Times New Roman" w:eastAsia="宋体" w:hAnsi="Times New Roman" w:cs="Times New Roman"/>
          <w:color w:val="000000"/>
          <w:kern w:val="0"/>
          <w:sz w:val="28"/>
          <w:szCs w:val="28"/>
          <w14:ligatures w14:val="none"/>
        </w:rPr>
      </w:pPr>
    </w:p>
    <w:p w14:paraId="3995CCC0" w14:textId="75E00944" w:rsidR="009C3419" w:rsidRPr="009C3419" w:rsidRDefault="009C3419" w:rsidP="00D804F4">
      <w:pPr>
        <w:widowControl/>
        <w:spacing w:line="360" w:lineRule="auto"/>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Dear Expert,  </w:t>
      </w:r>
    </w:p>
    <w:p w14:paraId="42DCBB84" w14:textId="77777777" w:rsidR="009C3419" w:rsidRPr="009C3419" w:rsidRDefault="009C3419" w:rsidP="00D804F4">
      <w:pPr>
        <w:widowControl/>
        <w:spacing w:line="360" w:lineRule="auto"/>
        <w:rPr>
          <w:rFonts w:ascii="Times New Roman" w:eastAsia="宋体" w:hAnsi="Times New Roman" w:cs="Times New Roman"/>
          <w:color w:val="000000"/>
          <w:kern w:val="0"/>
          <w:sz w:val="28"/>
          <w:szCs w:val="28"/>
          <w14:ligatures w14:val="none"/>
        </w:rPr>
      </w:pPr>
    </w:p>
    <w:p w14:paraId="4604E78B" w14:textId="11FCE01F" w:rsidR="009C3419" w:rsidRPr="009C3419" w:rsidRDefault="009C3419" w:rsidP="00D804F4">
      <w:pPr>
        <w:widowControl/>
        <w:spacing w:line="360" w:lineRule="auto"/>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Given your extensive expertise in the field of oncology, we sincerely invite you to participate in this expert consultation.  </w:t>
      </w:r>
    </w:p>
    <w:p w14:paraId="65C25E9B" w14:textId="2D2EB9F0"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We are currently conducting research on the "Construction of a Quality Evaluation Indicator System for Lung Cancer Diagnosis and Treatment in China." The aim of this study is to develop a set of quality evaluation tools for lung cancer diagnosis and treatment in China. These tools will be used to conduct an empirical investigation into the standardization level of lung cancer diagnosis and treatment, with the goal of identifying key quality issues and supporting hospitals in implementing quality improvement measures.  </w:t>
      </w:r>
    </w:p>
    <w:p w14:paraId="5A2A49D6" w14:textId="749FFA43"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Our research team has extensively reviewed domestic and international literature, quality control indicators, and evaluation methods from relevant organizations and institutions. We have also thoroughly studied China's standardized lung cancer diagnosis and treatment quality control indicators, as well as the performance evaluation indicators for national tertiary public hospitals. Based on Donabedian's "Structure-Process-Outcome" three-dimensional model </w:t>
      </w:r>
      <w:r w:rsidRPr="009C3419">
        <w:rPr>
          <w:rFonts w:ascii="Times New Roman" w:eastAsia="宋体" w:hAnsi="Times New Roman" w:cs="Times New Roman"/>
          <w:color w:val="000000"/>
          <w:kern w:val="0"/>
          <w:sz w:val="28"/>
          <w:szCs w:val="28"/>
          <w14:ligatures w14:val="none"/>
        </w:rPr>
        <w:lastRenderedPageBreak/>
        <w:t xml:space="preserve">and the six dimensions of healthcare quality evaluation proposed by the Institute of Medicine (IOM)—safety, effectiveness, patient-centeredness, timeliness, efficiency, and equity—we have developed this questionnaire. Additionally, we applied the SMART principles (Specific, Measurable, Achievable, Relevant, and Time-bound) from health management performance evaluation theory as the criteria for selecting indicators. After summarizing and organizing the indicators from the literature review, we invited three industry experts to review and revise the questionnaire. This is the first round of the Delphi consultation, which will consist of 2–3 rounds.  </w:t>
      </w:r>
    </w:p>
    <w:p w14:paraId="235F7CDF" w14:textId="77777777"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The questionnaire consists of three parts:  </w:t>
      </w:r>
    </w:p>
    <w:p w14:paraId="21464098" w14:textId="06469496"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1. Basic Information of the Expert  </w:t>
      </w:r>
    </w:p>
    <w:p w14:paraId="1F28C8EF" w14:textId="2DF27334" w:rsidR="009C3419" w:rsidRPr="009C3419" w:rsidRDefault="009C3419" w:rsidP="00CB1839">
      <w:pPr>
        <w:widowControl/>
        <w:spacing w:line="360" w:lineRule="auto"/>
        <w:ind w:leftChars="100" w:left="21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2. Opinion Survey on the Quality Evaluation Indicator System for Lung Cancer Diagnosis and Treatment</w:t>
      </w:r>
    </w:p>
    <w:p w14:paraId="7BB523DB" w14:textId="3850C085"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3. Survey on the Expert's Authority Level </w:t>
      </w:r>
    </w:p>
    <w:p w14:paraId="3E551013" w14:textId="0CF6829D"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We sincerely hope that you can complete this survey within one week (by October 18). The research team will statistically analyze your feedback, and all your information will be kept strictly confidential. We look forward to your response.  </w:t>
      </w:r>
    </w:p>
    <w:p w14:paraId="605675DA" w14:textId="77777777"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If you have any questions, please feel free to contact us.  </w:t>
      </w:r>
    </w:p>
    <w:p w14:paraId="6FF41AF0" w14:textId="77777777"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Contact: Liming Shi  </w:t>
      </w:r>
    </w:p>
    <w:p w14:paraId="02BA54DD" w14:textId="77777777"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Email: 17287277@qq.com  </w:t>
      </w:r>
    </w:p>
    <w:p w14:paraId="41565683" w14:textId="77777777" w:rsidR="009C3419" w:rsidRPr="009C3419" w:rsidRDefault="009C3419" w:rsidP="00CB1839">
      <w:pPr>
        <w:widowControl/>
        <w:spacing w:line="360" w:lineRule="auto"/>
        <w:ind w:firstLineChars="100" w:firstLine="2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Phone: 18612113950  </w:t>
      </w:r>
    </w:p>
    <w:p w14:paraId="2841AA39" w14:textId="77777777" w:rsidR="009C3419" w:rsidRPr="009C3419" w:rsidRDefault="009C3419" w:rsidP="00D804F4">
      <w:pPr>
        <w:widowControl/>
        <w:spacing w:line="360" w:lineRule="auto"/>
        <w:rPr>
          <w:rFonts w:ascii="Times New Roman" w:eastAsia="宋体" w:hAnsi="Times New Roman" w:cs="Times New Roman"/>
          <w:color w:val="000000"/>
          <w:kern w:val="0"/>
          <w:sz w:val="28"/>
          <w:szCs w:val="28"/>
          <w14:ligatures w14:val="none"/>
        </w:rPr>
      </w:pPr>
    </w:p>
    <w:p w14:paraId="7A2C13E3" w14:textId="715A3F2C" w:rsidR="009C3419" w:rsidRPr="009C3419" w:rsidRDefault="009C3419" w:rsidP="00A233F4">
      <w:pPr>
        <w:widowControl/>
        <w:spacing w:line="360" w:lineRule="auto"/>
        <w:ind w:firstLineChars="1600" w:firstLine="448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National Cancer Center  </w:t>
      </w:r>
    </w:p>
    <w:p w14:paraId="0803DABD" w14:textId="4E77532E" w:rsidR="009C3419" w:rsidRPr="009C3419" w:rsidRDefault="009C3419" w:rsidP="00A233F4">
      <w:pPr>
        <w:widowControl/>
        <w:spacing w:line="360" w:lineRule="auto"/>
        <w:ind w:firstLineChars="800" w:firstLine="224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 xml:space="preserve">Office of Cancer Diagnosis and Treatment Quality Control  </w:t>
      </w:r>
    </w:p>
    <w:p w14:paraId="61DA4C45" w14:textId="531FFD62" w:rsidR="00B804F7" w:rsidRPr="009C3419" w:rsidRDefault="009C3419" w:rsidP="00A233F4">
      <w:pPr>
        <w:widowControl/>
        <w:spacing w:line="360" w:lineRule="auto"/>
        <w:ind w:firstLineChars="1800" w:firstLine="5040"/>
        <w:rPr>
          <w:rFonts w:ascii="Times New Roman" w:eastAsia="宋体" w:hAnsi="Times New Roman" w:cs="Times New Roman"/>
          <w:color w:val="000000"/>
          <w:kern w:val="0"/>
          <w:sz w:val="28"/>
          <w:szCs w:val="28"/>
          <w14:ligatures w14:val="none"/>
        </w:rPr>
      </w:pPr>
      <w:r w:rsidRPr="009C3419">
        <w:rPr>
          <w:rFonts w:ascii="Times New Roman" w:eastAsia="宋体" w:hAnsi="Times New Roman" w:cs="Times New Roman"/>
          <w:color w:val="000000"/>
          <w:kern w:val="0"/>
          <w:sz w:val="28"/>
          <w:szCs w:val="28"/>
          <w14:ligatures w14:val="none"/>
        </w:rPr>
        <w:t>October 10, 2024</w:t>
      </w:r>
    </w:p>
    <w:p w14:paraId="4BA2D886"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1D6B71BE"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50FE0E51"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4439F5D9"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5BA20A8B"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043811B4"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424CCD51"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5DC65BB8"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707CF23A"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4525CAAA"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0FE4981C"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1A3F0C5E"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0834E6C2"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4773B7FC"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03686060"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54E34E0C"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474F48B9"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3B05B88B" w14:textId="77777777" w:rsidR="00CB1839" w:rsidRDefault="00CB1839"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1E21C8B8" w14:textId="70855DFD" w:rsidR="00FF7FD8" w:rsidRPr="00FF7FD8" w:rsidRDefault="003F6CC4" w:rsidP="00FF7FD8">
      <w:pPr>
        <w:widowControl/>
        <w:spacing w:line="360" w:lineRule="auto"/>
        <w:ind w:right="720"/>
        <w:jc w:val="center"/>
        <w:rPr>
          <w:rFonts w:ascii="宋体" w:eastAsia="宋体" w:hAnsi="宋体" w:cs="宋体" w:hint="eastAsia"/>
          <w:b/>
          <w:bCs/>
          <w:color w:val="000000"/>
          <w:kern w:val="0"/>
          <w:sz w:val="28"/>
          <w:szCs w:val="28"/>
          <w14:ligatures w14:val="none"/>
        </w:rPr>
      </w:pPr>
      <w:r w:rsidRPr="003F6CC4">
        <w:rPr>
          <w:rFonts w:ascii="宋体" w:eastAsia="宋体" w:hAnsi="宋体" w:cs="宋体"/>
          <w:b/>
          <w:bCs/>
          <w:color w:val="000000"/>
          <w:kern w:val="0"/>
          <w:sz w:val="28"/>
          <w:szCs w:val="28"/>
          <w14:ligatures w14:val="none"/>
        </w:rPr>
        <w:t>Part I. Basic information questionnaire for experts</w:t>
      </w:r>
    </w:p>
    <w:p w14:paraId="4BF3E72D" w14:textId="77777777" w:rsidR="002B24B4" w:rsidRDefault="002B24B4" w:rsidP="00F92A59">
      <w:pPr>
        <w:widowControl/>
        <w:spacing w:line="360" w:lineRule="auto"/>
        <w:ind w:right="720"/>
        <w:rPr>
          <w:rFonts w:ascii="宋体" w:eastAsia="宋体" w:hAnsi="宋体" w:cs="宋体" w:hint="eastAsia"/>
          <w:b/>
          <w:bCs/>
          <w:color w:val="000000"/>
          <w:kern w:val="0"/>
          <w:sz w:val="24"/>
          <w:szCs w:val="24"/>
          <w14:ligatures w14:val="none"/>
        </w:rPr>
      </w:pPr>
    </w:p>
    <w:p w14:paraId="34ED6A44" w14:textId="4B3AB44B" w:rsidR="00FF7FD8" w:rsidRDefault="003F6CC4" w:rsidP="00F92A59">
      <w:pPr>
        <w:widowControl/>
        <w:spacing w:line="360" w:lineRule="auto"/>
        <w:ind w:right="720"/>
        <w:rPr>
          <w:rFonts w:ascii="宋体" w:eastAsia="宋体" w:hAnsi="宋体" w:cs="宋体" w:hint="eastAsia"/>
          <w:b/>
          <w:bCs/>
          <w:color w:val="000000"/>
          <w:kern w:val="0"/>
          <w:sz w:val="24"/>
          <w:szCs w:val="24"/>
          <w14:ligatures w14:val="none"/>
        </w:rPr>
      </w:pPr>
      <w:r w:rsidRPr="003F6CC4">
        <w:rPr>
          <w:rFonts w:ascii="宋体" w:eastAsia="宋体" w:hAnsi="宋体" w:cs="宋体"/>
          <w:b/>
          <w:bCs/>
          <w:color w:val="000000"/>
          <w:kern w:val="0"/>
          <w:sz w:val="24"/>
          <w:szCs w:val="24"/>
          <w14:ligatures w14:val="none"/>
        </w:rPr>
        <w:t>Please fill in the information according to your own situation, and check the "□" box for the options you think fit. If you would like to go into more detail, please mark the blanks.</w:t>
      </w:r>
    </w:p>
    <w:p w14:paraId="11B55B5E" w14:textId="38F6BB05" w:rsidR="00AC6593"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Name.</w:t>
      </w:r>
    </w:p>
    <w:p w14:paraId="07AF190A" w14:textId="5A130C86" w:rsidR="00FF7FD8" w:rsidRPr="00F92A59"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 xml:space="preserve">Sex: □Male □Female </w:t>
      </w:r>
    </w:p>
    <w:p w14:paraId="0478FDA2" w14:textId="1538EDA1" w:rsidR="00FF7FD8"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Age.</w:t>
      </w:r>
    </w:p>
    <w:p w14:paraId="4A5BD18C" w14:textId="765565F2" w:rsidR="00F92A59"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Province.</w:t>
      </w:r>
    </w:p>
    <w:p w14:paraId="176F6DE9" w14:textId="1B1118A2" w:rsidR="00F92A59"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City.</w:t>
      </w:r>
    </w:p>
    <w:p w14:paraId="6C2905E3" w14:textId="3B9CF421" w:rsidR="00FF7FD8"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 xml:space="preserve">Company: </w:t>
      </w:r>
    </w:p>
    <w:p w14:paraId="48D87AE1" w14:textId="4CDA8412" w:rsidR="00F92A59"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bookmarkStart w:id="0" w:name="_Hlk176795267"/>
      <w:r w:rsidRPr="003F6CC4">
        <w:rPr>
          <w:rFonts w:ascii="宋体" w:eastAsia="宋体" w:hAnsi="宋体" w:cs="宋体"/>
          <w:color w:val="000000"/>
          <w:kern w:val="0"/>
          <w:sz w:val="24"/>
          <w:szCs w:val="24"/>
          <w14:ligatures w14:val="none"/>
        </w:rPr>
        <w:t>Department:□Oncology □Medical Oncology □Respiratory □Thoracic Surgery □General Surgery □Nursing □Pathology □Imaging □Pharmacy □Medical Services □Other (please specify: )</w:t>
      </w:r>
      <w:bookmarkEnd w:id="0"/>
    </w:p>
    <w:p w14:paraId="702BFDE8" w14:textId="64FF2160" w:rsidR="00FF7FD8"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bookmarkStart w:id="1" w:name="OLE_LINK1"/>
      <w:r w:rsidRPr="003F6CC4">
        <w:rPr>
          <w:rFonts w:ascii="宋体" w:eastAsia="宋体" w:hAnsi="宋体" w:cs="宋体"/>
          <w:color w:val="000000"/>
          <w:kern w:val="0"/>
          <w:sz w:val="24"/>
          <w:szCs w:val="24"/>
          <w14:ligatures w14:val="none"/>
        </w:rPr>
        <w:t>Administrative position: □ President □ Vice President □ Head of Section □ Deputy Head of Section □ None □ Other (please specify: )</w:t>
      </w:r>
      <w:bookmarkEnd w:id="1"/>
    </w:p>
    <w:p w14:paraId="644B8149" w14:textId="47B3DB5B" w:rsidR="00FF7FD8"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Title: □ Senior □ Associate □ Intermediate □ Junior □ Other (please specify: )</w:t>
      </w:r>
    </w:p>
    <w:p w14:paraId="15102509" w14:textId="5D63F97B" w:rsidR="00F92A59" w:rsidRDefault="003F6CC4" w:rsidP="00F92A59">
      <w:pPr>
        <w:pStyle w:val="a6"/>
        <w:numPr>
          <w:ilvl w:val="0"/>
          <w:numId w:val="1"/>
        </w:numPr>
        <w:spacing w:line="360" w:lineRule="auto"/>
        <w:ind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Highest Education: □ Specialized □ Bachelor □ Master □ Doctor □ Other (please specify: )</w:t>
      </w:r>
    </w:p>
    <w:p w14:paraId="4C2A63E6" w14:textId="07C5DE36" w:rsidR="003872A0" w:rsidRPr="00F92A59" w:rsidRDefault="003F6CC4" w:rsidP="00F92A59">
      <w:pPr>
        <w:pStyle w:val="a6"/>
        <w:numPr>
          <w:ilvl w:val="0"/>
          <w:numId w:val="1"/>
        </w:numPr>
        <w:spacing w:line="360" w:lineRule="auto"/>
        <w:ind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Research Direction:□Clinical □Medical Technology □Management □Scientific Research □Other (Please specify: )</w:t>
      </w:r>
    </w:p>
    <w:p w14:paraId="39872BBB" w14:textId="59F8AC44" w:rsidR="00FF7FD8"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Number of years you have worked in the field: years</w:t>
      </w:r>
    </w:p>
    <w:p w14:paraId="2CBCCAC5" w14:textId="71872281" w:rsidR="00FF7FD8" w:rsidRDefault="003F6CC4" w:rsidP="00F92A59">
      <w:pPr>
        <w:pStyle w:val="a6"/>
        <w:widowControl/>
        <w:numPr>
          <w:ilvl w:val="0"/>
          <w:numId w:val="1"/>
        </w:numPr>
        <w:spacing w:line="360" w:lineRule="auto"/>
        <w:ind w:right="720" w:firstLineChars="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Approximate amount of time you spend directly serving patients:.</w:t>
      </w:r>
    </w:p>
    <w:p w14:paraId="19707824" w14:textId="650F00BE" w:rsidR="00FF7FD8" w:rsidRDefault="003F6CC4" w:rsidP="00F92A59">
      <w:pPr>
        <w:widowControl/>
        <w:spacing w:line="360" w:lineRule="auto"/>
        <w:ind w:right="720"/>
        <w:rPr>
          <w:rFonts w:ascii="宋体" w:eastAsia="宋体" w:hAnsi="宋体" w:cs="宋体" w:hint="eastAsia"/>
          <w:color w:val="000000"/>
          <w:kern w:val="0"/>
          <w:sz w:val="24"/>
          <w:szCs w:val="24"/>
          <w14:ligatures w14:val="none"/>
        </w:rPr>
      </w:pPr>
      <w:r w:rsidRPr="003F6CC4">
        <w:rPr>
          <w:rFonts w:ascii="宋体" w:eastAsia="宋体" w:hAnsi="宋体" w:cs="宋体" w:hint="eastAsia"/>
          <w:color w:val="000000"/>
          <w:kern w:val="0"/>
          <w:sz w:val="24"/>
          <w:szCs w:val="24"/>
          <w14:ligatures w14:val="none"/>
        </w:rPr>
        <w:t>□</w:t>
      </w:r>
      <w:r w:rsidRPr="003F6CC4">
        <w:rPr>
          <w:rFonts w:ascii="宋体" w:eastAsia="宋体" w:hAnsi="宋体" w:cs="宋体"/>
          <w:color w:val="000000"/>
          <w:kern w:val="0"/>
          <w:sz w:val="24"/>
          <w:szCs w:val="24"/>
          <w14:ligatures w14:val="none"/>
        </w:rPr>
        <w:t xml:space="preserve"> None or &lt;10% □ 10%-24% □ 25%-49% □ 50%-74% □ ≥75%</w:t>
      </w:r>
    </w:p>
    <w:p w14:paraId="38CEF770" w14:textId="08C1A756" w:rsidR="00FF7FD8" w:rsidRDefault="003F6CC4" w:rsidP="00F92A59">
      <w:pPr>
        <w:widowControl/>
        <w:spacing w:line="360" w:lineRule="auto"/>
        <w:ind w:right="72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Phone: E-mail:</w:t>
      </w:r>
    </w:p>
    <w:p w14:paraId="7728668F" w14:textId="77777777" w:rsidR="00FF7FD8" w:rsidRDefault="00FF7FD8" w:rsidP="00F92A59">
      <w:pPr>
        <w:widowControl/>
        <w:spacing w:line="360" w:lineRule="auto"/>
        <w:ind w:right="720"/>
        <w:rPr>
          <w:rFonts w:ascii="宋体" w:eastAsia="宋体" w:hAnsi="宋体" w:cs="宋体" w:hint="eastAsia"/>
          <w:color w:val="000000"/>
          <w:kern w:val="0"/>
          <w:sz w:val="24"/>
          <w:szCs w:val="24"/>
          <w14:ligatures w14:val="none"/>
        </w:rPr>
      </w:pPr>
    </w:p>
    <w:p w14:paraId="72A5C058" w14:textId="77777777" w:rsidR="00CB1839" w:rsidRDefault="00CB1839"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7633EEA3" w14:textId="0E6C7A8A" w:rsidR="0064172F" w:rsidRPr="0064172F" w:rsidRDefault="003F6CC4" w:rsidP="0064172F">
      <w:pPr>
        <w:widowControl/>
        <w:spacing w:line="360" w:lineRule="auto"/>
        <w:ind w:right="720"/>
        <w:jc w:val="center"/>
        <w:rPr>
          <w:rFonts w:ascii="宋体" w:eastAsia="宋体" w:hAnsi="宋体" w:cs="宋体" w:hint="eastAsia"/>
          <w:b/>
          <w:bCs/>
          <w:color w:val="000000"/>
          <w:kern w:val="0"/>
          <w:sz w:val="28"/>
          <w:szCs w:val="28"/>
          <w14:ligatures w14:val="none"/>
        </w:rPr>
      </w:pPr>
      <w:r w:rsidRPr="003F6CC4">
        <w:rPr>
          <w:rFonts w:ascii="宋体" w:eastAsia="宋体" w:hAnsi="宋体" w:cs="宋体"/>
          <w:b/>
          <w:bCs/>
          <w:color w:val="000000"/>
          <w:kern w:val="0"/>
          <w:sz w:val="28"/>
          <w:szCs w:val="28"/>
          <w14:ligatures w14:val="none"/>
        </w:rPr>
        <w:t>Part II. The consultation form for lung cancer single-disease diagnosis and treatment quality evaluation system</w:t>
      </w:r>
    </w:p>
    <w:p w14:paraId="77AF0FC5" w14:textId="77777777" w:rsidR="00CB1839" w:rsidRDefault="00CB1839" w:rsidP="00CB1839">
      <w:pPr>
        <w:widowControl/>
        <w:spacing w:line="312" w:lineRule="auto"/>
        <w:ind w:right="720"/>
        <w:rPr>
          <w:rFonts w:ascii="宋体" w:eastAsia="宋体" w:hAnsi="宋体" w:cs="宋体" w:hint="eastAsia"/>
          <w:color w:val="000000"/>
          <w:kern w:val="0"/>
          <w:sz w:val="24"/>
          <w:szCs w:val="24"/>
          <w14:ligatures w14:val="none"/>
        </w:rPr>
      </w:pPr>
    </w:p>
    <w:p w14:paraId="4ACF1D2F" w14:textId="5BD0E35B" w:rsidR="00FF7FD8" w:rsidRDefault="003F6CC4" w:rsidP="00CB1839">
      <w:pPr>
        <w:widowControl/>
        <w:spacing w:line="312" w:lineRule="auto"/>
        <w:ind w:right="72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According to the latest Global Cancer Statistics 2022 (GLOBCAN2022) released by the International Agency for Research on Cancer (IARC), there will be about 20 million new cases worldwide in 2022, with lung cancer being the top cancer, accounting for 12.4% of the new cases. China accounts for 24.1% of the global new cases.</w:t>
      </w:r>
    </w:p>
    <w:p w14:paraId="21E7479A" w14:textId="6A5721FA" w:rsidR="00FF7FD8" w:rsidRPr="00FF7FD8" w:rsidRDefault="003F6CC4" w:rsidP="00C322BC">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Cancer prevention and control in China is in a severe form, and cancer brings both physical and economic burdens to patients, so our government attaches great importance to cancer prevention and control. Meanwhile, medical quality and safety has always been the key work of China to deepen the reform of the medical and health system, and a series of policies have been issued since 2009. 2020, the General Office of the National Health Commission issued the Circular on Further Strengthening the Quality Management and Control of Individual Disease Types (State Health Office of the Medical Affairs Letter 〔2020〕 No. 624), which puts forward the construction of a medical quality management system based on the quality control indexes and evaluation system for the whole process of disease diagnosis and treatment. system for medical quality management.</w:t>
      </w:r>
    </w:p>
    <w:p w14:paraId="3B893B94" w14:textId="5DCF2FE4" w:rsidR="0064172F" w:rsidRDefault="003F6CC4" w:rsidP="00C322BC">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Avedis Donabedian, an American scholar, proposed the concept of medical quality as "the ability to utilize reasonable methods (in all aspects of medical services) to achieve the desired goals (restoration of patients' physical and mental health and patient satisfaction)", and in 1986, for the first time, put forward a three-tier hierarchy theory of quality evaluation, i.e., structure, process, In 1986, the three-level theory of quality evaluation, namely structure, process, and outcome, was first proposed, and has been widely accepted by scholars both at home and abroad because of its simplicity, ease of understanding, and proximity to clinical practice. Structure is the resources used in the provision of medical services, including personnel, technology, instruments and medicines, and constitutes the basic conditions for quality. The various activities in medical services constitute the process, and the outcome is the reflection of the combined effect of structure and process, and is the change in the patient's health status caused by medical services.</w:t>
      </w:r>
    </w:p>
    <w:p w14:paraId="1D23F739" w14:textId="1E7D6F37" w:rsidR="0064172F" w:rsidRDefault="003F6CC4" w:rsidP="00C322BC">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The outline of "Healthy China 20230" plan proposes the goal of increasing the overall five-year cancer survival rate by 15% by 20230. In order to achieve this goal, it is crucial to improve the quality of oncology diagnosis and treatment. On the basis of literature research and expert interviews, the present study developed a framework for evaluating the quality of lung cancer diagnosis and treatment for a single disease, and a pool of candidate indicators based on the principles of "specific, measurable, accessible, goal-oriented, and timely".</w:t>
      </w:r>
    </w:p>
    <w:p w14:paraId="710A5F9E" w14:textId="6B593DE1" w:rsidR="0064172F" w:rsidRDefault="003F6CC4" w:rsidP="00C322BC">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Please rate the "importance" and "accessibility" of each indicator candidate.</w:t>
      </w:r>
    </w:p>
    <w:p w14:paraId="369F18E2" w14:textId="15487383" w:rsidR="0064172F" w:rsidRPr="0064172F" w:rsidRDefault="003F6CC4" w:rsidP="00C322BC">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Importance was rated on a 9-point scale (1-9), with 1 indicating that the entry was very unimportant for measuring the quality of care and 9 indicating very important. The visual scale is as follows.</w:t>
      </w:r>
    </w:p>
    <w:p w14:paraId="66CE8F9D" w14:textId="3C67F96A" w:rsidR="0064172F" w:rsidRPr="0064172F" w:rsidRDefault="0064172F" w:rsidP="006E5BC1">
      <w:pPr>
        <w:ind w:firstLineChars="200" w:firstLine="360"/>
        <w:rPr>
          <w:rFonts w:ascii="宋体" w:eastAsia="宋体" w:hAnsi="宋体" w:hint="eastAsia"/>
          <w:sz w:val="18"/>
          <w:szCs w:val="18"/>
        </w:rPr>
      </w:pPr>
      <w:r w:rsidRPr="0064172F">
        <w:rPr>
          <w:rFonts w:ascii="宋体" w:eastAsia="宋体" w:hAnsi="宋体" w:hint="eastAsia"/>
          <w:sz w:val="18"/>
          <w:szCs w:val="18"/>
        </w:rPr>
        <w:t xml:space="preserve">1         2         3         4         5         6         7         8         9   </w:t>
      </w:r>
    </w:p>
    <w:p w14:paraId="0B826AD8" w14:textId="43A2996C" w:rsidR="00C322BC" w:rsidRDefault="003F6CC4" w:rsidP="006E5BC1">
      <w:pPr>
        <w:ind w:firstLineChars="200" w:firstLine="360"/>
        <w:rPr>
          <w:rFonts w:ascii="黑体" w:eastAsia="黑体" w:hAnsi="黑体" w:hint="eastAsia"/>
          <w:sz w:val="18"/>
          <w:szCs w:val="18"/>
        </w:rPr>
      </w:pPr>
      <w:r w:rsidRPr="0064172F">
        <w:rPr>
          <w:rFonts w:ascii="宋体" w:eastAsia="宋体" w:hAnsi="宋体" w:hint="eastAsia"/>
          <w:noProof/>
          <w:sz w:val="18"/>
          <w:szCs w:val="18"/>
        </w:rPr>
        <mc:AlternateContent>
          <mc:Choice Requires="wps">
            <w:drawing>
              <wp:anchor distT="0" distB="0" distL="114300" distR="114300" simplePos="0" relativeHeight="251663360" behindDoc="0" locked="0" layoutInCell="1" allowOverlap="1" wp14:anchorId="5074BC06" wp14:editId="7BD822F5">
                <wp:simplePos x="0" y="0"/>
                <wp:positionH relativeFrom="column">
                  <wp:posOffset>283210</wp:posOffset>
                </wp:positionH>
                <wp:positionV relativeFrom="paragraph">
                  <wp:posOffset>-7620</wp:posOffset>
                </wp:positionV>
                <wp:extent cx="4679950" cy="0"/>
                <wp:effectExtent l="0" t="76200" r="25400" b="95250"/>
                <wp:wrapNone/>
                <wp:docPr id="1" name="直接箭头连接符 2"/>
                <wp:cNvGraphicFramePr/>
                <a:graphic xmlns:a="http://schemas.openxmlformats.org/drawingml/2006/main">
                  <a:graphicData uri="http://schemas.microsoft.com/office/word/2010/wordprocessingShape">
                    <wps:wsp>
                      <wps:cNvCnPr/>
                      <wps:spPr>
                        <a:xfrm>
                          <a:off x="0" y="0"/>
                          <a:ext cx="4679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0ED7FA" id="_x0000_t32" coordsize="21600,21600" o:spt="32" o:oned="t" path="m,l21600,21600e" filled="f">
                <v:path arrowok="t" fillok="f" o:connecttype="none"/>
                <o:lock v:ext="edit" shapetype="t"/>
              </v:shapetype>
              <v:shape id="直接箭头连接符 2" o:spid="_x0000_s1026" type="#_x0000_t32" style="position:absolute;left:0;text-align:left;margin-left:22.3pt;margin-top:-.6pt;width:36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" strokecolor="black [3200]" strokeweight=".5pt">
                <v:stroke endarrow="block" joinstyle="miter"/>
              </v:shape>
            </w:pict>
          </mc:Fallback>
        </mc:AlternateContent>
      </w:r>
      <w:r w:rsidRPr="003F6CC4">
        <w:rPr>
          <w:rFonts w:ascii="黑体" w:eastAsia="黑体" w:hAnsi="黑体"/>
          <w:sz w:val="18"/>
          <w:szCs w:val="18"/>
        </w:rPr>
        <w:t>Very unimportant. - Very important</w:t>
      </w:r>
    </w:p>
    <w:p w14:paraId="36648998" w14:textId="66E4E770" w:rsidR="00C322BC" w:rsidRDefault="003F6CC4" w:rsidP="00C322BC">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F6CC4">
        <w:rPr>
          <w:rFonts w:ascii="宋体" w:eastAsia="宋体" w:hAnsi="宋体" w:cs="宋体"/>
          <w:color w:val="000000"/>
          <w:kern w:val="0"/>
          <w:sz w:val="24"/>
          <w:szCs w:val="24"/>
          <w14:ligatures w14:val="none"/>
        </w:rPr>
        <w:t>The evaluation of feasibility is based on a dichotomous "yes/no" assessment. If you think that the listed indicators can be obtained through corresponding surveys or inspections, the "feasibility" will be judged as "Yes" (Y), and vice versa as "No" (N). If you have any comments on the entry of the indicator or suggest new entries for the indicator, please fill in the column of comments.</w:t>
      </w:r>
    </w:p>
    <w:p w14:paraId="69C1AC70" w14:textId="77777777" w:rsidR="00CB1839" w:rsidRDefault="00CB1839" w:rsidP="00CB1839">
      <w:pPr>
        <w:widowControl/>
        <w:spacing w:line="312" w:lineRule="auto"/>
        <w:ind w:right="720"/>
        <w:rPr>
          <w:rFonts w:ascii="宋体" w:eastAsia="宋体" w:hAnsi="宋体" w:cs="宋体" w:hint="eastAsia"/>
          <w:color w:val="000000"/>
          <w:kern w:val="0"/>
          <w:sz w:val="24"/>
          <w:szCs w:val="24"/>
          <w14:ligatures w14:val="none"/>
        </w:rPr>
      </w:pPr>
    </w:p>
    <w:p w14:paraId="1C2A3BB5" w14:textId="77777777" w:rsidR="00001F6A" w:rsidRDefault="00001F6A" w:rsidP="00CB1839">
      <w:pPr>
        <w:widowControl/>
        <w:spacing w:line="312" w:lineRule="auto"/>
        <w:ind w:right="720"/>
        <w:jc w:val="center"/>
        <w:rPr>
          <w:rFonts w:ascii="宋体" w:eastAsia="宋体" w:hAnsi="宋体" w:cs="宋体"/>
          <w:b/>
          <w:bCs/>
          <w:color w:val="000000"/>
          <w:kern w:val="0"/>
          <w:sz w:val="28"/>
          <w:szCs w:val="28"/>
          <w14:ligatures w14:val="none"/>
        </w:rPr>
      </w:pPr>
    </w:p>
    <w:p w14:paraId="336E0DE6" w14:textId="77777777" w:rsidR="00001F6A" w:rsidRDefault="00001F6A" w:rsidP="00CB1839">
      <w:pPr>
        <w:widowControl/>
        <w:spacing w:line="312" w:lineRule="auto"/>
        <w:ind w:right="720"/>
        <w:jc w:val="center"/>
        <w:rPr>
          <w:rFonts w:ascii="宋体" w:eastAsia="宋体" w:hAnsi="宋体" w:cs="宋体"/>
          <w:b/>
          <w:bCs/>
          <w:color w:val="000000"/>
          <w:kern w:val="0"/>
          <w:sz w:val="28"/>
          <w:szCs w:val="28"/>
          <w14:ligatures w14:val="none"/>
        </w:rPr>
      </w:pPr>
    </w:p>
    <w:p w14:paraId="51B60001" w14:textId="77777777" w:rsidR="00001F6A" w:rsidRDefault="00001F6A" w:rsidP="00CB1839">
      <w:pPr>
        <w:widowControl/>
        <w:spacing w:line="312" w:lineRule="auto"/>
        <w:ind w:right="720"/>
        <w:jc w:val="center"/>
        <w:rPr>
          <w:rFonts w:ascii="宋体" w:eastAsia="宋体" w:hAnsi="宋体" w:cs="宋体"/>
          <w:b/>
          <w:bCs/>
          <w:color w:val="000000"/>
          <w:kern w:val="0"/>
          <w:sz w:val="28"/>
          <w:szCs w:val="28"/>
          <w14:ligatures w14:val="none"/>
        </w:rPr>
      </w:pPr>
    </w:p>
    <w:p w14:paraId="66067648" w14:textId="77777777" w:rsidR="00001F6A" w:rsidRDefault="00001F6A" w:rsidP="00CB1839">
      <w:pPr>
        <w:widowControl/>
        <w:spacing w:line="312" w:lineRule="auto"/>
        <w:ind w:right="720"/>
        <w:jc w:val="center"/>
        <w:rPr>
          <w:rFonts w:ascii="宋体" w:eastAsia="宋体" w:hAnsi="宋体" w:cs="宋体"/>
          <w:b/>
          <w:bCs/>
          <w:color w:val="000000"/>
          <w:kern w:val="0"/>
          <w:sz w:val="28"/>
          <w:szCs w:val="28"/>
          <w14:ligatures w14:val="none"/>
        </w:rPr>
      </w:pPr>
    </w:p>
    <w:p w14:paraId="4A297EB9" w14:textId="4E2B1661" w:rsidR="0064172F" w:rsidRDefault="003F6CC4" w:rsidP="00CB1839">
      <w:pPr>
        <w:widowControl/>
        <w:spacing w:line="312" w:lineRule="auto"/>
        <w:ind w:right="720"/>
        <w:jc w:val="center"/>
        <w:rPr>
          <w:rFonts w:ascii="宋体" w:eastAsia="宋体" w:hAnsi="宋体" w:cs="宋体" w:hint="eastAsia"/>
          <w:b/>
          <w:bCs/>
          <w:color w:val="000000"/>
          <w:kern w:val="0"/>
          <w:sz w:val="28"/>
          <w:szCs w:val="28"/>
          <w14:ligatures w14:val="none"/>
        </w:rPr>
      </w:pPr>
      <w:r w:rsidRPr="003F6CC4">
        <w:rPr>
          <w:rFonts w:ascii="宋体" w:eastAsia="宋体" w:hAnsi="宋体" w:cs="宋体"/>
          <w:b/>
          <w:bCs/>
          <w:color w:val="000000"/>
          <w:kern w:val="0"/>
          <w:sz w:val="28"/>
          <w:szCs w:val="28"/>
          <w14:ligatures w14:val="none"/>
        </w:rPr>
        <w:t>Candidate indicators for the quality evaluation system of single-case diagnosis and treatment of lung cancer</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086"/>
        <w:gridCol w:w="2827"/>
        <w:gridCol w:w="1168"/>
        <w:gridCol w:w="1134"/>
      </w:tblGrid>
      <w:tr w:rsidR="00891CFB" w:rsidRPr="00DE3E91" w14:paraId="28F48563" w14:textId="77777777" w:rsidTr="001A7542">
        <w:trPr>
          <w:trHeight w:val="567"/>
          <w:tblHeader/>
        </w:trPr>
        <w:tc>
          <w:tcPr>
            <w:tcW w:w="1129" w:type="dxa"/>
            <w:shd w:val="clear" w:color="auto" w:fill="auto"/>
            <w:noWrap/>
            <w:vAlign w:val="center"/>
            <w:hideMark/>
          </w:tcPr>
          <w:p w14:paraId="73BF693E" w14:textId="16CDC385" w:rsidR="00891CFB" w:rsidRPr="00DE3E91" w:rsidRDefault="003F6CC4" w:rsidP="00DE3E91">
            <w:pPr>
              <w:widowControl/>
              <w:jc w:val="center"/>
              <w:rPr>
                <w:rFonts w:ascii="华文宋体" w:eastAsia="华文宋体" w:hAnsi="华文宋体" w:cs="宋体" w:hint="eastAsia"/>
                <w:b/>
                <w:bCs/>
                <w:color w:val="000000"/>
                <w:kern w:val="0"/>
                <w:szCs w:val="21"/>
                <w14:ligatures w14:val="none"/>
              </w:rPr>
            </w:pPr>
            <w:r w:rsidRPr="003F6CC4">
              <w:rPr>
                <w:rFonts w:ascii="华文宋体" w:eastAsia="华文宋体" w:hAnsi="华文宋体" w:cs="宋体"/>
                <w:b/>
                <w:bCs/>
                <w:color w:val="000000"/>
                <w:kern w:val="0"/>
                <w:szCs w:val="21"/>
                <w14:ligatures w14:val="none"/>
              </w:rPr>
              <w:t>Indicator dimensions</w:t>
            </w:r>
          </w:p>
        </w:tc>
        <w:tc>
          <w:tcPr>
            <w:tcW w:w="2127" w:type="dxa"/>
            <w:shd w:val="clear" w:color="auto" w:fill="auto"/>
            <w:vAlign w:val="center"/>
            <w:hideMark/>
          </w:tcPr>
          <w:p w14:paraId="1135605E" w14:textId="1A4E827C" w:rsidR="00891CFB" w:rsidRPr="00DE3E91" w:rsidRDefault="003F6CC4" w:rsidP="00DE3E91">
            <w:pPr>
              <w:widowControl/>
              <w:jc w:val="center"/>
              <w:rPr>
                <w:rFonts w:ascii="华文宋体" w:eastAsia="华文宋体" w:hAnsi="华文宋体" w:cs="宋体" w:hint="eastAsia"/>
                <w:b/>
                <w:bCs/>
                <w:color w:val="000000"/>
                <w:kern w:val="0"/>
                <w:szCs w:val="21"/>
                <w14:ligatures w14:val="none"/>
              </w:rPr>
            </w:pPr>
            <w:r w:rsidRPr="003F6CC4">
              <w:rPr>
                <w:rFonts w:ascii="华文宋体" w:eastAsia="华文宋体" w:hAnsi="华文宋体" w:cs="宋体"/>
                <w:b/>
                <w:bCs/>
                <w:color w:val="000000"/>
                <w:kern w:val="0"/>
                <w:szCs w:val="21"/>
                <w14:ligatures w14:val="none"/>
              </w:rPr>
              <w:t>The name of the indicator</w:t>
            </w:r>
          </w:p>
        </w:tc>
        <w:tc>
          <w:tcPr>
            <w:tcW w:w="2976" w:type="dxa"/>
            <w:shd w:val="clear" w:color="auto" w:fill="auto"/>
            <w:vAlign w:val="center"/>
            <w:hideMark/>
          </w:tcPr>
          <w:p w14:paraId="47BEBEE7" w14:textId="34E06AF5" w:rsidR="00891CFB" w:rsidRPr="00DE3E91" w:rsidRDefault="003F6CC4" w:rsidP="00DE3E91">
            <w:pPr>
              <w:widowControl/>
              <w:jc w:val="center"/>
              <w:rPr>
                <w:rFonts w:ascii="华文宋体" w:eastAsia="华文宋体" w:hAnsi="华文宋体" w:cs="宋体" w:hint="eastAsia"/>
                <w:b/>
                <w:bCs/>
                <w:kern w:val="0"/>
                <w:szCs w:val="21"/>
                <w14:ligatures w14:val="none"/>
              </w:rPr>
            </w:pPr>
            <w:r w:rsidRPr="003F6CC4">
              <w:rPr>
                <w:rFonts w:ascii="华文宋体" w:eastAsia="华文宋体" w:hAnsi="华文宋体" w:cs="宋体"/>
                <w:b/>
                <w:bCs/>
                <w:kern w:val="0"/>
                <w:szCs w:val="21"/>
                <w14:ligatures w14:val="none"/>
              </w:rPr>
              <w:t>Indicator description</w:t>
            </w:r>
          </w:p>
        </w:tc>
        <w:tc>
          <w:tcPr>
            <w:tcW w:w="993" w:type="dxa"/>
            <w:shd w:val="clear" w:color="auto" w:fill="auto"/>
            <w:vAlign w:val="center"/>
            <w:hideMark/>
          </w:tcPr>
          <w:p w14:paraId="7BAE8C11" w14:textId="1ED8C798" w:rsidR="00891CFB" w:rsidRPr="00DE3E91" w:rsidRDefault="003F6CC4" w:rsidP="00DE3E91">
            <w:pPr>
              <w:widowControl/>
              <w:jc w:val="center"/>
              <w:rPr>
                <w:rFonts w:ascii="华文宋体" w:eastAsia="华文宋体" w:hAnsi="华文宋体" w:cs="宋体" w:hint="eastAsia"/>
                <w:b/>
                <w:bCs/>
                <w:color w:val="000000"/>
                <w:kern w:val="0"/>
                <w:szCs w:val="21"/>
                <w14:ligatures w14:val="none"/>
              </w:rPr>
            </w:pPr>
            <w:r w:rsidRPr="003F6CC4">
              <w:rPr>
                <w:rFonts w:ascii="华文宋体" w:eastAsia="华文宋体" w:hAnsi="华文宋体" w:cs="宋体"/>
                <w:b/>
                <w:bCs/>
                <w:color w:val="000000"/>
                <w:kern w:val="0"/>
                <w:szCs w:val="21"/>
                <w14:ligatures w14:val="none"/>
              </w:rPr>
              <w:t>Importance (1-9)</w:t>
            </w:r>
          </w:p>
        </w:tc>
        <w:tc>
          <w:tcPr>
            <w:tcW w:w="1134" w:type="dxa"/>
            <w:shd w:val="clear" w:color="auto" w:fill="auto"/>
            <w:vAlign w:val="center"/>
            <w:hideMark/>
          </w:tcPr>
          <w:p w14:paraId="72405472" w14:textId="7831C4BA" w:rsidR="00891CFB" w:rsidRPr="00DE3E91" w:rsidRDefault="003F6CC4" w:rsidP="00DE3E91">
            <w:pPr>
              <w:widowControl/>
              <w:jc w:val="center"/>
              <w:rPr>
                <w:rFonts w:ascii="华文宋体" w:eastAsia="华文宋体" w:hAnsi="华文宋体" w:cs="宋体" w:hint="eastAsia"/>
                <w:b/>
                <w:bCs/>
                <w:color w:val="000000"/>
                <w:kern w:val="0"/>
                <w:szCs w:val="21"/>
                <w14:ligatures w14:val="none"/>
              </w:rPr>
            </w:pPr>
            <w:r w:rsidRPr="003F6CC4">
              <w:rPr>
                <w:rFonts w:ascii="华文宋体" w:eastAsia="华文宋体" w:hAnsi="华文宋体" w:cs="宋体"/>
                <w:b/>
                <w:bCs/>
                <w:color w:val="000000"/>
                <w:kern w:val="0"/>
                <w:szCs w:val="21"/>
                <w14:ligatures w14:val="none"/>
              </w:rPr>
              <w:t>Feasibility (Y/N)</w:t>
            </w:r>
          </w:p>
        </w:tc>
      </w:tr>
      <w:tr w:rsidR="00891CFB" w:rsidRPr="00DE3E91" w14:paraId="46594257" w14:textId="77777777" w:rsidTr="001A7542">
        <w:trPr>
          <w:trHeight w:val="567"/>
        </w:trPr>
        <w:tc>
          <w:tcPr>
            <w:tcW w:w="1129" w:type="dxa"/>
            <w:shd w:val="clear" w:color="auto" w:fill="auto"/>
            <w:noWrap/>
            <w:vAlign w:val="center"/>
          </w:tcPr>
          <w:p w14:paraId="7B3A7046" w14:textId="63ECD8C7" w:rsidR="00891CFB" w:rsidRPr="00DE3E91" w:rsidRDefault="003F6CC4" w:rsidP="00DE3E91">
            <w:pPr>
              <w:widowControl/>
              <w:jc w:val="center"/>
              <w:rPr>
                <w:rFonts w:ascii="华文宋体" w:eastAsia="华文宋体" w:hAnsi="华文宋体" w:cs="宋体" w:hint="eastAsia"/>
                <w:color w:val="000000"/>
                <w:kern w:val="0"/>
                <w:szCs w:val="21"/>
                <w14:ligatures w14:val="none"/>
              </w:rPr>
            </w:pPr>
            <w:bookmarkStart w:id="2" w:name="_Hlk179567323"/>
            <w:r w:rsidRPr="003F6CC4">
              <w:rPr>
                <w:rFonts w:ascii="华文宋体" w:eastAsia="华文宋体" w:hAnsi="华文宋体" w:cs="宋体"/>
                <w:color w:val="000000"/>
                <w:kern w:val="0"/>
                <w:szCs w:val="21"/>
                <w14:ligatures w14:val="none"/>
              </w:rPr>
              <w:t>Tier 1 indicators</w:t>
            </w:r>
            <w:bookmarkEnd w:id="2"/>
          </w:p>
        </w:tc>
        <w:tc>
          <w:tcPr>
            <w:tcW w:w="2127" w:type="dxa"/>
            <w:shd w:val="clear" w:color="auto" w:fill="auto"/>
            <w:vAlign w:val="center"/>
          </w:tcPr>
          <w:p w14:paraId="0BF21FD9" w14:textId="1CC1CD0C" w:rsidR="00891CFB" w:rsidRPr="00DE3E91" w:rsidRDefault="003F6CC4" w:rsidP="00DE3E91">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structural indicators</w:t>
            </w:r>
          </w:p>
        </w:tc>
        <w:tc>
          <w:tcPr>
            <w:tcW w:w="2976" w:type="dxa"/>
            <w:shd w:val="clear" w:color="auto" w:fill="auto"/>
            <w:vAlign w:val="center"/>
          </w:tcPr>
          <w:p w14:paraId="62BC8964" w14:textId="32A2B1D8" w:rsidR="00891CFB" w:rsidRPr="00DE3E91" w:rsidRDefault="003F6CC4" w:rsidP="00DE3E91">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(a) The provision of all the resources needed for medical services</w:t>
            </w:r>
          </w:p>
        </w:tc>
        <w:tc>
          <w:tcPr>
            <w:tcW w:w="993" w:type="dxa"/>
            <w:shd w:val="clear" w:color="auto" w:fill="auto"/>
            <w:noWrap/>
            <w:vAlign w:val="center"/>
          </w:tcPr>
          <w:p w14:paraId="75EFBF0E" w14:textId="77777777" w:rsidR="00891CFB" w:rsidRPr="00DE3E91" w:rsidRDefault="00891CFB" w:rsidP="00DE3E91">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09817459" w14:textId="77777777" w:rsidR="00891CFB" w:rsidRPr="00DE3E91" w:rsidRDefault="00891CFB" w:rsidP="00DE3E91">
            <w:pPr>
              <w:widowControl/>
              <w:jc w:val="left"/>
              <w:rPr>
                <w:rFonts w:ascii="Times New Roman" w:eastAsia="Times New Roman" w:hAnsi="Times New Roman" w:cs="Times New Roman"/>
                <w:kern w:val="0"/>
                <w:szCs w:val="21"/>
                <w14:ligatures w14:val="none"/>
              </w:rPr>
            </w:pPr>
          </w:p>
        </w:tc>
      </w:tr>
      <w:tr w:rsidR="00891CFB" w:rsidRPr="00DE3E91" w14:paraId="732C8B00" w14:textId="77777777" w:rsidTr="001A7542">
        <w:trPr>
          <w:trHeight w:val="567"/>
        </w:trPr>
        <w:tc>
          <w:tcPr>
            <w:tcW w:w="1129" w:type="dxa"/>
            <w:shd w:val="clear" w:color="auto" w:fill="auto"/>
            <w:noWrap/>
            <w:vAlign w:val="center"/>
          </w:tcPr>
          <w:p w14:paraId="406C9ECE" w14:textId="1E7976C9" w:rsidR="00891CFB" w:rsidRPr="00DE3E91" w:rsidRDefault="003F6CC4" w:rsidP="00DE3E91">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Tier 1 indicators</w:t>
            </w:r>
          </w:p>
        </w:tc>
        <w:tc>
          <w:tcPr>
            <w:tcW w:w="2127" w:type="dxa"/>
            <w:shd w:val="clear" w:color="auto" w:fill="auto"/>
            <w:vAlign w:val="center"/>
          </w:tcPr>
          <w:p w14:paraId="22151935" w14:textId="7D29D232" w:rsidR="00891CFB" w:rsidRPr="00DE3E91" w:rsidRDefault="003F6CC4" w:rsidP="00DE3E91">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process indicators</w:t>
            </w:r>
          </w:p>
        </w:tc>
        <w:tc>
          <w:tcPr>
            <w:tcW w:w="2976" w:type="dxa"/>
            <w:shd w:val="clear" w:color="auto" w:fill="auto"/>
            <w:vAlign w:val="center"/>
          </w:tcPr>
          <w:p w14:paraId="1E74CDF6" w14:textId="4EF59D58" w:rsidR="00891CFB" w:rsidRPr="00DE3E91" w:rsidRDefault="003F6CC4" w:rsidP="00DE3E91">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Various activities in medical services</w:t>
            </w:r>
          </w:p>
        </w:tc>
        <w:tc>
          <w:tcPr>
            <w:tcW w:w="993" w:type="dxa"/>
            <w:shd w:val="clear" w:color="auto" w:fill="auto"/>
            <w:noWrap/>
            <w:vAlign w:val="center"/>
          </w:tcPr>
          <w:p w14:paraId="020E29B1" w14:textId="77777777" w:rsidR="00891CFB" w:rsidRPr="00DE3E91" w:rsidRDefault="00891CFB" w:rsidP="00DE3E91">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74621E2D" w14:textId="77777777" w:rsidR="00891CFB" w:rsidRPr="00DE3E91" w:rsidRDefault="00891CFB" w:rsidP="00DE3E91">
            <w:pPr>
              <w:widowControl/>
              <w:jc w:val="left"/>
              <w:rPr>
                <w:rFonts w:ascii="Times New Roman" w:eastAsia="Times New Roman" w:hAnsi="Times New Roman" w:cs="Times New Roman"/>
                <w:kern w:val="0"/>
                <w:szCs w:val="21"/>
                <w14:ligatures w14:val="none"/>
              </w:rPr>
            </w:pPr>
          </w:p>
        </w:tc>
      </w:tr>
      <w:tr w:rsidR="00891CFB" w:rsidRPr="00DE3E91" w14:paraId="61FF664F" w14:textId="77777777" w:rsidTr="001A7542">
        <w:trPr>
          <w:trHeight w:val="567"/>
        </w:trPr>
        <w:tc>
          <w:tcPr>
            <w:tcW w:w="1129" w:type="dxa"/>
            <w:shd w:val="clear" w:color="auto" w:fill="auto"/>
            <w:noWrap/>
            <w:vAlign w:val="center"/>
          </w:tcPr>
          <w:p w14:paraId="65BD02CC" w14:textId="49AF6A3D" w:rsidR="00891CFB" w:rsidRPr="00DE3E91" w:rsidRDefault="003F6CC4" w:rsidP="00DE3E91">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Tier 1 indicators</w:t>
            </w:r>
          </w:p>
        </w:tc>
        <w:tc>
          <w:tcPr>
            <w:tcW w:w="2127" w:type="dxa"/>
            <w:shd w:val="clear" w:color="auto" w:fill="auto"/>
            <w:vAlign w:val="center"/>
          </w:tcPr>
          <w:p w14:paraId="1F214A24" w14:textId="28D12521" w:rsidR="00891CFB" w:rsidRPr="00DE3E91" w:rsidRDefault="003F6CC4" w:rsidP="00DE3E91">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outcome indicators</w:t>
            </w:r>
          </w:p>
        </w:tc>
        <w:tc>
          <w:tcPr>
            <w:tcW w:w="2976" w:type="dxa"/>
            <w:shd w:val="clear" w:color="auto" w:fill="auto"/>
            <w:vAlign w:val="center"/>
          </w:tcPr>
          <w:p w14:paraId="5B260E7C" w14:textId="21D11F45" w:rsidR="00891CFB" w:rsidRPr="00DE3E91" w:rsidRDefault="003F6CC4" w:rsidP="00DE3E91">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results of medical services</w:t>
            </w:r>
          </w:p>
        </w:tc>
        <w:tc>
          <w:tcPr>
            <w:tcW w:w="993" w:type="dxa"/>
            <w:shd w:val="clear" w:color="auto" w:fill="auto"/>
            <w:noWrap/>
            <w:vAlign w:val="center"/>
          </w:tcPr>
          <w:p w14:paraId="5E0688DB" w14:textId="77777777" w:rsidR="00891CFB" w:rsidRPr="00DE3E91" w:rsidRDefault="00891CFB" w:rsidP="00DE3E91">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3BBD2348" w14:textId="77777777" w:rsidR="00891CFB" w:rsidRPr="00DE3E91" w:rsidRDefault="00891CFB" w:rsidP="00DE3E91">
            <w:pPr>
              <w:widowControl/>
              <w:jc w:val="left"/>
              <w:rPr>
                <w:rFonts w:ascii="Times New Roman" w:eastAsia="Times New Roman" w:hAnsi="Times New Roman" w:cs="Times New Roman"/>
                <w:kern w:val="0"/>
                <w:szCs w:val="21"/>
                <w14:ligatures w14:val="none"/>
              </w:rPr>
            </w:pPr>
          </w:p>
        </w:tc>
      </w:tr>
      <w:tr w:rsidR="00A9494F" w:rsidRPr="00DE3E91" w14:paraId="66AAEC59" w14:textId="77777777" w:rsidTr="001A7542">
        <w:trPr>
          <w:trHeight w:val="567"/>
        </w:trPr>
        <w:tc>
          <w:tcPr>
            <w:tcW w:w="1129" w:type="dxa"/>
            <w:shd w:val="clear" w:color="auto" w:fill="auto"/>
            <w:noWrap/>
            <w:vAlign w:val="center"/>
          </w:tcPr>
          <w:p w14:paraId="4D845E52" w14:textId="7443AECC" w:rsidR="00A9494F" w:rsidRDefault="003F6CC4" w:rsidP="00DE3E91">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6A233C10" w14:textId="031E833B" w:rsidR="00A9494F" w:rsidRDefault="003F6CC4" w:rsidP="00DE3E91">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Personnel indicators</w:t>
            </w:r>
          </w:p>
        </w:tc>
        <w:tc>
          <w:tcPr>
            <w:tcW w:w="2976" w:type="dxa"/>
            <w:shd w:val="clear" w:color="auto" w:fill="auto"/>
            <w:vAlign w:val="center"/>
          </w:tcPr>
          <w:p w14:paraId="64C42E91" w14:textId="5830FB97" w:rsidR="00A9494F" w:rsidRDefault="003F6CC4" w:rsidP="00DE3E91">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Qualification of healthcare professionals and oncology-related training</w:t>
            </w:r>
          </w:p>
        </w:tc>
        <w:tc>
          <w:tcPr>
            <w:tcW w:w="993" w:type="dxa"/>
            <w:shd w:val="clear" w:color="auto" w:fill="auto"/>
            <w:noWrap/>
            <w:vAlign w:val="center"/>
          </w:tcPr>
          <w:p w14:paraId="553B5B13" w14:textId="77777777" w:rsidR="00A9494F" w:rsidRPr="00DE3E91" w:rsidRDefault="00A9494F" w:rsidP="00DE3E91">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6121BF0B" w14:textId="77777777" w:rsidR="00A9494F" w:rsidRPr="00DE3E91" w:rsidRDefault="00A9494F" w:rsidP="00DE3E91">
            <w:pPr>
              <w:widowControl/>
              <w:jc w:val="left"/>
              <w:rPr>
                <w:rFonts w:ascii="Times New Roman" w:eastAsia="Times New Roman" w:hAnsi="Times New Roman" w:cs="Times New Roman"/>
                <w:kern w:val="0"/>
                <w:szCs w:val="21"/>
                <w14:ligatures w14:val="none"/>
              </w:rPr>
            </w:pPr>
          </w:p>
        </w:tc>
      </w:tr>
      <w:tr w:rsidR="00A9494F" w:rsidRPr="00DE3E91" w14:paraId="5F030615" w14:textId="77777777" w:rsidTr="001A7542">
        <w:trPr>
          <w:trHeight w:val="567"/>
        </w:trPr>
        <w:tc>
          <w:tcPr>
            <w:tcW w:w="1129" w:type="dxa"/>
            <w:shd w:val="clear" w:color="auto" w:fill="auto"/>
            <w:noWrap/>
            <w:vAlign w:val="center"/>
          </w:tcPr>
          <w:p w14:paraId="7B502280" w14:textId="683B5FB6" w:rsidR="00A9494F" w:rsidRDefault="003F6CC4" w:rsidP="00DE3E91">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4C486FFA" w14:textId="7FC261C0" w:rsidR="00A9494F" w:rsidRDefault="003F6CC4" w:rsidP="00DE3E91">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institutional indicators</w:t>
            </w:r>
          </w:p>
        </w:tc>
        <w:tc>
          <w:tcPr>
            <w:tcW w:w="2976" w:type="dxa"/>
            <w:shd w:val="clear" w:color="auto" w:fill="auto"/>
            <w:vAlign w:val="center"/>
          </w:tcPr>
          <w:p w14:paraId="11FC9DD1" w14:textId="5D33183F" w:rsidR="00A9494F" w:rsidRDefault="003F6CC4" w:rsidP="00DE3E91">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management systems related to oncology care</w:t>
            </w:r>
          </w:p>
        </w:tc>
        <w:tc>
          <w:tcPr>
            <w:tcW w:w="993" w:type="dxa"/>
            <w:shd w:val="clear" w:color="auto" w:fill="auto"/>
            <w:noWrap/>
            <w:vAlign w:val="center"/>
          </w:tcPr>
          <w:p w14:paraId="233F2628" w14:textId="77777777" w:rsidR="00A9494F" w:rsidRPr="00DE3E91" w:rsidRDefault="00A9494F" w:rsidP="00DE3E91">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48A78E18" w14:textId="77777777" w:rsidR="00A9494F" w:rsidRPr="00DE3E91" w:rsidRDefault="00A9494F" w:rsidP="00DE3E91">
            <w:pPr>
              <w:widowControl/>
              <w:jc w:val="left"/>
              <w:rPr>
                <w:rFonts w:ascii="Times New Roman" w:eastAsia="Times New Roman" w:hAnsi="Times New Roman" w:cs="Times New Roman"/>
                <w:kern w:val="0"/>
                <w:szCs w:val="21"/>
                <w14:ligatures w14:val="none"/>
              </w:rPr>
            </w:pPr>
          </w:p>
        </w:tc>
      </w:tr>
      <w:tr w:rsidR="00A9494F" w:rsidRPr="00DE3E91" w14:paraId="3C2F51C1" w14:textId="77777777" w:rsidTr="001A7542">
        <w:trPr>
          <w:trHeight w:val="567"/>
        </w:trPr>
        <w:tc>
          <w:tcPr>
            <w:tcW w:w="1129" w:type="dxa"/>
            <w:shd w:val="clear" w:color="auto" w:fill="auto"/>
            <w:noWrap/>
            <w:vAlign w:val="center"/>
          </w:tcPr>
          <w:p w14:paraId="72B1491C" w14:textId="13495ABF" w:rsidR="00A9494F" w:rsidRDefault="003F6CC4" w:rsidP="00DE3E91">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164EB7AD" w14:textId="11741546" w:rsidR="00A9494F" w:rsidRDefault="003F6CC4" w:rsidP="00DE3E91">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facilities and equipment</w:t>
            </w:r>
          </w:p>
        </w:tc>
        <w:tc>
          <w:tcPr>
            <w:tcW w:w="2976" w:type="dxa"/>
            <w:shd w:val="clear" w:color="auto" w:fill="auto"/>
            <w:vAlign w:val="center"/>
          </w:tcPr>
          <w:p w14:paraId="64E92F1A" w14:textId="7795237B" w:rsidR="00A9494F" w:rsidRDefault="003F6CC4" w:rsidP="00DE3E91">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Certification of molecular pathology tests</w:t>
            </w:r>
          </w:p>
        </w:tc>
        <w:tc>
          <w:tcPr>
            <w:tcW w:w="993" w:type="dxa"/>
            <w:shd w:val="clear" w:color="auto" w:fill="auto"/>
            <w:noWrap/>
            <w:vAlign w:val="center"/>
          </w:tcPr>
          <w:p w14:paraId="60C0EEAE" w14:textId="77777777" w:rsidR="00A9494F" w:rsidRPr="00DE3E91" w:rsidRDefault="00A9494F" w:rsidP="00DE3E91">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64917B2D" w14:textId="77777777" w:rsidR="00A9494F" w:rsidRPr="00DE3E91" w:rsidRDefault="00A9494F" w:rsidP="00DE3E91">
            <w:pPr>
              <w:widowControl/>
              <w:jc w:val="left"/>
              <w:rPr>
                <w:rFonts w:ascii="Times New Roman" w:eastAsia="Times New Roman" w:hAnsi="Times New Roman" w:cs="Times New Roman"/>
                <w:kern w:val="0"/>
                <w:szCs w:val="21"/>
                <w14:ligatures w14:val="none"/>
              </w:rPr>
            </w:pPr>
          </w:p>
        </w:tc>
      </w:tr>
      <w:tr w:rsidR="00A9494F" w:rsidRPr="00DE3E91" w14:paraId="3D1FC1F6" w14:textId="77777777" w:rsidTr="001A7542">
        <w:trPr>
          <w:trHeight w:val="567"/>
        </w:trPr>
        <w:tc>
          <w:tcPr>
            <w:tcW w:w="1129" w:type="dxa"/>
            <w:shd w:val="clear" w:color="auto" w:fill="auto"/>
            <w:noWrap/>
            <w:vAlign w:val="center"/>
          </w:tcPr>
          <w:p w14:paraId="033E7232" w14:textId="396AA368" w:rsidR="00A9494F" w:rsidRDefault="003F6CC4" w:rsidP="00A9494F">
            <w:pPr>
              <w:widowControl/>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0DAFA11D" w14:textId="16A56EB9" w:rsidR="00A9494F" w:rsidRDefault="003F6CC4" w:rsidP="00A9494F">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diagnostic indicators</w:t>
            </w:r>
          </w:p>
        </w:tc>
        <w:tc>
          <w:tcPr>
            <w:tcW w:w="2976" w:type="dxa"/>
            <w:shd w:val="clear" w:color="auto" w:fill="auto"/>
            <w:vAlign w:val="center"/>
          </w:tcPr>
          <w:p w14:paraId="25C48AD0" w14:textId="78BA99EB" w:rsidR="00A9494F" w:rsidRDefault="003F6CC4" w:rsidP="00A9494F">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Pathologic confirmation of diagnosis and clinical staging, among other things</w:t>
            </w:r>
          </w:p>
        </w:tc>
        <w:tc>
          <w:tcPr>
            <w:tcW w:w="993" w:type="dxa"/>
            <w:shd w:val="clear" w:color="auto" w:fill="auto"/>
            <w:noWrap/>
            <w:vAlign w:val="center"/>
          </w:tcPr>
          <w:p w14:paraId="000E1DAA" w14:textId="77777777" w:rsidR="00A9494F" w:rsidRPr="00DE3E91" w:rsidRDefault="00A9494F" w:rsidP="00A9494F">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3894BCE7" w14:textId="77777777" w:rsidR="00A9494F" w:rsidRPr="00DE3E91" w:rsidRDefault="00A9494F" w:rsidP="00A9494F">
            <w:pPr>
              <w:widowControl/>
              <w:jc w:val="left"/>
              <w:rPr>
                <w:rFonts w:ascii="Times New Roman" w:eastAsia="Times New Roman" w:hAnsi="Times New Roman" w:cs="Times New Roman"/>
                <w:kern w:val="0"/>
                <w:szCs w:val="21"/>
                <w14:ligatures w14:val="none"/>
              </w:rPr>
            </w:pPr>
          </w:p>
        </w:tc>
      </w:tr>
      <w:tr w:rsidR="00A9494F" w:rsidRPr="00DE3E91" w14:paraId="46FD0BE5" w14:textId="77777777" w:rsidTr="001A7542">
        <w:trPr>
          <w:trHeight w:val="567"/>
        </w:trPr>
        <w:tc>
          <w:tcPr>
            <w:tcW w:w="1129" w:type="dxa"/>
            <w:shd w:val="clear" w:color="auto" w:fill="auto"/>
            <w:noWrap/>
            <w:vAlign w:val="center"/>
          </w:tcPr>
          <w:p w14:paraId="2D865375" w14:textId="584AD4F2" w:rsidR="00A9494F" w:rsidRDefault="003F6CC4" w:rsidP="00A9494F">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153C8048" w14:textId="02E462AE" w:rsidR="00A9494F" w:rsidRDefault="003F6CC4" w:rsidP="00A9494F">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multidisciplinary treatment</w:t>
            </w:r>
          </w:p>
        </w:tc>
        <w:tc>
          <w:tcPr>
            <w:tcW w:w="2976" w:type="dxa"/>
            <w:shd w:val="clear" w:color="auto" w:fill="auto"/>
            <w:vAlign w:val="center"/>
          </w:tcPr>
          <w:p w14:paraId="4D11F64A" w14:textId="36A89001" w:rsidR="00A9494F" w:rsidRDefault="003F6CC4" w:rsidP="00A9494F">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Judging the normality of multidisciplinary diagnosis and treatment</w:t>
            </w:r>
          </w:p>
        </w:tc>
        <w:tc>
          <w:tcPr>
            <w:tcW w:w="993" w:type="dxa"/>
            <w:shd w:val="clear" w:color="auto" w:fill="auto"/>
            <w:noWrap/>
            <w:vAlign w:val="center"/>
          </w:tcPr>
          <w:p w14:paraId="45224E33" w14:textId="77777777" w:rsidR="00A9494F" w:rsidRPr="00DE3E91" w:rsidRDefault="00A9494F" w:rsidP="00A9494F">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501EC1C9" w14:textId="77777777" w:rsidR="00A9494F" w:rsidRPr="00DE3E91" w:rsidRDefault="00A9494F" w:rsidP="00A9494F">
            <w:pPr>
              <w:widowControl/>
              <w:jc w:val="left"/>
              <w:rPr>
                <w:rFonts w:ascii="Times New Roman" w:eastAsia="Times New Roman" w:hAnsi="Times New Roman" w:cs="Times New Roman"/>
                <w:kern w:val="0"/>
                <w:szCs w:val="21"/>
                <w14:ligatures w14:val="none"/>
              </w:rPr>
            </w:pPr>
          </w:p>
        </w:tc>
      </w:tr>
      <w:tr w:rsidR="00A9494F" w:rsidRPr="00DE3E91" w14:paraId="46BECB0B" w14:textId="77777777" w:rsidTr="001A7542">
        <w:trPr>
          <w:trHeight w:val="567"/>
        </w:trPr>
        <w:tc>
          <w:tcPr>
            <w:tcW w:w="1129" w:type="dxa"/>
            <w:shd w:val="clear" w:color="auto" w:fill="auto"/>
            <w:noWrap/>
            <w:vAlign w:val="center"/>
          </w:tcPr>
          <w:p w14:paraId="75D1162F" w14:textId="287F77B0" w:rsidR="00A9494F" w:rsidRDefault="003F6CC4" w:rsidP="00A9494F">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714D05AD" w14:textId="765D7B2D" w:rsidR="00A9494F" w:rsidRDefault="003F6CC4" w:rsidP="00A9494F">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neoadjuvant therapy</w:t>
            </w:r>
          </w:p>
        </w:tc>
        <w:tc>
          <w:tcPr>
            <w:tcW w:w="2976" w:type="dxa"/>
            <w:shd w:val="clear" w:color="auto" w:fill="auto"/>
            <w:vAlign w:val="center"/>
          </w:tcPr>
          <w:p w14:paraId="32DFC0C0" w14:textId="14FEEB45" w:rsidR="00A9494F" w:rsidRDefault="003F6CC4" w:rsidP="00A9494F">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Determining the normality of neoadjuvant therapy</w:t>
            </w:r>
          </w:p>
        </w:tc>
        <w:tc>
          <w:tcPr>
            <w:tcW w:w="993" w:type="dxa"/>
            <w:shd w:val="clear" w:color="auto" w:fill="auto"/>
            <w:noWrap/>
            <w:vAlign w:val="center"/>
          </w:tcPr>
          <w:p w14:paraId="4CF245D0" w14:textId="77777777" w:rsidR="00A9494F" w:rsidRPr="00DE3E91" w:rsidRDefault="00A9494F" w:rsidP="00A9494F">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056D2205" w14:textId="77777777" w:rsidR="00A9494F" w:rsidRPr="00DE3E91" w:rsidRDefault="00A9494F" w:rsidP="00A9494F">
            <w:pPr>
              <w:widowControl/>
              <w:jc w:val="left"/>
              <w:rPr>
                <w:rFonts w:ascii="Times New Roman" w:eastAsia="Times New Roman" w:hAnsi="Times New Roman" w:cs="Times New Roman"/>
                <w:kern w:val="0"/>
                <w:szCs w:val="21"/>
                <w14:ligatures w14:val="none"/>
              </w:rPr>
            </w:pPr>
          </w:p>
        </w:tc>
      </w:tr>
      <w:tr w:rsidR="004F70FD" w:rsidRPr="00DE3E91" w14:paraId="44DE3E85" w14:textId="77777777" w:rsidTr="001A7542">
        <w:trPr>
          <w:trHeight w:val="567"/>
        </w:trPr>
        <w:tc>
          <w:tcPr>
            <w:tcW w:w="1129" w:type="dxa"/>
            <w:shd w:val="clear" w:color="auto" w:fill="auto"/>
            <w:noWrap/>
            <w:vAlign w:val="center"/>
          </w:tcPr>
          <w:p w14:paraId="4AE88CC0" w14:textId="6399000B"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566C7020" w14:textId="42BBD4C1"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Surgery</w:t>
            </w:r>
          </w:p>
        </w:tc>
        <w:tc>
          <w:tcPr>
            <w:tcW w:w="2976" w:type="dxa"/>
            <w:shd w:val="clear" w:color="auto" w:fill="auto"/>
            <w:vAlign w:val="center"/>
          </w:tcPr>
          <w:p w14:paraId="19165551" w14:textId="681DF862"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determining the normality of surgical treatment</w:t>
            </w:r>
          </w:p>
        </w:tc>
        <w:tc>
          <w:tcPr>
            <w:tcW w:w="993" w:type="dxa"/>
            <w:shd w:val="clear" w:color="auto" w:fill="auto"/>
            <w:noWrap/>
            <w:vAlign w:val="center"/>
          </w:tcPr>
          <w:p w14:paraId="08D3C82A"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3FB2AE87"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4D933CF4" w14:textId="77777777" w:rsidTr="001A7542">
        <w:trPr>
          <w:trHeight w:val="567"/>
        </w:trPr>
        <w:tc>
          <w:tcPr>
            <w:tcW w:w="1129" w:type="dxa"/>
            <w:shd w:val="clear" w:color="auto" w:fill="auto"/>
            <w:noWrap/>
            <w:vAlign w:val="center"/>
          </w:tcPr>
          <w:p w14:paraId="2D6A1ED5" w14:textId="730B7299"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5B2DA72C" w14:textId="201C9C53"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adjuvant therapy</w:t>
            </w:r>
          </w:p>
        </w:tc>
        <w:tc>
          <w:tcPr>
            <w:tcW w:w="2976" w:type="dxa"/>
            <w:shd w:val="clear" w:color="auto" w:fill="auto"/>
            <w:vAlign w:val="center"/>
          </w:tcPr>
          <w:p w14:paraId="01731C01" w14:textId="67A54A76"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determining the normality of adjuvant therapy</w:t>
            </w:r>
          </w:p>
        </w:tc>
        <w:tc>
          <w:tcPr>
            <w:tcW w:w="993" w:type="dxa"/>
            <w:shd w:val="clear" w:color="auto" w:fill="auto"/>
            <w:noWrap/>
            <w:vAlign w:val="center"/>
          </w:tcPr>
          <w:p w14:paraId="3805FDBF"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58E468BF"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00EBD68F" w14:textId="77777777" w:rsidTr="001A7542">
        <w:trPr>
          <w:trHeight w:val="567"/>
        </w:trPr>
        <w:tc>
          <w:tcPr>
            <w:tcW w:w="1129" w:type="dxa"/>
            <w:shd w:val="clear" w:color="auto" w:fill="auto"/>
            <w:noWrap/>
            <w:vAlign w:val="center"/>
          </w:tcPr>
          <w:p w14:paraId="17B6BE2F" w14:textId="1E1A396F"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58AACC6B" w14:textId="5764B1E4"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Radiation therapy</w:t>
            </w:r>
          </w:p>
        </w:tc>
        <w:tc>
          <w:tcPr>
            <w:tcW w:w="2976" w:type="dxa"/>
            <w:shd w:val="clear" w:color="auto" w:fill="auto"/>
            <w:vAlign w:val="center"/>
          </w:tcPr>
          <w:p w14:paraId="2B70F951" w14:textId="7A9D12A2"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Judging the normality of radiation therapy</w:t>
            </w:r>
          </w:p>
        </w:tc>
        <w:tc>
          <w:tcPr>
            <w:tcW w:w="993" w:type="dxa"/>
            <w:shd w:val="clear" w:color="auto" w:fill="auto"/>
            <w:noWrap/>
            <w:vAlign w:val="center"/>
          </w:tcPr>
          <w:p w14:paraId="2819671A"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71951FA4"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55D1096C" w14:textId="77777777" w:rsidTr="001A7542">
        <w:trPr>
          <w:trHeight w:val="567"/>
        </w:trPr>
        <w:tc>
          <w:tcPr>
            <w:tcW w:w="1129" w:type="dxa"/>
            <w:shd w:val="clear" w:color="auto" w:fill="auto"/>
            <w:noWrap/>
            <w:vAlign w:val="center"/>
          </w:tcPr>
          <w:p w14:paraId="35BF7F0A" w14:textId="291FDF14"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0E796DA4" w14:textId="7805FF47"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systemic treatment</w:t>
            </w:r>
          </w:p>
        </w:tc>
        <w:tc>
          <w:tcPr>
            <w:tcW w:w="2976" w:type="dxa"/>
            <w:shd w:val="clear" w:color="auto" w:fill="auto"/>
            <w:vAlign w:val="center"/>
          </w:tcPr>
          <w:p w14:paraId="636FD93C" w14:textId="5E164BDA"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judging the normality of systemic treatment</w:t>
            </w:r>
          </w:p>
        </w:tc>
        <w:tc>
          <w:tcPr>
            <w:tcW w:w="993" w:type="dxa"/>
            <w:shd w:val="clear" w:color="auto" w:fill="auto"/>
            <w:noWrap/>
            <w:vAlign w:val="center"/>
          </w:tcPr>
          <w:p w14:paraId="54EDB687"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3E8029D1"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204385A0" w14:textId="77777777" w:rsidTr="001A7542">
        <w:trPr>
          <w:trHeight w:val="567"/>
        </w:trPr>
        <w:tc>
          <w:tcPr>
            <w:tcW w:w="1129" w:type="dxa"/>
            <w:shd w:val="clear" w:color="auto" w:fill="auto"/>
            <w:noWrap/>
            <w:vAlign w:val="center"/>
          </w:tcPr>
          <w:p w14:paraId="1886F38E" w14:textId="06383ED1"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0C3A4B95" w14:textId="2C1767FB"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palliative care</w:t>
            </w:r>
          </w:p>
        </w:tc>
        <w:tc>
          <w:tcPr>
            <w:tcW w:w="2976" w:type="dxa"/>
            <w:shd w:val="clear" w:color="auto" w:fill="auto"/>
            <w:vAlign w:val="center"/>
          </w:tcPr>
          <w:p w14:paraId="33724110" w14:textId="35D4503E"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Checking for over-treatment</w:t>
            </w:r>
          </w:p>
        </w:tc>
        <w:tc>
          <w:tcPr>
            <w:tcW w:w="993" w:type="dxa"/>
            <w:shd w:val="clear" w:color="auto" w:fill="auto"/>
            <w:noWrap/>
            <w:vAlign w:val="center"/>
          </w:tcPr>
          <w:p w14:paraId="4136C38D"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6CF8CFA9"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1759635B" w14:textId="77777777" w:rsidTr="001A7542">
        <w:trPr>
          <w:trHeight w:val="567"/>
        </w:trPr>
        <w:tc>
          <w:tcPr>
            <w:tcW w:w="1129" w:type="dxa"/>
            <w:shd w:val="clear" w:color="auto" w:fill="auto"/>
            <w:noWrap/>
            <w:vAlign w:val="center"/>
          </w:tcPr>
          <w:p w14:paraId="5A0340FE" w14:textId="6F96B611"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49E12744" w14:textId="65AA318B"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Patient follow-up</w:t>
            </w:r>
          </w:p>
        </w:tc>
        <w:tc>
          <w:tcPr>
            <w:tcW w:w="2976" w:type="dxa"/>
            <w:shd w:val="clear" w:color="auto" w:fill="auto"/>
            <w:vAlign w:val="center"/>
          </w:tcPr>
          <w:p w14:paraId="5DAC311F" w14:textId="020AD4F9"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Follow-up of patients' survival at 5 years</w:t>
            </w:r>
          </w:p>
        </w:tc>
        <w:tc>
          <w:tcPr>
            <w:tcW w:w="993" w:type="dxa"/>
            <w:shd w:val="clear" w:color="auto" w:fill="auto"/>
            <w:noWrap/>
            <w:vAlign w:val="center"/>
          </w:tcPr>
          <w:p w14:paraId="31E54ECD"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450CCE76"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7BA15479" w14:textId="77777777" w:rsidTr="001A7542">
        <w:trPr>
          <w:trHeight w:val="567"/>
        </w:trPr>
        <w:tc>
          <w:tcPr>
            <w:tcW w:w="1129" w:type="dxa"/>
            <w:shd w:val="clear" w:color="auto" w:fill="auto"/>
            <w:noWrap/>
            <w:vAlign w:val="center"/>
          </w:tcPr>
          <w:p w14:paraId="32BF5C40" w14:textId="2DC98DE3"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7242D704" w14:textId="62E7A2F4"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Patient-centered</w:t>
            </w:r>
          </w:p>
        </w:tc>
        <w:tc>
          <w:tcPr>
            <w:tcW w:w="2976" w:type="dxa"/>
            <w:shd w:val="clear" w:color="auto" w:fill="auto"/>
            <w:vAlign w:val="center"/>
          </w:tcPr>
          <w:p w14:paraId="093FB782" w14:textId="5F9F36CB"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Whether or not patient experience surveys are conducted</w:t>
            </w:r>
          </w:p>
        </w:tc>
        <w:tc>
          <w:tcPr>
            <w:tcW w:w="993" w:type="dxa"/>
            <w:shd w:val="clear" w:color="auto" w:fill="auto"/>
            <w:noWrap/>
            <w:vAlign w:val="center"/>
          </w:tcPr>
          <w:p w14:paraId="6C6F9DDC"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11080480"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5C199456" w14:textId="77777777" w:rsidTr="001A7542">
        <w:trPr>
          <w:trHeight w:val="567"/>
        </w:trPr>
        <w:tc>
          <w:tcPr>
            <w:tcW w:w="1129" w:type="dxa"/>
            <w:shd w:val="clear" w:color="auto" w:fill="auto"/>
            <w:noWrap/>
            <w:vAlign w:val="center"/>
          </w:tcPr>
          <w:p w14:paraId="4F92C15E" w14:textId="53E98A43"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4C111860" w14:textId="19E9767E"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Validity</w:t>
            </w:r>
          </w:p>
        </w:tc>
        <w:tc>
          <w:tcPr>
            <w:tcW w:w="2976" w:type="dxa"/>
            <w:shd w:val="clear" w:color="auto" w:fill="auto"/>
            <w:vAlign w:val="center"/>
          </w:tcPr>
          <w:p w14:paraId="46E103ED" w14:textId="64416E1C"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to determine whether the treatment has been effective</w:t>
            </w:r>
          </w:p>
        </w:tc>
        <w:tc>
          <w:tcPr>
            <w:tcW w:w="993" w:type="dxa"/>
            <w:shd w:val="clear" w:color="auto" w:fill="auto"/>
            <w:noWrap/>
            <w:vAlign w:val="center"/>
          </w:tcPr>
          <w:p w14:paraId="416067E6"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2A7EC35D"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0874929A" w14:textId="77777777" w:rsidTr="001A7542">
        <w:trPr>
          <w:trHeight w:val="567"/>
        </w:trPr>
        <w:tc>
          <w:tcPr>
            <w:tcW w:w="1129" w:type="dxa"/>
            <w:shd w:val="clear" w:color="auto" w:fill="auto"/>
            <w:noWrap/>
            <w:vAlign w:val="center"/>
          </w:tcPr>
          <w:p w14:paraId="16AD7E6A" w14:textId="1264DEB1"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18D75D09" w14:textId="57F84FF2"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Security</w:t>
            </w:r>
          </w:p>
        </w:tc>
        <w:tc>
          <w:tcPr>
            <w:tcW w:w="2976" w:type="dxa"/>
            <w:shd w:val="clear" w:color="auto" w:fill="auto"/>
            <w:vAlign w:val="center"/>
          </w:tcPr>
          <w:p w14:paraId="1918E269" w14:textId="1AD4D695"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to determine whether the treatment is safe</w:t>
            </w:r>
          </w:p>
        </w:tc>
        <w:tc>
          <w:tcPr>
            <w:tcW w:w="993" w:type="dxa"/>
            <w:shd w:val="clear" w:color="auto" w:fill="auto"/>
            <w:noWrap/>
            <w:vAlign w:val="center"/>
          </w:tcPr>
          <w:p w14:paraId="6AB29C33"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611F4A5C"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1AE3CF4F" w14:textId="77777777" w:rsidTr="001A7542">
        <w:trPr>
          <w:trHeight w:val="567"/>
        </w:trPr>
        <w:tc>
          <w:tcPr>
            <w:tcW w:w="1129" w:type="dxa"/>
            <w:shd w:val="clear" w:color="auto" w:fill="auto"/>
            <w:noWrap/>
            <w:vAlign w:val="center"/>
          </w:tcPr>
          <w:p w14:paraId="6303677C" w14:textId="08B68954" w:rsidR="004F70FD"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secondary indicators</w:t>
            </w:r>
          </w:p>
        </w:tc>
        <w:tc>
          <w:tcPr>
            <w:tcW w:w="2127" w:type="dxa"/>
            <w:shd w:val="clear" w:color="auto" w:fill="auto"/>
            <w:vAlign w:val="center"/>
          </w:tcPr>
          <w:p w14:paraId="14A5DC96" w14:textId="03C08E31" w:rsidR="004F70FD"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timeliness</w:t>
            </w:r>
          </w:p>
        </w:tc>
        <w:tc>
          <w:tcPr>
            <w:tcW w:w="2976" w:type="dxa"/>
            <w:shd w:val="clear" w:color="auto" w:fill="auto"/>
            <w:vAlign w:val="center"/>
          </w:tcPr>
          <w:p w14:paraId="3A0C267B" w14:textId="7AB313AF" w:rsidR="004F70FD"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Judging the timeliness of treatment</w:t>
            </w:r>
          </w:p>
        </w:tc>
        <w:tc>
          <w:tcPr>
            <w:tcW w:w="993" w:type="dxa"/>
            <w:shd w:val="clear" w:color="auto" w:fill="auto"/>
            <w:noWrap/>
            <w:vAlign w:val="center"/>
          </w:tcPr>
          <w:p w14:paraId="7F2D1B2A"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00781C56"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2241387D" w14:textId="77777777" w:rsidTr="001A7542">
        <w:trPr>
          <w:trHeight w:val="1248"/>
        </w:trPr>
        <w:tc>
          <w:tcPr>
            <w:tcW w:w="1129" w:type="dxa"/>
            <w:shd w:val="clear" w:color="auto" w:fill="auto"/>
            <w:noWrap/>
            <w:vAlign w:val="center"/>
            <w:hideMark/>
          </w:tcPr>
          <w:p w14:paraId="77EC0151" w14:textId="002E6A53"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3FB7ED5" w14:textId="2CFB055D"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Tumor Quality Control Leadership Team</w:t>
            </w:r>
          </w:p>
        </w:tc>
        <w:tc>
          <w:tcPr>
            <w:tcW w:w="2976" w:type="dxa"/>
            <w:shd w:val="clear" w:color="auto" w:fill="auto"/>
            <w:vAlign w:val="center"/>
            <w:hideMark/>
          </w:tcPr>
          <w:p w14:paraId="523D7557" w14:textId="47D41B85"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The hospital leadership as a quality control leadership team leader, quality control leadership team members should include medical, quality control, clinical, pathology, imaging, nursing, pharmacy and other departmental leaders</w:t>
            </w:r>
          </w:p>
        </w:tc>
        <w:tc>
          <w:tcPr>
            <w:tcW w:w="993" w:type="dxa"/>
            <w:shd w:val="clear" w:color="auto" w:fill="auto"/>
            <w:noWrap/>
            <w:vAlign w:val="center"/>
            <w:hideMark/>
          </w:tcPr>
          <w:p w14:paraId="1ACB5AC8"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06666BC6"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0102574B" w14:textId="77777777" w:rsidTr="001A7542">
        <w:trPr>
          <w:trHeight w:val="936"/>
        </w:trPr>
        <w:tc>
          <w:tcPr>
            <w:tcW w:w="1129" w:type="dxa"/>
            <w:shd w:val="clear" w:color="auto" w:fill="auto"/>
            <w:noWrap/>
            <w:vAlign w:val="center"/>
            <w:hideMark/>
          </w:tcPr>
          <w:p w14:paraId="75FEA72A" w14:textId="7412C2FF"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455FF39D" w14:textId="4F55CA26"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physician qualification materials</w:t>
            </w:r>
          </w:p>
        </w:tc>
        <w:tc>
          <w:tcPr>
            <w:tcW w:w="2976" w:type="dxa"/>
            <w:shd w:val="clear" w:color="auto" w:fill="auto"/>
            <w:vAlign w:val="center"/>
            <w:hideMark/>
          </w:tcPr>
          <w:p w14:paraId="0D11A388" w14:textId="064F9825"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Physician certification, oncology-related training and continuing medical education</w:t>
            </w:r>
          </w:p>
        </w:tc>
        <w:tc>
          <w:tcPr>
            <w:tcW w:w="993" w:type="dxa"/>
            <w:shd w:val="clear" w:color="auto" w:fill="auto"/>
            <w:noWrap/>
            <w:vAlign w:val="center"/>
            <w:hideMark/>
          </w:tcPr>
          <w:p w14:paraId="78BB558B"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45CDBE17"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2B154FF0" w14:textId="77777777" w:rsidTr="001A7542">
        <w:trPr>
          <w:trHeight w:val="624"/>
        </w:trPr>
        <w:tc>
          <w:tcPr>
            <w:tcW w:w="1129" w:type="dxa"/>
            <w:shd w:val="clear" w:color="auto" w:fill="auto"/>
            <w:noWrap/>
            <w:vAlign w:val="center"/>
            <w:hideMark/>
          </w:tcPr>
          <w:p w14:paraId="6F5820B2" w14:textId="46EE7934"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22EB3FD5" w14:textId="0C69ABE4"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pharmacist qualification materials</w:t>
            </w:r>
          </w:p>
        </w:tc>
        <w:tc>
          <w:tcPr>
            <w:tcW w:w="2976" w:type="dxa"/>
            <w:shd w:val="clear" w:color="auto" w:fill="auto"/>
            <w:vAlign w:val="center"/>
            <w:hideMark/>
          </w:tcPr>
          <w:p w14:paraId="35FC88E6" w14:textId="4632978D"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Pharmacist certification, oncology pharmacy related training certification and continuing education</w:t>
            </w:r>
          </w:p>
        </w:tc>
        <w:tc>
          <w:tcPr>
            <w:tcW w:w="993" w:type="dxa"/>
            <w:shd w:val="clear" w:color="auto" w:fill="auto"/>
            <w:noWrap/>
            <w:vAlign w:val="center"/>
            <w:hideMark/>
          </w:tcPr>
          <w:p w14:paraId="341CB413"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4C35128C"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3C5A1D3D" w14:textId="77777777" w:rsidTr="001A7542">
        <w:trPr>
          <w:trHeight w:val="624"/>
        </w:trPr>
        <w:tc>
          <w:tcPr>
            <w:tcW w:w="1129" w:type="dxa"/>
            <w:shd w:val="clear" w:color="auto" w:fill="auto"/>
            <w:noWrap/>
            <w:vAlign w:val="center"/>
            <w:hideMark/>
          </w:tcPr>
          <w:p w14:paraId="3AE391F5" w14:textId="2435BA75"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47633527" w14:textId="5387644A"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Nurse qualification materials</w:t>
            </w:r>
          </w:p>
        </w:tc>
        <w:tc>
          <w:tcPr>
            <w:tcW w:w="2976" w:type="dxa"/>
            <w:shd w:val="clear" w:color="auto" w:fill="auto"/>
            <w:vAlign w:val="center"/>
            <w:hideMark/>
          </w:tcPr>
          <w:p w14:paraId="43FAE824" w14:textId="292E8144"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Nurse Registry, Oncology Nursing Training Certification, Annual Continuing Medical Education Credits related to Oncology Nursing</w:t>
            </w:r>
          </w:p>
        </w:tc>
        <w:tc>
          <w:tcPr>
            <w:tcW w:w="993" w:type="dxa"/>
            <w:shd w:val="clear" w:color="auto" w:fill="auto"/>
            <w:noWrap/>
            <w:vAlign w:val="center"/>
            <w:hideMark/>
          </w:tcPr>
          <w:p w14:paraId="0BA89827"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DE1D94C"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765672C3" w14:textId="77777777" w:rsidTr="001A7542">
        <w:trPr>
          <w:trHeight w:val="567"/>
        </w:trPr>
        <w:tc>
          <w:tcPr>
            <w:tcW w:w="1129" w:type="dxa"/>
            <w:shd w:val="clear" w:color="auto" w:fill="auto"/>
            <w:noWrap/>
            <w:vAlign w:val="center"/>
            <w:hideMark/>
          </w:tcPr>
          <w:p w14:paraId="4294806C" w14:textId="4438D9A6"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560F8D0B" w14:textId="7F0129B7"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molecular genetic testing qualifications</w:t>
            </w:r>
          </w:p>
        </w:tc>
        <w:tc>
          <w:tcPr>
            <w:tcW w:w="2976" w:type="dxa"/>
            <w:shd w:val="clear" w:color="auto" w:fill="auto"/>
            <w:vAlign w:val="center"/>
            <w:hideMark/>
          </w:tcPr>
          <w:p w14:paraId="2DA2C8B9" w14:textId="2487E741"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PCR induction certificates, etc</w:t>
            </w:r>
          </w:p>
        </w:tc>
        <w:tc>
          <w:tcPr>
            <w:tcW w:w="993" w:type="dxa"/>
            <w:shd w:val="clear" w:color="auto" w:fill="auto"/>
            <w:noWrap/>
            <w:vAlign w:val="center"/>
            <w:hideMark/>
          </w:tcPr>
          <w:p w14:paraId="58FB1FFF"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35075BB8"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08710C31" w14:textId="77777777" w:rsidTr="001A7542">
        <w:trPr>
          <w:trHeight w:val="936"/>
        </w:trPr>
        <w:tc>
          <w:tcPr>
            <w:tcW w:w="1129" w:type="dxa"/>
            <w:shd w:val="clear" w:color="auto" w:fill="auto"/>
            <w:noWrap/>
            <w:vAlign w:val="center"/>
            <w:hideMark/>
          </w:tcPr>
          <w:p w14:paraId="08E1A35E" w14:textId="242E50AD"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5344F5D5" w14:textId="00536F0A"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adequacy of the management system</w:t>
            </w:r>
          </w:p>
        </w:tc>
        <w:tc>
          <w:tcPr>
            <w:tcW w:w="2976" w:type="dxa"/>
            <w:shd w:val="clear" w:color="auto" w:fill="auto"/>
            <w:vAlign w:val="center"/>
            <w:hideMark/>
          </w:tcPr>
          <w:p w14:paraId="1797DE6C" w14:textId="36C7CBC5"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consultation and discussion system, antitumor drug hierarchical management system, and antitumor drug expansive application management system</w:t>
            </w:r>
          </w:p>
        </w:tc>
        <w:tc>
          <w:tcPr>
            <w:tcW w:w="993" w:type="dxa"/>
            <w:shd w:val="clear" w:color="auto" w:fill="auto"/>
            <w:noWrap/>
            <w:vAlign w:val="center"/>
            <w:hideMark/>
          </w:tcPr>
          <w:p w14:paraId="383C9A3E"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07F62188"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5401345C" w14:textId="77777777" w:rsidTr="001A7542">
        <w:trPr>
          <w:trHeight w:val="567"/>
        </w:trPr>
        <w:tc>
          <w:tcPr>
            <w:tcW w:w="1129" w:type="dxa"/>
            <w:shd w:val="clear" w:color="auto" w:fill="auto"/>
            <w:noWrap/>
            <w:vAlign w:val="center"/>
            <w:hideMark/>
          </w:tcPr>
          <w:p w14:paraId="758601A0" w14:textId="38675AD9"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0F955AE" w14:textId="716A1C75"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Functional inspector records</w:t>
            </w:r>
          </w:p>
        </w:tc>
        <w:tc>
          <w:tcPr>
            <w:tcW w:w="2976" w:type="dxa"/>
            <w:shd w:val="clear" w:color="auto" w:fill="auto"/>
            <w:vAlign w:val="center"/>
            <w:hideMark/>
          </w:tcPr>
          <w:p w14:paraId="6858C61B" w14:textId="43969F12"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In principle, one quality control check per month</w:t>
            </w:r>
          </w:p>
        </w:tc>
        <w:tc>
          <w:tcPr>
            <w:tcW w:w="993" w:type="dxa"/>
            <w:shd w:val="clear" w:color="auto" w:fill="auto"/>
            <w:noWrap/>
            <w:vAlign w:val="center"/>
            <w:hideMark/>
          </w:tcPr>
          <w:p w14:paraId="30B4E81B"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273915AC"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38A81E4D" w14:textId="77777777" w:rsidTr="001A7542">
        <w:trPr>
          <w:trHeight w:val="567"/>
        </w:trPr>
        <w:tc>
          <w:tcPr>
            <w:tcW w:w="1129" w:type="dxa"/>
            <w:shd w:val="clear" w:color="auto" w:fill="auto"/>
            <w:noWrap/>
            <w:vAlign w:val="center"/>
            <w:hideMark/>
          </w:tcPr>
          <w:p w14:paraId="0E628EF6" w14:textId="24DE6606"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76132724" w14:textId="3439ACDD"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internal departmental quality control records</w:t>
            </w:r>
          </w:p>
        </w:tc>
        <w:tc>
          <w:tcPr>
            <w:tcW w:w="2976" w:type="dxa"/>
            <w:shd w:val="clear" w:color="auto" w:fill="auto"/>
            <w:vAlign w:val="center"/>
            <w:hideMark/>
          </w:tcPr>
          <w:p w14:paraId="57D17D9F" w14:textId="3709B61A"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Records of quality control inspections in the department of lung cancer-related diagnosis and treatment</w:t>
            </w:r>
          </w:p>
        </w:tc>
        <w:tc>
          <w:tcPr>
            <w:tcW w:w="993" w:type="dxa"/>
            <w:shd w:val="clear" w:color="auto" w:fill="auto"/>
            <w:noWrap/>
            <w:vAlign w:val="center"/>
            <w:hideMark/>
          </w:tcPr>
          <w:p w14:paraId="1ACD2C2F"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4C24BE5F"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1711D6CB" w14:textId="77777777" w:rsidTr="001A7542">
        <w:trPr>
          <w:trHeight w:val="624"/>
        </w:trPr>
        <w:tc>
          <w:tcPr>
            <w:tcW w:w="1129" w:type="dxa"/>
            <w:shd w:val="clear" w:color="auto" w:fill="auto"/>
            <w:noWrap/>
            <w:vAlign w:val="center"/>
            <w:hideMark/>
          </w:tcPr>
          <w:p w14:paraId="0B0E02B3" w14:textId="1817D01C"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38A3EA2" w14:textId="21F0AE53"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Oncology Drug Prescription Review</w:t>
            </w:r>
          </w:p>
        </w:tc>
        <w:tc>
          <w:tcPr>
            <w:tcW w:w="2976" w:type="dxa"/>
            <w:shd w:val="clear" w:color="auto" w:fill="auto"/>
            <w:vAlign w:val="center"/>
            <w:hideMark/>
          </w:tcPr>
          <w:p w14:paraId="599189C4" w14:textId="57997F24"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Oncology drugs special prescription review in principle once a week, can be appropriately relaxed to once a month</w:t>
            </w:r>
          </w:p>
        </w:tc>
        <w:tc>
          <w:tcPr>
            <w:tcW w:w="993" w:type="dxa"/>
            <w:shd w:val="clear" w:color="auto" w:fill="auto"/>
            <w:noWrap/>
            <w:vAlign w:val="center"/>
            <w:hideMark/>
          </w:tcPr>
          <w:p w14:paraId="3F5F17E5"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3E24710D"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3F467810" w14:textId="77777777" w:rsidTr="001A7542">
        <w:trPr>
          <w:trHeight w:val="567"/>
        </w:trPr>
        <w:tc>
          <w:tcPr>
            <w:tcW w:w="1129" w:type="dxa"/>
            <w:shd w:val="clear" w:color="auto" w:fill="auto"/>
            <w:noWrap/>
            <w:vAlign w:val="center"/>
            <w:hideMark/>
          </w:tcPr>
          <w:p w14:paraId="52BA60FB" w14:textId="032F3052" w:rsidR="004F70FD" w:rsidRPr="00DE3E91" w:rsidRDefault="003F6CC4" w:rsidP="004F70FD">
            <w:pPr>
              <w:widowControl/>
              <w:jc w:val="center"/>
              <w:rPr>
                <w:rFonts w:ascii="华文宋体" w:eastAsia="华文宋体" w:hAnsi="华文宋体" w:cs="宋体" w:hint="eastAsia"/>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532763E9" w14:textId="4EDF5F42"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Molecular Pathology Quality Certification</w:t>
            </w:r>
          </w:p>
        </w:tc>
        <w:tc>
          <w:tcPr>
            <w:tcW w:w="2976" w:type="dxa"/>
            <w:shd w:val="clear" w:color="auto" w:fill="auto"/>
            <w:vAlign w:val="center"/>
            <w:hideMark/>
          </w:tcPr>
          <w:p w14:paraId="2930BC9C" w14:textId="08EA9025"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molecular pathology examination qualification or quality certification report</w:t>
            </w:r>
          </w:p>
        </w:tc>
        <w:tc>
          <w:tcPr>
            <w:tcW w:w="993" w:type="dxa"/>
            <w:shd w:val="clear" w:color="auto" w:fill="auto"/>
            <w:noWrap/>
            <w:vAlign w:val="center"/>
            <w:hideMark/>
          </w:tcPr>
          <w:p w14:paraId="4DC073C7"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6B268197"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439A2C25" w14:textId="77777777" w:rsidTr="001A7542">
        <w:trPr>
          <w:trHeight w:val="567"/>
        </w:trPr>
        <w:tc>
          <w:tcPr>
            <w:tcW w:w="1129" w:type="dxa"/>
            <w:shd w:val="clear" w:color="auto" w:fill="auto"/>
            <w:noWrap/>
            <w:vAlign w:val="center"/>
            <w:hideMark/>
          </w:tcPr>
          <w:p w14:paraId="71716244" w14:textId="44D86404"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25D3C390" w14:textId="571E1891"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Pathologic confirmation of the diagnosis</w:t>
            </w:r>
          </w:p>
        </w:tc>
        <w:tc>
          <w:tcPr>
            <w:tcW w:w="2976" w:type="dxa"/>
            <w:shd w:val="clear" w:color="auto" w:fill="auto"/>
            <w:vAlign w:val="center"/>
            <w:hideMark/>
          </w:tcPr>
          <w:p w14:paraId="480244B4" w14:textId="21937803"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 xml:space="preserve">Is the diagnosis pathologically confirmed prior to treatment  </w:t>
            </w:r>
          </w:p>
        </w:tc>
        <w:tc>
          <w:tcPr>
            <w:tcW w:w="993" w:type="dxa"/>
            <w:shd w:val="clear" w:color="auto" w:fill="auto"/>
            <w:noWrap/>
            <w:vAlign w:val="center"/>
            <w:hideMark/>
          </w:tcPr>
          <w:p w14:paraId="1A127B9E"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21D2826"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122996CD" w14:textId="77777777" w:rsidTr="001A7542">
        <w:trPr>
          <w:trHeight w:val="567"/>
        </w:trPr>
        <w:tc>
          <w:tcPr>
            <w:tcW w:w="1129" w:type="dxa"/>
            <w:shd w:val="clear" w:color="auto" w:fill="auto"/>
            <w:noWrap/>
            <w:vAlign w:val="center"/>
            <w:hideMark/>
          </w:tcPr>
          <w:p w14:paraId="675B0CAB" w14:textId="292A989D"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2B01F821" w14:textId="081294C9"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organization subtype determination</w:t>
            </w:r>
          </w:p>
        </w:tc>
        <w:tc>
          <w:tcPr>
            <w:tcW w:w="2976" w:type="dxa"/>
            <w:shd w:val="clear" w:color="auto" w:fill="auto"/>
            <w:vAlign w:val="center"/>
            <w:hideMark/>
          </w:tcPr>
          <w:p w14:paraId="0598D512" w14:textId="50CDDFA0"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whether the tissue subtype is reported</w:t>
            </w:r>
          </w:p>
        </w:tc>
        <w:tc>
          <w:tcPr>
            <w:tcW w:w="993" w:type="dxa"/>
            <w:shd w:val="clear" w:color="auto" w:fill="auto"/>
            <w:noWrap/>
            <w:vAlign w:val="center"/>
            <w:hideMark/>
          </w:tcPr>
          <w:p w14:paraId="5332C72A"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E0F75DD"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6FF77A94" w14:textId="77777777" w:rsidTr="001A7542">
        <w:trPr>
          <w:trHeight w:val="567"/>
        </w:trPr>
        <w:tc>
          <w:tcPr>
            <w:tcW w:w="1129" w:type="dxa"/>
            <w:shd w:val="clear" w:color="auto" w:fill="auto"/>
            <w:noWrap/>
            <w:vAlign w:val="center"/>
            <w:hideMark/>
          </w:tcPr>
          <w:p w14:paraId="4A9D13B3" w14:textId="3E98FA00"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0709A986" w14:textId="70AB6C15"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molecular typing judgment</w:t>
            </w:r>
          </w:p>
        </w:tc>
        <w:tc>
          <w:tcPr>
            <w:tcW w:w="2976" w:type="dxa"/>
            <w:shd w:val="clear" w:color="auto" w:fill="auto"/>
            <w:vAlign w:val="center"/>
            <w:hideMark/>
          </w:tcPr>
          <w:p w14:paraId="18B937F3" w14:textId="6AEB0771"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whether molecular typing is reported</w:t>
            </w:r>
          </w:p>
        </w:tc>
        <w:tc>
          <w:tcPr>
            <w:tcW w:w="993" w:type="dxa"/>
            <w:shd w:val="clear" w:color="auto" w:fill="auto"/>
            <w:noWrap/>
            <w:vAlign w:val="center"/>
            <w:hideMark/>
          </w:tcPr>
          <w:p w14:paraId="14A41695"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76031988"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4F70FD" w:rsidRPr="00DE3E91" w14:paraId="037C1C1D" w14:textId="77777777" w:rsidTr="001A7542">
        <w:trPr>
          <w:trHeight w:val="567"/>
        </w:trPr>
        <w:tc>
          <w:tcPr>
            <w:tcW w:w="1129" w:type="dxa"/>
            <w:shd w:val="clear" w:color="auto" w:fill="auto"/>
            <w:noWrap/>
            <w:vAlign w:val="center"/>
            <w:hideMark/>
          </w:tcPr>
          <w:p w14:paraId="50A9C5A3" w14:textId="1463758A" w:rsidR="004F70FD" w:rsidRPr="00DE3E91" w:rsidRDefault="003F6CC4" w:rsidP="004F70FD">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1C0FE744" w14:textId="24B7F121" w:rsidR="004F70FD" w:rsidRPr="00DE3E91" w:rsidRDefault="003F6CC4" w:rsidP="004F70FD">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Clinical staging assessment</w:t>
            </w:r>
          </w:p>
        </w:tc>
        <w:tc>
          <w:tcPr>
            <w:tcW w:w="2976" w:type="dxa"/>
            <w:shd w:val="clear" w:color="auto" w:fill="auto"/>
            <w:vAlign w:val="center"/>
            <w:hideMark/>
          </w:tcPr>
          <w:p w14:paraId="2927E882" w14:textId="04E7F126" w:rsidR="004F70FD" w:rsidRPr="00DE3E91" w:rsidRDefault="003F6CC4" w:rsidP="004F70FD">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 xml:space="preserve">Whether a clinical staging assessment was performed prior to treatment  </w:t>
            </w:r>
          </w:p>
        </w:tc>
        <w:tc>
          <w:tcPr>
            <w:tcW w:w="993" w:type="dxa"/>
            <w:shd w:val="clear" w:color="auto" w:fill="auto"/>
            <w:noWrap/>
            <w:vAlign w:val="center"/>
            <w:hideMark/>
          </w:tcPr>
          <w:p w14:paraId="7B0F7DAB" w14:textId="77777777" w:rsidR="004F70FD" w:rsidRPr="00DE3E91" w:rsidRDefault="004F70FD" w:rsidP="004F70FD">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1C54FD0A" w14:textId="77777777" w:rsidR="004F70FD" w:rsidRPr="00DE3E91" w:rsidRDefault="004F70FD" w:rsidP="004F70FD">
            <w:pPr>
              <w:widowControl/>
              <w:jc w:val="left"/>
              <w:rPr>
                <w:rFonts w:ascii="Times New Roman" w:eastAsia="Times New Roman" w:hAnsi="Times New Roman" w:cs="Times New Roman"/>
                <w:kern w:val="0"/>
                <w:szCs w:val="21"/>
                <w14:ligatures w14:val="none"/>
              </w:rPr>
            </w:pPr>
          </w:p>
        </w:tc>
      </w:tr>
      <w:tr w:rsidR="000E1905" w:rsidRPr="00DE3E91" w14:paraId="7E1DF42F" w14:textId="77777777" w:rsidTr="001A7542">
        <w:trPr>
          <w:trHeight w:val="567"/>
        </w:trPr>
        <w:tc>
          <w:tcPr>
            <w:tcW w:w="1129" w:type="dxa"/>
            <w:shd w:val="clear" w:color="auto" w:fill="auto"/>
            <w:noWrap/>
            <w:vAlign w:val="center"/>
          </w:tcPr>
          <w:p w14:paraId="39A25986" w14:textId="11F8A3E4" w:rsidR="000E1905"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tcPr>
          <w:p w14:paraId="24512A7F" w14:textId="3BCCEA0C"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the clinical staging assessment was correct</w:t>
            </w:r>
          </w:p>
        </w:tc>
        <w:tc>
          <w:tcPr>
            <w:tcW w:w="2976" w:type="dxa"/>
            <w:shd w:val="clear" w:color="auto" w:fill="auto"/>
            <w:vAlign w:val="center"/>
          </w:tcPr>
          <w:p w14:paraId="58D8022F" w14:textId="77777777" w:rsidR="000E1905" w:rsidRDefault="000E1905" w:rsidP="000E1905">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tcPr>
          <w:p w14:paraId="71D899D1"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tcPr>
          <w:p w14:paraId="1D91D17A"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79CB1FC6" w14:textId="77777777" w:rsidTr="001A7542">
        <w:trPr>
          <w:trHeight w:val="567"/>
        </w:trPr>
        <w:tc>
          <w:tcPr>
            <w:tcW w:w="1129" w:type="dxa"/>
            <w:shd w:val="clear" w:color="auto" w:fill="auto"/>
            <w:noWrap/>
            <w:vAlign w:val="center"/>
            <w:hideMark/>
          </w:tcPr>
          <w:p w14:paraId="37EB4ADC" w14:textId="70290D41"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58A3A825" w14:textId="63D56728"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or not multidisciplinary treatment (MDT) discussions were held</w:t>
            </w:r>
          </w:p>
        </w:tc>
        <w:tc>
          <w:tcPr>
            <w:tcW w:w="2976" w:type="dxa"/>
            <w:shd w:val="clear" w:color="auto" w:fill="auto"/>
            <w:vAlign w:val="center"/>
            <w:hideMark/>
          </w:tcPr>
          <w:p w14:paraId="1976858F" w14:textId="091D3CD6"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three or more departments involved in directing diagnosis or treatment</w:t>
            </w:r>
          </w:p>
        </w:tc>
        <w:tc>
          <w:tcPr>
            <w:tcW w:w="993" w:type="dxa"/>
            <w:shd w:val="clear" w:color="auto" w:fill="auto"/>
            <w:noWrap/>
            <w:vAlign w:val="center"/>
            <w:hideMark/>
          </w:tcPr>
          <w:p w14:paraId="72EE8AEC"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445486FB"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6C231459" w14:textId="77777777" w:rsidTr="001A7542">
        <w:trPr>
          <w:trHeight w:val="567"/>
        </w:trPr>
        <w:tc>
          <w:tcPr>
            <w:tcW w:w="1129" w:type="dxa"/>
            <w:shd w:val="clear" w:color="auto" w:fill="auto"/>
            <w:noWrap/>
            <w:vAlign w:val="center"/>
            <w:hideMark/>
          </w:tcPr>
          <w:p w14:paraId="06E3183E" w14:textId="238E83B9"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5125B686" w14:textId="576EA2C3"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multidisciplinary discussion of the reasonableness of the program</w:t>
            </w:r>
          </w:p>
        </w:tc>
        <w:tc>
          <w:tcPr>
            <w:tcW w:w="2976" w:type="dxa"/>
            <w:shd w:val="clear" w:color="auto" w:fill="auto"/>
            <w:vAlign w:val="center"/>
            <w:hideMark/>
          </w:tcPr>
          <w:p w14:paraId="2ED81A45" w14:textId="77777777" w:rsidR="000E1905" w:rsidRPr="00DE3E91" w:rsidRDefault="000E1905" w:rsidP="000E1905">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3374944C"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1A69E92D"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5CBD2229" w14:textId="77777777" w:rsidTr="001A7542">
        <w:trPr>
          <w:trHeight w:val="567"/>
        </w:trPr>
        <w:tc>
          <w:tcPr>
            <w:tcW w:w="1129" w:type="dxa"/>
            <w:shd w:val="clear" w:color="auto" w:fill="auto"/>
            <w:noWrap/>
            <w:vAlign w:val="center"/>
            <w:hideMark/>
          </w:tcPr>
          <w:p w14:paraId="1494993A" w14:textId="6BF9C534"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23C70EE7" w14:textId="304CD678"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consistency of the results of the multidisciplinary discussions with the actual treatment program</w:t>
            </w:r>
          </w:p>
        </w:tc>
        <w:tc>
          <w:tcPr>
            <w:tcW w:w="2976" w:type="dxa"/>
            <w:shd w:val="clear" w:color="auto" w:fill="auto"/>
            <w:vAlign w:val="center"/>
            <w:hideMark/>
          </w:tcPr>
          <w:p w14:paraId="26937CAD" w14:textId="77777777" w:rsidR="000E1905" w:rsidRPr="00DE3E91" w:rsidRDefault="000E1905" w:rsidP="000E1905">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0322BAA4"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665EC51F"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480EBF6D" w14:textId="77777777" w:rsidTr="001A7542">
        <w:trPr>
          <w:trHeight w:val="567"/>
        </w:trPr>
        <w:tc>
          <w:tcPr>
            <w:tcW w:w="1129" w:type="dxa"/>
            <w:shd w:val="clear" w:color="auto" w:fill="auto"/>
            <w:noWrap/>
            <w:vAlign w:val="center"/>
            <w:hideMark/>
          </w:tcPr>
          <w:p w14:paraId="144B8B3D" w14:textId="547B31F5"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1295969" w14:textId="3226AE98"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neoadjuvant therapy program is complete and standardized</w:t>
            </w:r>
          </w:p>
        </w:tc>
        <w:tc>
          <w:tcPr>
            <w:tcW w:w="2976" w:type="dxa"/>
            <w:shd w:val="clear" w:color="auto" w:fill="auto"/>
            <w:vAlign w:val="center"/>
            <w:hideMark/>
          </w:tcPr>
          <w:p w14:paraId="1A57D81B" w14:textId="7FB2E387" w:rsidR="000E1905" w:rsidRPr="00DE3E91" w:rsidRDefault="003F6CC4" w:rsidP="000E1905">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treatment programs, treatment expectations, etc.</w:t>
            </w:r>
          </w:p>
        </w:tc>
        <w:tc>
          <w:tcPr>
            <w:tcW w:w="993" w:type="dxa"/>
            <w:shd w:val="clear" w:color="auto" w:fill="auto"/>
            <w:noWrap/>
            <w:vAlign w:val="center"/>
            <w:hideMark/>
          </w:tcPr>
          <w:p w14:paraId="370A37CF" w14:textId="77777777"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1E0BDC4A"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3F15F163" w14:textId="77777777" w:rsidTr="001A7542">
        <w:trPr>
          <w:trHeight w:val="567"/>
        </w:trPr>
        <w:tc>
          <w:tcPr>
            <w:tcW w:w="1129" w:type="dxa"/>
            <w:shd w:val="clear" w:color="auto" w:fill="auto"/>
            <w:noWrap/>
            <w:vAlign w:val="center"/>
            <w:hideMark/>
          </w:tcPr>
          <w:p w14:paraId="3FEFB3E1" w14:textId="13B17232"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69D49414" w14:textId="77AAC3D3"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the neoadjuvant therapy program is justified</w:t>
            </w:r>
          </w:p>
        </w:tc>
        <w:tc>
          <w:tcPr>
            <w:tcW w:w="2976" w:type="dxa"/>
            <w:shd w:val="clear" w:color="auto" w:fill="auto"/>
            <w:vAlign w:val="center"/>
            <w:hideMark/>
          </w:tcPr>
          <w:p w14:paraId="1B41BF33" w14:textId="1A1E2F8F" w:rsidR="000E1905" w:rsidRPr="00DE3E91" w:rsidRDefault="003F6CC4" w:rsidP="000E1905">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platinum-containing chemotherapy ± PD1/PD-L1 monoclonal antibodies, etc</w:t>
            </w:r>
          </w:p>
        </w:tc>
        <w:tc>
          <w:tcPr>
            <w:tcW w:w="993" w:type="dxa"/>
            <w:shd w:val="clear" w:color="auto" w:fill="auto"/>
            <w:noWrap/>
            <w:vAlign w:val="center"/>
            <w:hideMark/>
          </w:tcPr>
          <w:p w14:paraId="4450CBA3" w14:textId="77777777"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6AA10A53"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13F88DB5" w14:textId="77777777" w:rsidTr="001A7542">
        <w:trPr>
          <w:trHeight w:val="567"/>
        </w:trPr>
        <w:tc>
          <w:tcPr>
            <w:tcW w:w="1129" w:type="dxa"/>
            <w:shd w:val="clear" w:color="auto" w:fill="auto"/>
            <w:noWrap/>
            <w:vAlign w:val="center"/>
            <w:hideMark/>
          </w:tcPr>
          <w:p w14:paraId="1995256F" w14:textId="62AC8CD2"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09C9D62A" w14:textId="60C5A74B"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or not post-neoadjuvant clinical staging was performed</w:t>
            </w:r>
          </w:p>
        </w:tc>
        <w:tc>
          <w:tcPr>
            <w:tcW w:w="2976" w:type="dxa"/>
            <w:shd w:val="clear" w:color="auto" w:fill="auto"/>
            <w:vAlign w:val="center"/>
            <w:hideMark/>
          </w:tcPr>
          <w:p w14:paraId="1F29BDA3" w14:textId="77777777" w:rsidR="000E1905" w:rsidRPr="00DE3E91" w:rsidRDefault="000E1905" w:rsidP="000E1905">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1F5CC86B"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45817F2C"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0CF05406" w14:textId="77777777" w:rsidTr="001A7542">
        <w:trPr>
          <w:trHeight w:val="567"/>
        </w:trPr>
        <w:tc>
          <w:tcPr>
            <w:tcW w:w="1129" w:type="dxa"/>
            <w:shd w:val="clear" w:color="auto" w:fill="auto"/>
            <w:noWrap/>
            <w:vAlign w:val="center"/>
            <w:hideMark/>
          </w:tcPr>
          <w:p w14:paraId="462CE1EE" w14:textId="0AEE670B"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42E43875" w14:textId="7E750244"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or not post-neoadjuvant pathologic staging was performed</w:t>
            </w:r>
          </w:p>
        </w:tc>
        <w:tc>
          <w:tcPr>
            <w:tcW w:w="2976" w:type="dxa"/>
            <w:shd w:val="clear" w:color="auto" w:fill="auto"/>
            <w:vAlign w:val="center"/>
            <w:hideMark/>
          </w:tcPr>
          <w:p w14:paraId="4856C7E8" w14:textId="77777777" w:rsidR="000E1905" w:rsidRPr="00DE3E91" w:rsidRDefault="000E1905" w:rsidP="000E1905">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443FDC3C"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60F0B22D"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51C63916" w14:textId="77777777" w:rsidTr="001A7542">
        <w:trPr>
          <w:trHeight w:val="624"/>
        </w:trPr>
        <w:tc>
          <w:tcPr>
            <w:tcW w:w="1129" w:type="dxa"/>
            <w:shd w:val="clear" w:color="auto" w:fill="auto"/>
            <w:noWrap/>
            <w:vAlign w:val="center"/>
          </w:tcPr>
          <w:p w14:paraId="03F537BB" w14:textId="0EC11046" w:rsidR="000E1905"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tcPr>
          <w:p w14:paraId="7167B289" w14:textId="708C482F"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or not a pathology mitigation evaluation was performed</w:t>
            </w:r>
          </w:p>
        </w:tc>
        <w:tc>
          <w:tcPr>
            <w:tcW w:w="2976" w:type="dxa"/>
            <w:shd w:val="clear" w:color="auto" w:fill="auto"/>
            <w:vAlign w:val="center"/>
          </w:tcPr>
          <w:p w14:paraId="3239150D" w14:textId="77777777"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993" w:type="dxa"/>
            <w:shd w:val="clear" w:color="auto" w:fill="auto"/>
            <w:noWrap/>
            <w:vAlign w:val="center"/>
          </w:tcPr>
          <w:p w14:paraId="52E9611F" w14:textId="77777777"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5E3FD473"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2546066A" w14:textId="77777777" w:rsidTr="001A7542">
        <w:trPr>
          <w:trHeight w:val="624"/>
        </w:trPr>
        <w:tc>
          <w:tcPr>
            <w:tcW w:w="1129" w:type="dxa"/>
            <w:shd w:val="clear" w:color="auto" w:fill="auto"/>
            <w:noWrap/>
            <w:vAlign w:val="center"/>
            <w:hideMark/>
          </w:tcPr>
          <w:p w14:paraId="369C668A" w14:textId="1314538B"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291696DF" w14:textId="5CF651FA"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the surgical plan is standardized</w:t>
            </w:r>
          </w:p>
        </w:tc>
        <w:tc>
          <w:tcPr>
            <w:tcW w:w="2976" w:type="dxa"/>
            <w:shd w:val="clear" w:color="auto" w:fill="auto"/>
            <w:vAlign w:val="center"/>
            <w:hideMark/>
          </w:tcPr>
          <w:p w14:paraId="62A6C193" w14:textId="3C379A48" w:rsidR="000E1905" w:rsidRPr="00DE3E91" w:rsidRDefault="003F6CC4" w:rsidP="000E1905">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color w:val="000000"/>
                <w:kern w:val="0"/>
                <w:szCs w:val="21"/>
                <w14:ligatures w14:val="none"/>
              </w:rPr>
              <w:t>proposed procedure, etc</w:t>
            </w:r>
          </w:p>
        </w:tc>
        <w:tc>
          <w:tcPr>
            <w:tcW w:w="993" w:type="dxa"/>
            <w:shd w:val="clear" w:color="auto" w:fill="auto"/>
            <w:noWrap/>
            <w:vAlign w:val="center"/>
            <w:hideMark/>
          </w:tcPr>
          <w:p w14:paraId="325D1911" w14:textId="77777777"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389773E6"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0B053B26" w14:textId="77777777" w:rsidTr="001A7542">
        <w:trPr>
          <w:trHeight w:val="624"/>
        </w:trPr>
        <w:tc>
          <w:tcPr>
            <w:tcW w:w="1129" w:type="dxa"/>
            <w:shd w:val="clear" w:color="auto" w:fill="auto"/>
            <w:noWrap/>
            <w:vAlign w:val="center"/>
            <w:hideMark/>
          </w:tcPr>
          <w:p w14:paraId="2437FF6B" w14:textId="2CC5C6CC"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134E6CE9" w14:textId="4D52F359"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reasonableness of the surgical program</w:t>
            </w:r>
          </w:p>
        </w:tc>
        <w:tc>
          <w:tcPr>
            <w:tcW w:w="2976" w:type="dxa"/>
            <w:shd w:val="clear" w:color="auto" w:fill="auto"/>
            <w:vAlign w:val="center"/>
            <w:hideMark/>
          </w:tcPr>
          <w:p w14:paraId="42B4F399" w14:textId="1A7A7F6A" w:rsidR="000E1905" w:rsidRPr="00DE3E91" w:rsidRDefault="003F6CC4" w:rsidP="000E1905">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Surgical resection of stage I-II non-small cell lung cancer, et al</w:t>
            </w:r>
          </w:p>
        </w:tc>
        <w:tc>
          <w:tcPr>
            <w:tcW w:w="993" w:type="dxa"/>
            <w:shd w:val="clear" w:color="auto" w:fill="auto"/>
            <w:noWrap/>
            <w:vAlign w:val="center"/>
            <w:hideMark/>
          </w:tcPr>
          <w:p w14:paraId="32F1FCF7" w14:textId="77777777"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0882550B"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1F7664CB" w14:textId="77777777" w:rsidTr="001A7542">
        <w:trPr>
          <w:trHeight w:val="624"/>
        </w:trPr>
        <w:tc>
          <w:tcPr>
            <w:tcW w:w="1129" w:type="dxa"/>
            <w:shd w:val="clear" w:color="auto" w:fill="auto"/>
            <w:noWrap/>
            <w:vAlign w:val="center"/>
            <w:hideMark/>
          </w:tcPr>
          <w:p w14:paraId="36DB83E5" w14:textId="2DEE40DC"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1E5FB9CA" w14:textId="7CE8DA39"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Preoperative VTE risk assessment</w:t>
            </w:r>
          </w:p>
        </w:tc>
        <w:tc>
          <w:tcPr>
            <w:tcW w:w="2976" w:type="dxa"/>
            <w:shd w:val="clear" w:color="auto" w:fill="auto"/>
            <w:vAlign w:val="center"/>
            <w:hideMark/>
          </w:tcPr>
          <w:p w14:paraId="59674CCD" w14:textId="77777777" w:rsidR="000E1905" w:rsidRPr="00DE3E91" w:rsidRDefault="000E1905" w:rsidP="000E1905">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6AFA4D2E"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1F6FCF74"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39594958" w14:textId="77777777" w:rsidTr="001A7542">
        <w:trPr>
          <w:trHeight w:val="567"/>
        </w:trPr>
        <w:tc>
          <w:tcPr>
            <w:tcW w:w="1129" w:type="dxa"/>
            <w:shd w:val="clear" w:color="auto" w:fill="auto"/>
            <w:noWrap/>
            <w:vAlign w:val="center"/>
            <w:hideMark/>
          </w:tcPr>
          <w:p w14:paraId="189DBDD2" w14:textId="47AB5827"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Surgery</w:t>
            </w:r>
          </w:p>
        </w:tc>
        <w:tc>
          <w:tcPr>
            <w:tcW w:w="2127" w:type="dxa"/>
            <w:shd w:val="clear" w:color="auto" w:fill="auto"/>
            <w:vAlign w:val="center"/>
            <w:hideMark/>
          </w:tcPr>
          <w:p w14:paraId="7687E2EC" w14:textId="223D1D80"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preoperative bleeding risk assessment</w:t>
            </w:r>
          </w:p>
        </w:tc>
        <w:tc>
          <w:tcPr>
            <w:tcW w:w="2976" w:type="dxa"/>
            <w:shd w:val="clear" w:color="auto" w:fill="auto"/>
            <w:vAlign w:val="center"/>
            <w:hideMark/>
          </w:tcPr>
          <w:p w14:paraId="56197C6E" w14:textId="77777777" w:rsidR="000E1905" w:rsidRPr="00DE3E91" w:rsidRDefault="000E1905" w:rsidP="000E1905">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2AC77C2D"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41F3999F"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62995F02" w14:textId="77777777" w:rsidTr="001A7542">
        <w:trPr>
          <w:trHeight w:val="1872"/>
        </w:trPr>
        <w:tc>
          <w:tcPr>
            <w:tcW w:w="1129" w:type="dxa"/>
            <w:shd w:val="clear" w:color="auto" w:fill="auto"/>
            <w:noWrap/>
            <w:vAlign w:val="center"/>
            <w:hideMark/>
          </w:tcPr>
          <w:p w14:paraId="3ABCC3F3" w14:textId="557AA004"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76B60ADB" w14:textId="751B02E7"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Complete and standardized surgical records</w:t>
            </w:r>
          </w:p>
        </w:tc>
        <w:tc>
          <w:tcPr>
            <w:tcW w:w="2976" w:type="dxa"/>
            <w:shd w:val="clear" w:color="auto" w:fill="auto"/>
            <w:vAlign w:val="center"/>
            <w:hideMark/>
          </w:tcPr>
          <w:p w14:paraId="40CB5BA2" w14:textId="74F4672B" w:rsidR="000E1905" w:rsidRPr="00DE3E91" w:rsidRDefault="003F6CC4" w:rsidP="000E1905">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Date and time of the operation, preoperative diagnosis, name of the operation, postoperative diagnosis, medical personnel participating in the operation, method of anesthesia and anesthesia personnel, medication used before anesthesia and during the operation, blood transfusion, surgical procedure, size and appearance of the tumor, invasion of lymph nodes and tissues</w:t>
            </w:r>
          </w:p>
        </w:tc>
        <w:tc>
          <w:tcPr>
            <w:tcW w:w="993" w:type="dxa"/>
            <w:shd w:val="clear" w:color="auto" w:fill="auto"/>
            <w:noWrap/>
            <w:vAlign w:val="center"/>
            <w:hideMark/>
          </w:tcPr>
          <w:p w14:paraId="54873B3B" w14:textId="77777777"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62F8170E"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0E1905" w:rsidRPr="00DE3E91" w14:paraId="0505B752" w14:textId="77777777" w:rsidTr="001A7542">
        <w:trPr>
          <w:trHeight w:val="567"/>
        </w:trPr>
        <w:tc>
          <w:tcPr>
            <w:tcW w:w="1129" w:type="dxa"/>
            <w:shd w:val="clear" w:color="auto" w:fill="auto"/>
            <w:noWrap/>
            <w:vAlign w:val="center"/>
            <w:hideMark/>
          </w:tcPr>
          <w:p w14:paraId="6A440406" w14:textId="6F267117" w:rsidR="000E1905" w:rsidRPr="00DE3E91" w:rsidRDefault="003F6CC4" w:rsidP="000E1905">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4E5B5776" w14:textId="52F1AD51" w:rsidR="000E1905" w:rsidRPr="00DE3E91" w:rsidRDefault="003F6CC4" w:rsidP="000E1905">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Lung cancer resection with or without lymph node dissection</w:t>
            </w:r>
          </w:p>
        </w:tc>
        <w:tc>
          <w:tcPr>
            <w:tcW w:w="2976" w:type="dxa"/>
            <w:shd w:val="clear" w:color="auto" w:fill="auto"/>
            <w:vAlign w:val="center"/>
            <w:hideMark/>
          </w:tcPr>
          <w:p w14:paraId="21371852" w14:textId="32DABA26"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993" w:type="dxa"/>
            <w:shd w:val="clear" w:color="auto" w:fill="auto"/>
            <w:noWrap/>
            <w:vAlign w:val="center"/>
            <w:hideMark/>
          </w:tcPr>
          <w:p w14:paraId="59ACBC15" w14:textId="77777777" w:rsidR="000E1905" w:rsidRPr="00DE3E91" w:rsidRDefault="000E1905" w:rsidP="000E1905">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2B8579B" w14:textId="77777777" w:rsidR="000E1905" w:rsidRPr="00DE3E91" w:rsidRDefault="000E1905" w:rsidP="000E1905">
            <w:pPr>
              <w:widowControl/>
              <w:jc w:val="left"/>
              <w:rPr>
                <w:rFonts w:ascii="Times New Roman" w:eastAsia="Times New Roman" w:hAnsi="Times New Roman" w:cs="Times New Roman"/>
                <w:kern w:val="0"/>
                <w:szCs w:val="21"/>
                <w14:ligatures w14:val="none"/>
              </w:rPr>
            </w:pPr>
          </w:p>
        </w:tc>
      </w:tr>
      <w:tr w:rsidR="009F68AB" w:rsidRPr="00DE3E91" w14:paraId="59AD0CFC" w14:textId="77777777" w:rsidTr="001A7542">
        <w:trPr>
          <w:trHeight w:val="567"/>
        </w:trPr>
        <w:tc>
          <w:tcPr>
            <w:tcW w:w="1129" w:type="dxa"/>
            <w:shd w:val="clear" w:color="auto" w:fill="auto"/>
            <w:noWrap/>
            <w:vAlign w:val="center"/>
          </w:tcPr>
          <w:p w14:paraId="2166D09C" w14:textId="4C2F3277" w:rsidR="009F68AB"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tcPr>
          <w:p w14:paraId="005DA2F4" w14:textId="794FC2E8" w:rsidR="009F68AB" w:rsidRPr="009F68AB"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Adequacy of lymph node dissection</w:t>
            </w:r>
          </w:p>
        </w:tc>
        <w:tc>
          <w:tcPr>
            <w:tcW w:w="2976" w:type="dxa"/>
            <w:shd w:val="clear" w:color="auto" w:fill="auto"/>
            <w:vAlign w:val="center"/>
          </w:tcPr>
          <w:p w14:paraId="2341198C" w14:textId="72AD09E4"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Number of mediastinal lymph node dissection ≥ 3 stations, and</w:t>
            </w:r>
          </w:p>
        </w:tc>
        <w:tc>
          <w:tcPr>
            <w:tcW w:w="993" w:type="dxa"/>
            <w:shd w:val="clear" w:color="auto" w:fill="auto"/>
            <w:noWrap/>
            <w:vAlign w:val="center"/>
          </w:tcPr>
          <w:p w14:paraId="137DDE77"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5ECC2B7C"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2320E625" w14:textId="77777777" w:rsidTr="001A7542">
        <w:trPr>
          <w:trHeight w:val="2184"/>
        </w:trPr>
        <w:tc>
          <w:tcPr>
            <w:tcW w:w="1129" w:type="dxa"/>
            <w:shd w:val="clear" w:color="auto" w:fill="auto"/>
            <w:noWrap/>
            <w:vAlign w:val="center"/>
            <w:hideMark/>
          </w:tcPr>
          <w:p w14:paraId="58EF35CA" w14:textId="7B645C9D"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6BEF7D71" w14:textId="0093431E"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postoperative pathology report standardization</w:t>
            </w:r>
          </w:p>
        </w:tc>
        <w:tc>
          <w:tcPr>
            <w:tcW w:w="2976" w:type="dxa"/>
            <w:shd w:val="clear" w:color="auto" w:fill="auto"/>
            <w:vAlign w:val="center"/>
            <w:hideMark/>
          </w:tcPr>
          <w:p w14:paraId="5DAC49F1" w14:textId="764D687D"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Histological type, subtype, tumor size, extent of tumor invasion (e.g., involvement of the pleura of the visceral wall layer, etc.), high-risk factors (e.g., choroidal tumor embolus, etc.), margins, and lymph node metastasis, etc. Immunohistochemistry and/or special stains are required, if necessary. Surgical specimens after neoadjuvant therapy need to be evaluated for response to treatment</w:t>
            </w:r>
          </w:p>
        </w:tc>
        <w:tc>
          <w:tcPr>
            <w:tcW w:w="993" w:type="dxa"/>
            <w:shd w:val="clear" w:color="auto" w:fill="auto"/>
            <w:noWrap/>
            <w:vAlign w:val="center"/>
            <w:hideMark/>
          </w:tcPr>
          <w:p w14:paraId="359D7FFD"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7643D3CA"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7976887A" w14:textId="77777777" w:rsidTr="001A7542">
        <w:trPr>
          <w:trHeight w:val="567"/>
        </w:trPr>
        <w:tc>
          <w:tcPr>
            <w:tcW w:w="1129" w:type="dxa"/>
            <w:shd w:val="clear" w:color="auto" w:fill="auto"/>
            <w:noWrap/>
            <w:vAlign w:val="center"/>
            <w:hideMark/>
          </w:tcPr>
          <w:p w14:paraId="1F9E59EC" w14:textId="4A511306"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18EC82FC" w14:textId="5C748E64"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postoperative pTN staging evaluations were performed</w:t>
            </w:r>
          </w:p>
        </w:tc>
        <w:tc>
          <w:tcPr>
            <w:tcW w:w="2976" w:type="dxa"/>
            <w:shd w:val="clear" w:color="auto" w:fill="auto"/>
            <w:vAlign w:val="center"/>
            <w:hideMark/>
          </w:tcPr>
          <w:p w14:paraId="4469C5A1" w14:textId="77777777" w:rsidR="009F68AB" w:rsidRPr="00DE3E91" w:rsidRDefault="009F68AB" w:rsidP="009F68AB">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28CF814A" w14:textId="77777777" w:rsidR="009F68AB" w:rsidRPr="00DE3E91" w:rsidRDefault="009F68AB" w:rsidP="009F68AB">
            <w:pPr>
              <w:widowControl/>
              <w:jc w:val="center"/>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3B9FB885"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58235B34" w14:textId="77777777" w:rsidTr="001A7542">
        <w:trPr>
          <w:trHeight w:val="567"/>
        </w:trPr>
        <w:tc>
          <w:tcPr>
            <w:tcW w:w="1129" w:type="dxa"/>
            <w:shd w:val="clear" w:color="auto" w:fill="auto"/>
            <w:noWrap/>
            <w:vAlign w:val="center"/>
            <w:hideMark/>
          </w:tcPr>
          <w:p w14:paraId="6F231EFA" w14:textId="2DE88CCD"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1685C0D" w14:textId="1E689D4F"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Complementary treatment programs regulated</w:t>
            </w:r>
          </w:p>
        </w:tc>
        <w:tc>
          <w:tcPr>
            <w:tcW w:w="2976" w:type="dxa"/>
            <w:shd w:val="clear" w:color="auto" w:fill="auto"/>
            <w:vAlign w:val="center"/>
            <w:hideMark/>
          </w:tcPr>
          <w:p w14:paraId="0BA022B0" w14:textId="58D05CA3"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Treatment regimens, routes of administration, dosages, treatment cycles, etc.</w:t>
            </w:r>
          </w:p>
        </w:tc>
        <w:tc>
          <w:tcPr>
            <w:tcW w:w="993" w:type="dxa"/>
            <w:shd w:val="clear" w:color="auto" w:fill="auto"/>
            <w:noWrap/>
            <w:vAlign w:val="center"/>
            <w:hideMark/>
          </w:tcPr>
          <w:p w14:paraId="195F63C0"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7B827DDC"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05FC87FB" w14:textId="77777777" w:rsidTr="001A7542">
        <w:trPr>
          <w:trHeight w:val="3120"/>
        </w:trPr>
        <w:tc>
          <w:tcPr>
            <w:tcW w:w="1129" w:type="dxa"/>
            <w:shd w:val="clear" w:color="auto" w:fill="auto"/>
            <w:noWrap/>
            <w:vAlign w:val="center"/>
            <w:hideMark/>
          </w:tcPr>
          <w:p w14:paraId="3775C1A3" w14:textId="34152CD8"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B926135" w14:textId="0A679295"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the adjunctive therapy program is reasonable</w:t>
            </w:r>
          </w:p>
        </w:tc>
        <w:tc>
          <w:tcPr>
            <w:tcW w:w="2976" w:type="dxa"/>
            <w:shd w:val="clear" w:color="auto" w:fill="auto"/>
            <w:vAlign w:val="center"/>
            <w:hideMark/>
          </w:tcPr>
          <w:p w14:paraId="79A803AB" w14:textId="22E9DAA2"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Stage IA NSCLC patients receiving postoperative adjuvant therapy (negative); Stage II NSCLC patients receiving postoperative synchronized radiotherapy (negative); Stage IIB NSCLC patients receiving postoperative platinum-containing two-agent adjuvant chemotherapy; Stage II-III NSCLC receiving postoperative adjuvant therapy; Stage II-III EGFR-mutant NSCLC patients receiving postoperative adjuvant treatment with TKI. PD-L1 ≥1% in patients with stage II-III non-small cell lung cancer receiving postoperative atalizumab adjuvant therapy, etc</w:t>
            </w:r>
          </w:p>
        </w:tc>
        <w:tc>
          <w:tcPr>
            <w:tcW w:w="993" w:type="dxa"/>
            <w:shd w:val="clear" w:color="auto" w:fill="auto"/>
            <w:noWrap/>
            <w:vAlign w:val="center"/>
            <w:hideMark/>
          </w:tcPr>
          <w:p w14:paraId="3DA1BA05"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006A383F"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4EE1C460" w14:textId="77777777" w:rsidTr="001A7542">
        <w:trPr>
          <w:trHeight w:val="567"/>
        </w:trPr>
        <w:tc>
          <w:tcPr>
            <w:tcW w:w="1129" w:type="dxa"/>
            <w:shd w:val="clear" w:color="auto" w:fill="auto"/>
            <w:noWrap/>
            <w:vAlign w:val="center"/>
            <w:hideMark/>
          </w:tcPr>
          <w:p w14:paraId="4FE80371" w14:textId="2F066C94" w:rsidR="009F68AB" w:rsidRPr="00DE3E91" w:rsidRDefault="003F6CC4" w:rsidP="009F68AB">
            <w:pPr>
              <w:widowControl/>
              <w:jc w:val="center"/>
              <w:rPr>
                <w:rFonts w:ascii="华文宋体" w:eastAsia="华文宋体" w:hAnsi="华文宋体" w:cs="宋体" w:hint="eastAsia"/>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12D8EF07" w14:textId="66837BEE"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the adequacy of the adjuvant therapy cycle</w:t>
            </w:r>
          </w:p>
        </w:tc>
        <w:tc>
          <w:tcPr>
            <w:tcW w:w="2976" w:type="dxa"/>
            <w:shd w:val="clear" w:color="auto" w:fill="auto"/>
            <w:vAlign w:val="center"/>
            <w:hideMark/>
          </w:tcPr>
          <w:p w14:paraId="2756A561" w14:textId="3FFD094C"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993" w:type="dxa"/>
            <w:shd w:val="clear" w:color="auto" w:fill="auto"/>
            <w:noWrap/>
            <w:vAlign w:val="center"/>
            <w:hideMark/>
          </w:tcPr>
          <w:p w14:paraId="421338CE"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76770402"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6673F932" w14:textId="77777777" w:rsidTr="001A7542">
        <w:trPr>
          <w:trHeight w:val="936"/>
        </w:trPr>
        <w:tc>
          <w:tcPr>
            <w:tcW w:w="1129" w:type="dxa"/>
            <w:shd w:val="clear" w:color="auto" w:fill="auto"/>
            <w:noWrap/>
            <w:vAlign w:val="center"/>
            <w:hideMark/>
          </w:tcPr>
          <w:p w14:paraId="58C0A495" w14:textId="06788ECC"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7176C377" w14:textId="6F238951"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radiotherapy plan is complete and standardized</w:t>
            </w:r>
          </w:p>
        </w:tc>
        <w:tc>
          <w:tcPr>
            <w:tcW w:w="2976" w:type="dxa"/>
            <w:shd w:val="clear" w:color="auto" w:fill="auto"/>
            <w:vAlign w:val="center"/>
            <w:hideMark/>
          </w:tcPr>
          <w:p w14:paraId="7435962D" w14:textId="5FB5F196"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The purpose of radiation therapy (palliative or radical), the technique of radiation therapy, the definition of the target area, the dose of radiation therapy and the number of radiation treatments were recorded</w:t>
            </w:r>
          </w:p>
        </w:tc>
        <w:tc>
          <w:tcPr>
            <w:tcW w:w="993" w:type="dxa"/>
            <w:shd w:val="clear" w:color="auto" w:fill="auto"/>
            <w:noWrap/>
            <w:vAlign w:val="center"/>
            <w:hideMark/>
          </w:tcPr>
          <w:p w14:paraId="46CF368E"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166CC951"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764B7137" w14:textId="77777777" w:rsidTr="001A7542">
        <w:trPr>
          <w:trHeight w:val="936"/>
        </w:trPr>
        <w:tc>
          <w:tcPr>
            <w:tcW w:w="1129" w:type="dxa"/>
            <w:shd w:val="clear" w:color="auto" w:fill="auto"/>
            <w:noWrap/>
            <w:vAlign w:val="center"/>
            <w:hideMark/>
          </w:tcPr>
          <w:p w14:paraId="520A7B7E" w14:textId="7E05E1D9"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77307E64" w14:textId="64AB8977"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reasonableness of the radiotherapy program</w:t>
            </w:r>
          </w:p>
        </w:tc>
        <w:tc>
          <w:tcPr>
            <w:tcW w:w="2976" w:type="dxa"/>
            <w:shd w:val="clear" w:color="auto" w:fill="auto"/>
            <w:vAlign w:val="center"/>
            <w:hideMark/>
          </w:tcPr>
          <w:p w14:paraId="1A6DB891" w14:textId="21546522"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Stereotactic radiotherapy for non-small cell lung cancer patients of stage IA and IB who are not suitable for surgery; radiotherapy or synchronous radiotherapy or sequential radiotherapy for non-small cell lung cancer patients of stage IIA and IIB who are not suitable for surgery; radical synchronous radiotherapy or sequential radiotherapy for non-small cell lung cancer patients of stage IIIA, IIIB and IIIC who are not suitable for surgery and have a PS=0~1</w:t>
            </w:r>
          </w:p>
        </w:tc>
        <w:tc>
          <w:tcPr>
            <w:tcW w:w="993" w:type="dxa"/>
            <w:shd w:val="clear" w:color="auto" w:fill="auto"/>
            <w:noWrap/>
            <w:vAlign w:val="center"/>
            <w:hideMark/>
          </w:tcPr>
          <w:p w14:paraId="7E4E5E6D"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1F896DF1"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339E07D1" w14:textId="77777777" w:rsidTr="001A7542">
        <w:trPr>
          <w:trHeight w:val="567"/>
        </w:trPr>
        <w:tc>
          <w:tcPr>
            <w:tcW w:w="1129" w:type="dxa"/>
            <w:shd w:val="clear" w:color="auto" w:fill="auto"/>
            <w:noWrap/>
            <w:vAlign w:val="center"/>
            <w:hideMark/>
          </w:tcPr>
          <w:p w14:paraId="7CF2AD05" w14:textId="6C1D85B7"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04E498F3" w14:textId="61CF793C"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Radiotherapy records are standardized</w:t>
            </w:r>
          </w:p>
        </w:tc>
        <w:tc>
          <w:tcPr>
            <w:tcW w:w="2976" w:type="dxa"/>
            <w:shd w:val="clear" w:color="auto" w:fill="auto"/>
            <w:vAlign w:val="center"/>
            <w:hideMark/>
          </w:tcPr>
          <w:p w14:paraId="50CC46C4" w14:textId="70AC2A33"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radiotherapy techniques, target area definition, radiotherapy dose and number of radiotherapy sessions</w:t>
            </w:r>
          </w:p>
        </w:tc>
        <w:tc>
          <w:tcPr>
            <w:tcW w:w="993" w:type="dxa"/>
            <w:shd w:val="clear" w:color="auto" w:fill="auto"/>
            <w:noWrap/>
            <w:vAlign w:val="center"/>
            <w:hideMark/>
          </w:tcPr>
          <w:p w14:paraId="47C3B8A6"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3A8FA447"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3A9F70F9" w14:textId="77777777" w:rsidTr="001A7542">
        <w:trPr>
          <w:trHeight w:val="567"/>
        </w:trPr>
        <w:tc>
          <w:tcPr>
            <w:tcW w:w="1129" w:type="dxa"/>
            <w:shd w:val="clear" w:color="auto" w:fill="auto"/>
            <w:noWrap/>
            <w:vAlign w:val="center"/>
            <w:hideMark/>
          </w:tcPr>
          <w:p w14:paraId="73CACF64" w14:textId="6AF2DCE2"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46831934" w14:textId="58678D14"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radiotherapy dose completion rate</w:t>
            </w:r>
          </w:p>
        </w:tc>
        <w:tc>
          <w:tcPr>
            <w:tcW w:w="2976" w:type="dxa"/>
            <w:shd w:val="clear" w:color="auto" w:fill="auto"/>
            <w:vAlign w:val="center"/>
            <w:hideMark/>
          </w:tcPr>
          <w:p w14:paraId="2E6AACB2" w14:textId="5DD36BEA"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total actual radiotherapy dose/total planned radiotherapy dose</w:t>
            </w:r>
          </w:p>
        </w:tc>
        <w:tc>
          <w:tcPr>
            <w:tcW w:w="993" w:type="dxa"/>
            <w:shd w:val="clear" w:color="auto" w:fill="auto"/>
            <w:noWrap/>
            <w:vAlign w:val="center"/>
            <w:hideMark/>
          </w:tcPr>
          <w:p w14:paraId="4D6FE31C"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86876B9"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3BD3E14C" w14:textId="77777777" w:rsidTr="001A7542">
        <w:trPr>
          <w:trHeight w:val="567"/>
        </w:trPr>
        <w:tc>
          <w:tcPr>
            <w:tcW w:w="1129" w:type="dxa"/>
            <w:shd w:val="clear" w:color="auto" w:fill="auto"/>
            <w:noWrap/>
            <w:vAlign w:val="center"/>
          </w:tcPr>
          <w:p w14:paraId="42DFBDFD" w14:textId="329F29D8" w:rsidR="009F68AB"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tcPr>
          <w:p w14:paraId="1C8866D5" w14:textId="069102B4"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or not an evaluation of the efficacy of radiation therapy was performed</w:t>
            </w:r>
          </w:p>
        </w:tc>
        <w:tc>
          <w:tcPr>
            <w:tcW w:w="2976" w:type="dxa"/>
            <w:shd w:val="clear" w:color="auto" w:fill="auto"/>
            <w:vAlign w:val="center"/>
          </w:tcPr>
          <w:p w14:paraId="37DDBDA4" w14:textId="77777777" w:rsidR="009F68AB" w:rsidRPr="009B7E00" w:rsidRDefault="009F68AB" w:rsidP="009F68AB">
            <w:pPr>
              <w:widowControl/>
              <w:jc w:val="left"/>
              <w:rPr>
                <w:rFonts w:ascii="华文宋体" w:eastAsia="华文宋体" w:hAnsi="华文宋体" w:cs="宋体" w:hint="eastAsia"/>
                <w:kern w:val="0"/>
                <w:szCs w:val="21"/>
                <w14:ligatures w14:val="none"/>
              </w:rPr>
            </w:pPr>
          </w:p>
        </w:tc>
        <w:tc>
          <w:tcPr>
            <w:tcW w:w="993" w:type="dxa"/>
            <w:shd w:val="clear" w:color="auto" w:fill="auto"/>
            <w:noWrap/>
            <w:vAlign w:val="center"/>
          </w:tcPr>
          <w:p w14:paraId="50C10243"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17809B56"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374807F1" w14:textId="77777777" w:rsidTr="001A7542">
        <w:trPr>
          <w:trHeight w:val="567"/>
        </w:trPr>
        <w:tc>
          <w:tcPr>
            <w:tcW w:w="1129" w:type="dxa"/>
            <w:shd w:val="clear" w:color="auto" w:fill="auto"/>
            <w:noWrap/>
            <w:vAlign w:val="center"/>
            <w:hideMark/>
          </w:tcPr>
          <w:p w14:paraId="25BFDB10" w14:textId="12A78AFA"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4C43B3D4" w14:textId="3A9915AE"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systematic treatment plan is complete and standardized</w:t>
            </w:r>
          </w:p>
        </w:tc>
        <w:tc>
          <w:tcPr>
            <w:tcW w:w="2976" w:type="dxa"/>
            <w:shd w:val="clear" w:color="auto" w:fill="auto"/>
            <w:vAlign w:val="center"/>
            <w:hideMark/>
          </w:tcPr>
          <w:p w14:paraId="5C569CA3" w14:textId="6F027230"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patient diagnosis, drug regimen, dosage, route of administration</w:t>
            </w:r>
          </w:p>
        </w:tc>
        <w:tc>
          <w:tcPr>
            <w:tcW w:w="993" w:type="dxa"/>
            <w:shd w:val="clear" w:color="auto" w:fill="auto"/>
            <w:noWrap/>
            <w:vAlign w:val="center"/>
            <w:hideMark/>
          </w:tcPr>
          <w:p w14:paraId="01C40424"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7DF9445"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46DADE53" w14:textId="77777777" w:rsidTr="001A7542">
        <w:trPr>
          <w:trHeight w:val="567"/>
        </w:trPr>
        <w:tc>
          <w:tcPr>
            <w:tcW w:w="1129" w:type="dxa"/>
            <w:shd w:val="clear" w:color="auto" w:fill="auto"/>
            <w:noWrap/>
            <w:vAlign w:val="center"/>
            <w:hideMark/>
          </w:tcPr>
          <w:p w14:paraId="0B8AA78F" w14:textId="746C849E"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614AD411" w14:textId="6A1A5625"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Systemic treatment orders/prescriptions are complete and standardized</w:t>
            </w:r>
          </w:p>
        </w:tc>
        <w:tc>
          <w:tcPr>
            <w:tcW w:w="2976" w:type="dxa"/>
            <w:shd w:val="clear" w:color="auto" w:fill="auto"/>
            <w:vAlign w:val="center"/>
            <w:hideMark/>
          </w:tcPr>
          <w:p w14:paraId="0EB67615" w14:textId="17237BFF"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generic name of the drug, dosage, route of administration, etc.</w:t>
            </w:r>
          </w:p>
        </w:tc>
        <w:tc>
          <w:tcPr>
            <w:tcW w:w="993" w:type="dxa"/>
            <w:shd w:val="clear" w:color="auto" w:fill="auto"/>
            <w:noWrap/>
            <w:vAlign w:val="center"/>
            <w:hideMark/>
          </w:tcPr>
          <w:p w14:paraId="08DCB84F"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1697566A"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7007F65B" w14:textId="77777777" w:rsidTr="001A7542">
        <w:trPr>
          <w:trHeight w:val="936"/>
        </w:trPr>
        <w:tc>
          <w:tcPr>
            <w:tcW w:w="1129" w:type="dxa"/>
            <w:shd w:val="clear" w:color="auto" w:fill="auto"/>
            <w:noWrap/>
            <w:vAlign w:val="center"/>
            <w:hideMark/>
          </w:tcPr>
          <w:p w14:paraId="0D1F1EA6" w14:textId="2E722E23"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7DE77B80" w14:textId="34C73BEF"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the systemic treatment program is reasonable</w:t>
            </w:r>
          </w:p>
        </w:tc>
        <w:tc>
          <w:tcPr>
            <w:tcW w:w="2976" w:type="dxa"/>
            <w:shd w:val="clear" w:color="auto" w:fill="auto"/>
            <w:vAlign w:val="center"/>
            <w:hideMark/>
          </w:tcPr>
          <w:p w14:paraId="3479DC5B" w14:textId="3EA5A077"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Patients with driver gene-positive non-small cell lung cancer receiving targeted therapy; patients with driver gene-negative or undocumented non-small cell lung cancer receiving targeted therapy; PD-L1 TC ≥ 50% or IC ≥ 10% required for treatment with atalizumab, etc</w:t>
            </w:r>
          </w:p>
        </w:tc>
        <w:tc>
          <w:tcPr>
            <w:tcW w:w="993" w:type="dxa"/>
            <w:shd w:val="clear" w:color="auto" w:fill="auto"/>
            <w:noWrap/>
            <w:vAlign w:val="center"/>
            <w:hideMark/>
          </w:tcPr>
          <w:p w14:paraId="42075677"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2E8CF10B"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589E1437" w14:textId="77777777" w:rsidTr="001A7542">
        <w:trPr>
          <w:trHeight w:val="567"/>
        </w:trPr>
        <w:tc>
          <w:tcPr>
            <w:tcW w:w="1129" w:type="dxa"/>
            <w:shd w:val="clear" w:color="auto" w:fill="auto"/>
            <w:noWrap/>
            <w:vAlign w:val="center"/>
            <w:hideMark/>
          </w:tcPr>
          <w:p w14:paraId="44C687D9" w14:textId="5BEF04F9"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0F566EC5" w14:textId="1405636A"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A record of pre-chemotherapy physical status scores</w:t>
            </w:r>
          </w:p>
        </w:tc>
        <w:tc>
          <w:tcPr>
            <w:tcW w:w="2976" w:type="dxa"/>
            <w:shd w:val="clear" w:color="auto" w:fill="auto"/>
            <w:vAlign w:val="center"/>
            <w:hideMark/>
          </w:tcPr>
          <w:p w14:paraId="01E4345E" w14:textId="77777777" w:rsidR="009F68AB" w:rsidRPr="00DE3E91" w:rsidRDefault="009F68AB" w:rsidP="009F68AB">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2AB9A17D" w14:textId="77777777" w:rsidR="009F68AB" w:rsidRPr="00DE3E91" w:rsidRDefault="009F68AB" w:rsidP="009F68AB">
            <w:pPr>
              <w:widowControl/>
              <w:jc w:val="center"/>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2E74F9C0"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D74529" w:rsidRPr="00DE3E91" w14:paraId="5958019C" w14:textId="77777777" w:rsidTr="001A7542">
        <w:trPr>
          <w:trHeight w:val="567"/>
        </w:trPr>
        <w:tc>
          <w:tcPr>
            <w:tcW w:w="1129" w:type="dxa"/>
            <w:shd w:val="clear" w:color="auto" w:fill="auto"/>
            <w:noWrap/>
            <w:vAlign w:val="center"/>
          </w:tcPr>
          <w:p w14:paraId="13856056" w14:textId="4562CA6C" w:rsidR="00D74529"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tcPr>
          <w:p w14:paraId="7ECD712B" w14:textId="6245D95A" w:rsidR="00D74529"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pain assessment prior to chemotherapy</w:t>
            </w:r>
          </w:p>
        </w:tc>
        <w:tc>
          <w:tcPr>
            <w:tcW w:w="2976" w:type="dxa"/>
            <w:shd w:val="clear" w:color="auto" w:fill="auto"/>
            <w:vAlign w:val="center"/>
          </w:tcPr>
          <w:p w14:paraId="2A7B8C16" w14:textId="77777777" w:rsidR="00D74529" w:rsidRPr="00DE3E91" w:rsidRDefault="00D74529" w:rsidP="009F68AB">
            <w:pPr>
              <w:widowControl/>
              <w:jc w:val="left"/>
              <w:rPr>
                <w:rFonts w:ascii="华文宋体" w:eastAsia="华文宋体" w:hAnsi="华文宋体" w:cs="宋体" w:hint="eastAsia"/>
                <w:kern w:val="0"/>
                <w:szCs w:val="21"/>
                <w14:ligatures w14:val="none"/>
              </w:rPr>
            </w:pPr>
          </w:p>
        </w:tc>
        <w:tc>
          <w:tcPr>
            <w:tcW w:w="993" w:type="dxa"/>
            <w:shd w:val="clear" w:color="auto" w:fill="auto"/>
            <w:noWrap/>
            <w:vAlign w:val="center"/>
          </w:tcPr>
          <w:p w14:paraId="60B9FF6F" w14:textId="77777777" w:rsidR="00D74529" w:rsidRPr="00DE3E91" w:rsidRDefault="00D74529"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5A891E30" w14:textId="77777777" w:rsidR="00D74529" w:rsidRPr="00DE3E91" w:rsidRDefault="00D74529" w:rsidP="009F68AB">
            <w:pPr>
              <w:widowControl/>
              <w:jc w:val="left"/>
              <w:rPr>
                <w:rFonts w:ascii="Times New Roman" w:eastAsia="Times New Roman" w:hAnsi="Times New Roman" w:cs="Times New Roman"/>
                <w:kern w:val="0"/>
                <w:szCs w:val="21"/>
                <w14:ligatures w14:val="none"/>
              </w:rPr>
            </w:pPr>
          </w:p>
        </w:tc>
      </w:tr>
      <w:tr w:rsidR="009F68AB" w:rsidRPr="00DE3E91" w14:paraId="1125CBB1" w14:textId="77777777" w:rsidTr="001A7542">
        <w:trPr>
          <w:trHeight w:val="567"/>
        </w:trPr>
        <w:tc>
          <w:tcPr>
            <w:tcW w:w="1129" w:type="dxa"/>
            <w:shd w:val="clear" w:color="auto" w:fill="auto"/>
            <w:noWrap/>
            <w:vAlign w:val="center"/>
          </w:tcPr>
          <w:p w14:paraId="521856B0" w14:textId="7E0CF23B" w:rsidR="009F68AB"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tcPr>
          <w:p w14:paraId="0AC2777B" w14:textId="43DB2715"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a systematic evaluation of the efficacy of treatment was conducted</w:t>
            </w:r>
          </w:p>
        </w:tc>
        <w:tc>
          <w:tcPr>
            <w:tcW w:w="2976" w:type="dxa"/>
            <w:shd w:val="clear" w:color="auto" w:fill="auto"/>
            <w:vAlign w:val="center"/>
          </w:tcPr>
          <w:p w14:paraId="616E5F7B"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993" w:type="dxa"/>
            <w:shd w:val="clear" w:color="auto" w:fill="auto"/>
            <w:noWrap/>
            <w:vAlign w:val="center"/>
          </w:tcPr>
          <w:p w14:paraId="6251DB8E"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7960C9AC"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6A76F60C" w14:textId="77777777" w:rsidTr="001A7542">
        <w:trPr>
          <w:trHeight w:val="567"/>
        </w:trPr>
        <w:tc>
          <w:tcPr>
            <w:tcW w:w="1129" w:type="dxa"/>
            <w:shd w:val="clear" w:color="auto" w:fill="auto"/>
            <w:noWrap/>
            <w:vAlign w:val="center"/>
            <w:hideMark/>
          </w:tcPr>
          <w:p w14:paraId="476F20FB" w14:textId="7DFDD43C"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0D51098A" w14:textId="30E44A79"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chemotherapy within 14 days of end-of-life</w:t>
            </w:r>
          </w:p>
        </w:tc>
        <w:tc>
          <w:tcPr>
            <w:tcW w:w="2976" w:type="dxa"/>
            <w:shd w:val="clear" w:color="auto" w:fill="auto"/>
            <w:vAlign w:val="center"/>
            <w:hideMark/>
          </w:tcPr>
          <w:p w14:paraId="78E7AA21" w14:textId="3177D954"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Negative indicator, the lower the better</w:t>
            </w:r>
          </w:p>
        </w:tc>
        <w:tc>
          <w:tcPr>
            <w:tcW w:w="993" w:type="dxa"/>
            <w:shd w:val="clear" w:color="auto" w:fill="auto"/>
            <w:noWrap/>
            <w:vAlign w:val="center"/>
            <w:hideMark/>
          </w:tcPr>
          <w:p w14:paraId="6A769A43"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6308FA4B"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1F78A0A6" w14:textId="77777777" w:rsidTr="001A7542">
        <w:trPr>
          <w:trHeight w:val="567"/>
        </w:trPr>
        <w:tc>
          <w:tcPr>
            <w:tcW w:w="1129" w:type="dxa"/>
            <w:shd w:val="clear" w:color="auto" w:fill="auto"/>
            <w:noWrap/>
            <w:vAlign w:val="center"/>
            <w:hideMark/>
          </w:tcPr>
          <w:p w14:paraId="12465C3C" w14:textId="6FDF8CEA"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04D2C42" w14:textId="7048C116"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Lung cancer patients completing follow-up within 5 years of treatment</w:t>
            </w:r>
          </w:p>
        </w:tc>
        <w:tc>
          <w:tcPr>
            <w:tcW w:w="2976" w:type="dxa"/>
            <w:shd w:val="clear" w:color="auto" w:fill="auto"/>
            <w:vAlign w:val="center"/>
            <w:hideMark/>
          </w:tcPr>
          <w:p w14:paraId="1BA7BE3D" w14:textId="38D08154"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Whether or not the patient's survival status is recorded</w:t>
            </w:r>
          </w:p>
        </w:tc>
        <w:tc>
          <w:tcPr>
            <w:tcW w:w="993" w:type="dxa"/>
            <w:shd w:val="clear" w:color="auto" w:fill="auto"/>
            <w:noWrap/>
            <w:vAlign w:val="center"/>
            <w:hideMark/>
          </w:tcPr>
          <w:p w14:paraId="0D39F0F9"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02DE2686"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005FA434" w14:textId="77777777" w:rsidTr="001A7542">
        <w:trPr>
          <w:trHeight w:val="567"/>
        </w:trPr>
        <w:tc>
          <w:tcPr>
            <w:tcW w:w="1129" w:type="dxa"/>
            <w:shd w:val="clear" w:color="auto" w:fill="auto"/>
            <w:noWrap/>
            <w:vAlign w:val="center"/>
            <w:hideMark/>
          </w:tcPr>
          <w:p w14:paraId="30B7F9FA" w14:textId="00F0B002"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1CFDBF11" w14:textId="1895D0A6"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kern w:val="0"/>
                <w:szCs w:val="21"/>
                <w14:ligatures w14:val="none"/>
              </w:rPr>
              <w:t>Conducting patient experience surveys</w:t>
            </w:r>
          </w:p>
        </w:tc>
        <w:tc>
          <w:tcPr>
            <w:tcW w:w="2976" w:type="dxa"/>
            <w:shd w:val="clear" w:color="auto" w:fill="auto"/>
            <w:vAlign w:val="center"/>
            <w:hideMark/>
          </w:tcPr>
          <w:p w14:paraId="4D97C172" w14:textId="25506032"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Focusing on the patient experience and the quality and level of medical services provided</w:t>
            </w:r>
          </w:p>
        </w:tc>
        <w:tc>
          <w:tcPr>
            <w:tcW w:w="993" w:type="dxa"/>
            <w:shd w:val="clear" w:color="auto" w:fill="auto"/>
            <w:noWrap/>
            <w:vAlign w:val="center"/>
            <w:hideMark/>
          </w:tcPr>
          <w:p w14:paraId="51E51D30"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D9D8E0E"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0213CA14" w14:textId="77777777" w:rsidTr="001A7542">
        <w:trPr>
          <w:trHeight w:val="936"/>
        </w:trPr>
        <w:tc>
          <w:tcPr>
            <w:tcW w:w="1129" w:type="dxa"/>
            <w:shd w:val="clear" w:color="auto" w:fill="auto"/>
            <w:noWrap/>
            <w:vAlign w:val="center"/>
            <w:hideMark/>
          </w:tcPr>
          <w:p w14:paraId="3EDF9829" w14:textId="3535214F"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22DD2880" w14:textId="3BD1BE5E"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Evaluation of therapeutic efficacy of antitumor drugs</w:t>
            </w:r>
          </w:p>
        </w:tc>
        <w:tc>
          <w:tcPr>
            <w:tcW w:w="2976" w:type="dxa"/>
            <w:shd w:val="clear" w:color="auto" w:fill="auto"/>
            <w:vAlign w:val="center"/>
            <w:hideMark/>
          </w:tcPr>
          <w:p w14:paraId="1967748B" w14:textId="0427F695"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complete remission, partial remission, no remission</w:t>
            </w:r>
          </w:p>
        </w:tc>
        <w:tc>
          <w:tcPr>
            <w:tcW w:w="993" w:type="dxa"/>
            <w:shd w:val="clear" w:color="auto" w:fill="auto"/>
            <w:noWrap/>
            <w:vAlign w:val="center"/>
            <w:hideMark/>
          </w:tcPr>
          <w:p w14:paraId="30EEBB42"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192A6BF"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CD7520" w:rsidRPr="00DE3E91" w14:paraId="1D846B54" w14:textId="77777777" w:rsidTr="001A7542">
        <w:trPr>
          <w:trHeight w:val="936"/>
        </w:trPr>
        <w:tc>
          <w:tcPr>
            <w:tcW w:w="1129" w:type="dxa"/>
            <w:shd w:val="clear" w:color="auto" w:fill="auto"/>
            <w:noWrap/>
            <w:vAlign w:val="center"/>
          </w:tcPr>
          <w:p w14:paraId="11A68448" w14:textId="757E98A7" w:rsidR="00CD7520"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tcPr>
          <w:p w14:paraId="3C2D7FB8" w14:textId="3B5D4450" w:rsidR="00CD7520"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Evaluation of the efficacy of radiotherapy</w:t>
            </w:r>
          </w:p>
        </w:tc>
        <w:tc>
          <w:tcPr>
            <w:tcW w:w="2976" w:type="dxa"/>
            <w:shd w:val="clear" w:color="auto" w:fill="auto"/>
            <w:vAlign w:val="center"/>
          </w:tcPr>
          <w:p w14:paraId="38898D36" w14:textId="534B556A" w:rsidR="00CD7520"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complete remission, partial remission, no remission</w:t>
            </w:r>
          </w:p>
        </w:tc>
        <w:tc>
          <w:tcPr>
            <w:tcW w:w="993" w:type="dxa"/>
            <w:shd w:val="clear" w:color="auto" w:fill="auto"/>
            <w:noWrap/>
            <w:vAlign w:val="center"/>
          </w:tcPr>
          <w:p w14:paraId="0FFB2284" w14:textId="77777777" w:rsidR="00CD7520" w:rsidRPr="00DE3E91" w:rsidRDefault="00CD7520"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3067E9E3" w14:textId="77777777" w:rsidR="00CD7520" w:rsidRPr="00DE3E91" w:rsidRDefault="00CD7520" w:rsidP="009F68AB">
            <w:pPr>
              <w:widowControl/>
              <w:jc w:val="left"/>
              <w:rPr>
                <w:rFonts w:ascii="Times New Roman" w:eastAsia="Times New Roman" w:hAnsi="Times New Roman" w:cs="Times New Roman"/>
                <w:kern w:val="0"/>
                <w:szCs w:val="21"/>
                <w14:ligatures w14:val="none"/>
              </w:rPr>
            </w:pPr>
          </w:p>
        </w:tc>
      </w:tr>
      <w:tr w:rsidR="009F68AB" w:rsidRPr="00DE3E91" w14:paraId="1E405CAD" w14:textId="77777777" w:rsidTr="001A7542">
        <w:trPr>
          <w:trHeight w:val="567"/>
        </w:trPr>
        <w:tc>
          <w:tcPr>
            <w:tcW w:w="1129" w:type="dxa"/>
            <w:shd w:val="clear" w:color="auto" w:fill="auto"/>
            <w:noWrap/>
            <w:vAlign w:val="center"/>
            <w:hideMark/>
          </w:tcPr>
          <w:p w14:paraId="362B8343" w14:textId="25E0A1F3"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E576E71" w14:textId="79E3CBC6"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Whether the surgery was R0 resection</w:t>
            </w:r>
          </w:p>
        </w:tc>
        <w:tc>
          <w:tcPr>
            <w:tcW w:w="2976" w:type="dxa"/>
            <w:shd w:val="clear" w:color="auto" w:fill="auto"/>
            <w:vAlign w:val="center"/>
            <w:hideMark/>
          </w:tcPr>
          <w:p w14:paraId="3B34BB5E" w14:textId="77777777" w:rsidR="009F68AB" w:rsidRPr="00DE3E91" w:rsidRDefault="009F68AB" w:rsidP="009F68AB">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7104E893"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645B5107"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6D8A04E8" w14:textId="77777777" w:rsidTr="001A7542">
        <w:trPr>
          <w:trHeight w:val="567"/>
        </w:trPr>
        <w:tc>
          <w:tcPr>
            <w:tcW w:w="1129" w:type="dxa"/>
            <w:shd w:val="clear" w:color="auto" w:fill="auto"/>
            <w:noWrap/>
            <w:vAlign w:val="center"/>
            <w:hideMark/>
          </w:tcPr>
          <w:p w14:paraId="1E1EA944" w14:textId="22DCBFA8"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195045A9" w14:textId="74FE0FC7"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Hospitalized deaths of patients undergoing elective surgery</w:t>
            </w:r>
          </w:p>
        </w:tc>
        <w:tc>
          <w:tcPr>
            <w:tcW w:w="2976" w:type="dxa"/>
            <w:shd w:val="clear" w:color="auto" w:fill="auto"/>
            <w:vAlign w:val="center"/>
            <w:hideMark/>
          </w:tcPr>
          <w:p w14:paraId="378D2176" w14:textId="77777777" w:rsidR="009F68AB" w:rsidRPr="00DE3E91" w:rsidRDefault="009F68AB" w:rsidP="009F68AB">
            <w:pPr>
              <w:widowControl/>
              <w:jc w:val="left"/>
              <w:rPr>
                <w:rFonts w:ascii="华文宋体" w:eastAsia="华文宋体" w:hAnsi="华文宋体" w:cs="宋体" w:hint="eastAsia"/>
                <w:color w:val="000000"/>
                <w:kern w:val="0"/>
                <w:szCs w:val="21"/>
                <w14:ligatures w14:val="none"/>
              </w:rPr>
            </w:pPr>
          </w:p>
        </w:tc>
        <w:tc>
          <w:tcPr>
            <w:tcW w:w="993" w:type="dxa"/>
            <w:shd w:val="clear" w:color="auto" w:fill="auto"/>
            <w:noWrap/>
            <w:vAlign w:val="center"/>
            <w:hideMark/>
          </w:tcPr>
          <w:p w14:paraId="3C498721"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c>
          <w:tcPr>
            <w:tcW w:w="1134" w:type="dxa"/>
            <w:shd w:val="clear" w:color="auto" w:fill="auto"/>
            <w:noWrap/>
            <w:vAlign w:val="center"/>
            <w:hideMark/>
          </w:tcPr>
          <w:p w14:paraId="6BD1DFF7"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113E2667" w14:textId="77777777" w:rsidTr="001A7542">
        <w:trPr>
          <w:trHeight w:val="2808"/>
        </w:trPr>
        <w:tc>
          <w:tcPr>
            <w:tcW w:w="1129" w:type="dxa"/>
            <w:shd w:val="clear" w:color="auto" w:fill="auto"/>
            <w:noWrap/>
            <w:vAlign w:val="center"/>
            <w:hideMark/>
          </w:tcPr>
          <w:p w14:paraId="7436468D" w14:textId="70A95EDA"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613D80AA" w14:textId="61623FCD"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the occurrence of surgical complications</w:t>
            </w:r>
          </w:p>
        </w:tc>
        <w:tc>
          <w:tcPr>
            <w:tcW w:w="2976" w:type="dxa"/>
            <w:shd w:val="clear" w:color="auto" w:fill="auto"/>
            <w:vAlign w:val="center"/>
            <w:hideMark/>
          </w:tcPr>
          <w:p w14:paraId="0F7DD3E6" w14:textId="241C0D7C" w:rsidR="009F68AB" w:rsidRPr="00DE3E91" w:rsidRDefault="003F6CC4" w:rsidP="009F68AB">
            <w:pPr>
              <w:widowControl/>
              <w:jc w:val="left"/>
              <w:rPr>
                <w:rFonts w:ascii="华文宋体" w:eastAsia="华文宋体" w:hAnsi="华文宋体" w:cs="宋体" w:hint="eastAsia"/>
                <w:kern w:val="0"/>
                <w:szCs w:val="21"/>
                <w14:ligatures w14:val="none"/>
              </w:rPr>
            </w:pPr>
            <w:bookmarkStart w:id="3" w:name="OLE_LINK7"/>
            <w:r w:rsidRPr="003F6CC4">
              <w:rPr>
                <w:rFonts w:ascii="华文宋体" w:eastAsia="华文宋体" w:hAnsi="华文宋体" w:cs="宋体"/>
                <w:kern w:val="0"/>
                <w:szCs w:val="21"/>
                <w14:ligatures w14:val="none"/>
              </w:rPr>
              <w:t>Except for pre-existing disease comorbidities at the time of admission, including subcutaneous emphysema, pulmonary atelectasis, pleural hemorrhage, pulmonary edema, cardiac arrhythmia, pneumonia, pulmonary infection, respiratory failure, bronchopleural fistula, celiac disease, pulmonary embolism, cardiac failure, cerebral infarction, myocardial infarction, neurologic injury, persistent air leakage, persistent coughing, electrolyte disorders, incisional infections or delayed healing, neurologic complications, and so forth</w:t>
            </w:r>
            <w:bookmarkEnd w:id="3"/>
          </w:p>
        </w:tc>
        <w:tc>
          <w:tcPr>
            <w:tcW w:w="993" w:type="dxa"/>
            <w:shd w:val="clear" w:color="auto" w:fill="auto"/>
            <w:noWrap/>
            <w:vAlign w:val="center"/>
            <w:hideMark/>
          </w:tcPr>
          <w:p w14:paraId="6936E5BC"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7A184C90"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45C1937C" w14:textId="77777777" w:rsidTr="001A7542">
        <w:trPr>
          <w:trHeight w:val="567"/>
        </w:trPr>
        <w:tc>
          <w:tcPr>
            <w:tcW w:w="1129" w:type="dxa"/>
            <w:shd w:val="clear" w:color="auto" w:fill="auto"/>
            <w:noWrap/>
            <w:vAlign w:val="center"/>
            <w:hideMark/>
          </w:tcPr>
          <w:p w14:paraId="68D44146" w14:textId="5D3D5E4E"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hideMark/>
          </w:tcPr>
          <w:p w14:paraId="31D902CE" w14:textId="41A62B20"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serious adverse reactions to antitumor drugs</w:t>
            </w:r>
          </w:p>
        </w:tc>
        <w:tc>
          <w:tcPr>
            <w:tcW w:w="2976" w:type="dxa"/>
            <w:shd w:val="clear" w:color="auto" w:fill="auto"/>
            <w:vAlign w:val="center"/>
            <w:hideMark/>
          </w:tcPr>
          <w:p w14:paraId="6D4D73A6" w14:textId="5D89F769"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kern w:val="0"/>
                <w:szCs w:val="21"/>
                <w14:ligatures w14:val="none"/>
              </w:rPr>
              <w:t>Grade 3-4 adverse reactions</w:t>
            </w:r>
          </w:p>
        </w:tc>
        <w:tc>
          <w:tcPr>
            <w:tcW w:w="993" w:type="dxa"/>
            <w:shd w:val="clear" w:color="auto" w:fill="auto"/>
            <w:noWrap/>
            <w:vAlign w:val="center"/>
            <w:hideMark/>
          </w:tcPr>
          <w:p w14:paraId="4F5A86D6"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hideMark/>
          </w:tcPr>
          <w:p w14:paraId="5EF3B05C"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r w:rsidR="009F68AB" w:rsidRPr="00DE3E91" w14:paraId="26711445" w14:textId="77777777" w:rsidTr="001A7542">
        <w:trPr>
          <w:trHeight w:val="567"/>
        </w:trPr>
        <w:tc>
          <w:tcPr>
            <w:tcW w:w="1129" w:type="dxa"/>
            <w:shd w:val="clear" w:color="auto" w:fill="auto"/>
            <w:noWrap/>
            <w:vAlign w:val="center"/>
          </w:tcPr>
          <w:p w14:paraId="1FAE970C" w14:textId="48E1FF66" w:rsidR="009F68AB" w:rsidRPr="00DE3E91" w:rsidRDefault="003F6CC4" w:rsidP="009F68AB">
            <w:pPr>
              <w:widowControl/>
              <w:jc w:val="center"/>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Tertiary indicators</w:t>
            </w:r>
          </w:p>
        </w:tc>
        <w:tc>
          <w:tcPr>
            <w:tcW w:w="2127" w:type="dxa"/>
            <w:shd w:val="clear" w:color="auto" w:fill="auto"/>
            <w:vAlign w:val="center"/>
          </w:tcPr>
          <w:p w14:paraId="07E56AA6" w14:textId="760AC9A5" w:rsidR="009F68AB" w:rsidRPr="00DE3E91" w:rsidRDefault="003F6CC4" w:rsidP="009F68AB">
            <w:pPr>
              <w:widowControl/>
              <w:jc w:val="left"/>
              <w:rPr>
                <w:rFonts w:ascii="华文宋体" w:eastAsia="华文宋体" w:hAnsi="华文宋体" w:cs="宋体" w:hint="eastAsia"/>
                <w:color w:val="000000"/>
                <w:kern w:val="0"/>
                <w:szCs w:val="21"/>
                <w14:ligatures w14:val="none"/>
              </w:rPr>
            </w:pPr>
            <w:r w:rsidRPr="003F6CC4">
              <w:rPr>
                <w:rFonts w:ascii="华文宋体" w:eastAsia="华文宋体" w:hAnsi="华文宋体" w:cs="宋体"/>
                <w:color w:val="000000"/>
                <w:kern w:val="0"/>
                <w:szCs w:val="21"/>
                <w14:ligatures w14:val="none"/>
              </w:rPr>
              <w:t>Time from first diagnosis to first treatment</w:t>
            </w:r>
          </w:p>
        </w:tc>
        <w:tc>
          <w:tcPr>
            <w:tcW w:w="2976" w:type="dxa"/>
            <w:shd w:val="clear" w:color="auto" w:fill="auto"/>
            <w:vAlign w:val="center"/>
          </w:tcPr>
          <w:p w14:paraId="07391A21" w14:textId="2A62C118" w:rsidR="009F68AB" w:rsidRPr="00DE3E91" w:rsidRDefault="003F6CC4" w:rsidP="009F68AB">
            <w:pPr>
              <w:widowControl/>
              <w:jc w:val="left"/>
              <w:rPr>
                <w:rFonts w:ascii="华文宋体" w:eastAsia="华文宋体" w:hAnsi="华文宋体" w:cs="宋体" w:hint="eastAsia"/>
                <w:kern w:val="0"/>
                <w:szCs w:val="21"/>
                <w14:ligatures w14:val="none"/>
              </w:rPr>
            </w:pPr>
            <w:r w:rsidRPr="003F6CC4">
              <w:rPr>
                <w:rFonts w:ascii="华文宋体" w:eastAsia="华文宋体" w:hAnsi="华文宋体" w:cs="宋体"/>
                <w:color w:val="000000"/>
                <w:kern w:val="0"/>
                <w:szCs w:val="21"/>
                <w14:ligatures w14:val="none"/>
              </w:rPr>
              <w:t>for lung cancer patients whose first diagnosis and first treatment occurred in the same hospital</w:t>
            </w:r>
          </w:p>
        </w:tc>
        <w:tc>
          <w:tcPr>
            <w:tcW w:w="993" w:type="dxa"/>
            <w:shd w:val="clear" w:color="auto" w:fill="auto"/>
            <w:noWrap/>
            <w:vAlign w:val="center"/>
          </w:tcPr>
          <w:p w14:paraId="34AC23D4" w14:textId="77777777" w:rsidR="009F68AB" w:rsidRPr="00DE3E91" w:rsidRDefault="009F68AB" w:rsidP="009F68AB">
            <w:pPr>
              <w:widowControl/>
              <w:jc w:val="left"/>
              <w:rPr>
                <w:rFonts w:ascii="华文宋体" w:eastAsia="华文宋体" w:hAnsi="华文宋体" w:cs="宋体" w:hint="eastAsia"/>
                <w:kern w:val="0"/>
                <w:szCs w:val="21"/>
                <w14:ligatures w14:val="none"/>
              </w:rPr>
            </w:pPr>
          </w:p>
        </w:tc>
        <w:tc>
          <w:tcPr>
            <w:tcW w:w="1134" w:type="dxa"/>
            <w:shd w:val="clear" w:color="auto" w:fill="auto"/>
            <w:noWrap/>
            <w:vAlign w:val="center"/>
          </w:tcPr>
          <w:p w14:paraId="4AE74C90" w14:textId="77777777" w:rsidR="009F68AB" w:rsidRPr="00DE3E91" w:rsidRDefault="009F68AB" w:rsidP="009F68AB">
            <w:pPr>
              <w:widowControl/>
              <w:jc w:val="left"/>
              <w:rPr>
                <w:rFonts w:ascii="Times New Roman" w:eastAsia="Times New Roman" w:hAnsi="Times New Roman" w:cs="Times New Roman"/>
                <w:kern w:val="0"/>
                <w:szCs w:val="21"/>
                <w14:ligatures w14:val="none"/>
              </w:rPr>
            </w:pPr>
          </w:p>
        </w:tc>
      </w:tr>
    </w:tbl>
    <w:p w14:paraId="601630A8" w14:textId="77777777" w:rsidR="007C3AB1" w:rsidRDefault="007C3AB1" w:rsidP="007C3AB1">
      <w:pPr>
        <w:widowControl/>
        <w:spacing w:line="312" w:lineRule="auto"/>
        <w:ind w:right="720"/>
        <w:rPr>
          <w:rFonts w:ascii="宋体" w:eastAsia="宋体" w:hAnsi="宋体" w:cs="宋体" w:hint="eastAsia"/>
          <w:b/>
          <w:bCs/>
          <w:color w:val="000000"/>
          <w:kern w:val="0"/>
          <w:sz w:val="28"/>
          <w:szCs w:val="28"/>
          <w14:ligatures w14:val="none"/>
        </w:rPr>
      </w:pPr>
    </w:p>
    <w:p w14:paraId="66E6260A" w14:textId="77777777" w:rsidR="00977829" w:rsidRDefault="00977829"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32245251" w14:textId="77777777" w:rsidR="00977829" w:rsidRDefault="00977829" w:rsidP="009B7E00">
      <w:pPr>
        <w:widowControl/>
        <w:spacing w:line="312" w:lineRule="auto"/>
        <w:ind w:right="720"/>
        <w:rPr>
          <w:rFonts w:ascii="宋体" w:eastAsia="宋体" w:hAnsi="宋体" w:cs="宋体" w:hint="eastAsia"/>
          <w:b/>
          <w:bCs/>
          <w:color w:val="000000"/>
          <w:kern w:val="0"/>
          <w:sz w:val="28"/>
          <w:szCs w:val="28"/>
          <w14:ligatures w14:val="none"/>
        </w:rPr>
      </w:pPr>
    </w:p>
    <w:p w14:paraId="180853BF" w14:textId="77777777" w:rsidR="00B804F7" w:rsidRDefault="00B804F7"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38CE1B3C" w14:textId="77777777" w:rsidR="00CB1839" w:rsidRDefault="00CB1839"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1833B33A" w14:textId="77777777" w:rsidR="00CB1839" w:rsidRDefault="00CB1839"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58F07AD9" w14:textId="77777777" w:rsidR="00CB1839" w:rsidRDefault="00CB1839"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1C381F7E" w14:textId="77777777" w:rsidR="00CB1839" w:rsidRDefault="00CB1839"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5DCC142F" w14:textId="0C7EFB9F" w:rsidR="007C3AB1" w:rsidRDefault="003F6CC4" w:rsidP="00B804F7">
      <w:pPr>
        <w:widowControl/>
        <w:spacing w:line="312" w:lineRule="auto"/>
        <w:ind w:right="720"/>
        <w:jc w:val="center"/>
        <w:rPr>
          <w:rFonts w:ascii="宋体" w:eastAsia="宋体" w:hAnsi="宋体" w:cs="宋体" w:hint="eastAsia"/>
          <w:b/>
          <w:bCs/>
          <w:color w:val="000000"/>
          <w:kern w:val="0"/>
          <w:sz w:val="28"/>
          <w:szCs w:val="28"/>
          <w14:ligatures w14:val="none"/>
        </w:rPr>
      </w:pPr>
      <w:r w:rsidRPr="003F6CC4">
        <w:rPr>
          <w:rFonts w:ascii="宋体" w:eastAsia="宋体" w:hAnsi="宋体" w:cs="宋体"/>
          <w:b/>
          <w:bCs/>
          <w:color w:val="000000"/>
          <w:kern w:val="0"/>
          <w:sz w:val="28"/>
          <w:szCs w:val="28"/>
          <w14:ligatures w14:val="none"/>
        </w:rPr>
        <w:t>Request for Expert Opinion</w:t>
      </w:r>
    </w:p>
    <w:p w14:paraId="651E3BA5" w14:textId="37A3711E" w:rsidR="00810801" w:rsidRPr="007C3AB1" w:rsidRDefault="003F6CC4" w:rsidP="00001F6A">
      <w:pPr>
        <w:widowControl/>
        <w:spacing w:line="312" w:lineRule="auto"/>
        <w:ind w:right="720"/>
        <w:rPr>
          <w:rFonts w:ascii="宋体" w:eastAsia="宋体" w:hAnsi="宋体" w:cs="宋体" w:hint="eastAsia"/>
          <w:b/>
          <w:bCs/>
          <w:color w:val="000000"/>
          <w:kern w:val="0"/>
          <w:sz w:val="24"/>
          <w:szCs w:val="24"/>
          <w14:ligatures w14:val="none"/>
        </w:rPr>
      </w:pPr>
      <w:r w:rsidRPr="003F6CC4">
        <w:rPr>
          <w:rFonts w:ascii="宋体" w:eastAsia="宋体" w:hAnsi="宋体" w:cs="宋体"/>
          <w:b/>
          <w:bCs/>
          <w:color w:val="000000"/>
          <w:kern w:val="0"/>
          <w:sz w:val="24"/>
          <w:szCs w:val="24"/>
          <w14:ligatures w14:val="none"/>
        </w:rPr>
        <w:t>Do you think any important indicators are missing? If so, please fill in the following.</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3402"/>
        <w:gridCol w:w="1275"/>
        <w:gridCol w:w="1381"/>
      </w:tblGrid>
      <w:tr w:rsidR="001A7542" w:rsidRPr="00810801" w14:paraId="457106DC" w14:textId="77777777" w:rsidTr="001A7542">
        <w:trPr>
          <w:trHeight w:val="567"/>
          <w:jc w:val="center"/>
        </w:trPr>
        <w:tc>
          <w:tcPr>
            <w:tcW w:w="2699" w:type="dxa"/>
            <w:vAlign w:val="center"/>
          </w:tcPr>
          <w:p w14:paraId="6F3C75F8" w14:textId="2ABFE6EC" w:rsidR="001A7542" w:rsidRPr="007C3AB1" w:rsidRDefault="003F6CC4" w:rsidP="00810801">
            <w:pPr>
              <w:widowControl/>
              <w:jc w:val="center"/>
              <w:rPr>
                <w:rFonts w:ascii="宋体" w:eastAsia="宋体" w:hAnsi="宋体" w:cs="宋体" w:hint="eastAsia"/>
                <w:b/>
                <w:bCs/>
                <w:color w:val="000000"/>
                <w:kern w:val="0"/>
                <w:szCs w:val="21"/>
                <w14:ligatures w14:val="none"/>
              </w:rPr>
            </w:pPr>
            <w:r w:rsidRPr="003F6CC4">
              <w:rPr>
                <w:rFonts w:ascii="宋体" w:eastAsia="宋体" w:hAnsi="宋体" w:cs="宋体"/>
                <w:b/>
                <w:bCs/>
                <w:color w:val="000000"/>
                <w:kern w:val="0"/>
                <w:szCs w:val="21"/>
                <w14:ligatures w14:val="none"/>
              </w:rPr>
              <w:t>The name of the indicator</w:t>
            </w:r>
          </w:p>
        </w:tc>
        <w:tc>
          <w:tcPr>
            <w:tcW w:w="3402" w:type="dxa"/>
            <w:shd w:val="clear" w:color="auto" w:fill="auto"/>
            <w:noWrap/>
            <w:vAlign w:val="center"/>
            <w:hideMark/>
          </w:tcPr>
          <w:p w14:paraId="080E8446" w14:textId="78FA44B6" w:rsidR="001A7542" w:rsidRPr="007C3AB1" w:rsidRDefault="003F6CC4" w:rsidP="00810801">
            <w:pPr>
              <w:widowControl/>
              <w:jc w:val="center"/>
              <w:rPr>
                <w:rFonts w:ascii="宋体" w:eastAsia="宋体" w:hAnsi="宋体" w:cs="宋体" w:hint="eastAsia"/>
                <w:b/>
                <w:bCs/>
                <w:color w:val="000000"/>
                <w:kern w:val="0"/>
                <w:szCs w:val="21"/>
                <w14:ligatures w14:val="none"/>
              </w:rPr>
            </w:pPr>
            <w:r w:rsidRPr="003F6CC4">
              <w:rPr>
                <w:rFonts w:ascii="宋体" w:eastAsia="宋体" w:hAnsi="宋体" w:cs="宋体"/>
                <w:b/>
                <w:bCs/>
                <w:color w:val="000000"/>
                <w:kern w:val="0"/>
                <w:szCs w:val="21"/>
                <w14:ligatures w14:val="none"/>
              </w:rPr>
              <w:t>Indicator description</w:t>
            </w:r>
          </w:p>
        </w:tc>
        <w:tc>
          <w:tcPr>
            <w:tcW w:w="992" w:type="dxa"/>
            <w:shd w:val="clear" w:color="auto" w:fill="auto"/>
            <w:noWrap/>
            <w:vAlign w:val="center"/>
            <w:hideMark/>
          </w:tcPr>
          <w:p w14:paraId="16528698" w14:textId="707E65C6" w:rsidR="001A7542" w:rsidRPr="007C3AB1" w:rsidRDefault="003F6CC4" w:rsidP="00810801">
            <w:pPr>
              <w:widowControl/>
              <w:jc w:val="center"/>
              <w:rPr>
                <w:rFonts w:ascii="宋体" w:eastAsia="宋体" w:hAnsi="宋体" w:cs="宋体" w:hint="eastAsia"/>
                <w:b/>
                <w:bCs/>
                <w:color w:val="000000"/>
                <w:kern w:val="0"/>
                <w:szCs w:val="21"/>
                <w14:ligatures w14:val="none"/>
              </w:rPr>
            </w:pPr>
            <w:r w:rsidRPr="003F6CC4">
              <w:rPr>
                <w:rFonts w:ascii="宋体" w:eastAsia="宋体" w:hAnsi="宋体" w:cs="宋体"/>
                <w:b/>
                <w:bCs/>
                <w:color w:val="000000"/>
                <w:kern w:val="0"/>
                <w:szCs w:val="21"/>
                <w14:ligatures w14:val="none"/>
              </w:rPr>
              <w:t>Importance</w:t>
            </w:r>
          </w:p>
          <w:p w14:paraId="6B9E1E0E" w14:textId="1AFA7B22" w:rsidR="001A7542" w:rsidRPr="007C3AB1" w:rsidRDefault="001A7542" w:rsidP="00810801">
            <w:pPr>
              <w:widowControl/>
              <w:jc w:val="center"/>
              <w:rPr>
                <w:rFonts w:ascii="宋体" w:eastAsia="宋体" w:hAnsi="宋体" w:cs="宋体" w:hint="eastAsia"/>
                <w:b/>
                <w:bCs/>
                <w:color w:val="000000"/>
                <w:kern w:val="0"/>
                <w:szCs w:val="21"/>
                <w14:ligatures w14:val="none"/>
              </w:rPr>
            </w:pPr>
            <w:r w:rsidRPr="007C3AB1">
              <w:rPr>
                <w:rFonts w:ascii="宋体" w:eastAsia="宋体" w:hAnsi="宋体" w:cs="宋体" w:hint="eastAsia"/>
                <w:b/>
                <w:bCs/>
                <w:color w:val="000000"/>
                <w:kern w:val="0"/>
                <w:szCs w:val="21"/>
                <w14:ligatures w14:val="none"/>
              </w:rPr>
              <w:t>（1-9）</w:t>
            </w:r>
          </w:p>
        </w:tc>
        <w:tc>
          <w:tcPr>
            <w:tcW w:w="992" w:type="dxa"/>
            <w:shd w:val="clear" w:color="auto" w:fill="auto"/>
            <w:noWrap/>
            <w:vAlign w:val="center"/>
            <w:hideMark/>
          </w:tcPr>
          <w:p w14:paraId="5C469622" w14:textId="4C536568" w:rsidR="001A7542" w:rsidRPr="007C3AB1" w:rsidRDefault="003F6CC4" w:rsidP="00810801">
            <w:pPr>
              <w:widowControl/>
              <w:jc w:val="center"/>
              <w:rPr>
                <w:rFonts w:ascii="宋体" w:eastAsia="宋体" w:hAnsi="宋体" w:cs="宋体" w:hint="eastAsia"/>
                <w:b/>
                <w:bCs/>
                <w:color w:val="000000"/>
                <w:kern w:val="0"/>
                <w:szCs w:val="21"/>
                <w14:ligatures w14:val="none"/>
              </w:rPr>
            </w:pPr>
            <w:r w:rsidRPr="003F6CC4">
              <w:rPr>
                <w:rFonts w:ascii="宋体" w:eastAsia="宋体" w:hAnsi="宋体" w:cs="宋体"/>
                <w:b/>
                <w:bCs/>
                <w:color w:val="000000"/>
                <w:kern w:val="0"/>
                <w:szCs w:val="21"/>
                <w14:ligatures w14:val="none"/>
              </w:rPr>
              <w:t>feasibility</w:t>
            </w:r>
          </w:p>
          <w:p w14:paraId="2BF3DCF9" w14:textId="197FF0D3" w:rsidR="001A7542" w:rsidRPr="007C3AB1" w:rsidRDefault="001A7542" w:rsidP="00810801">
            <w:pPr>
              <w:widowControl/>
              <w:jc w:val="center"/>
              <w:rPr>
                <w:rFonts w:ascii="宋体" w:eastAsia="宋体" w:hAnsi="宋体" w:cs="宋体" w:hint="eastAsia"/>
                <w:b/>
                <w:bCs/>
                <w:color w:val="000000"/>
                <w:kern w:val="0"/>
                <w:szCs w:val="21"/>
                <w14:ligatures w14:val="none"/>
              </w:rPr>
            </w:pPr>
            <w:r w:rsidRPr="007C3AB1">
              <w:rPr>
                <w:rFonts w:ascii="宋体" w:eastAsia="宋体" w:hAnsi="宋体" w:cs="宋体" w:hint="eastAsia"/>
                <w:b/>
                <w:bCs/>
                <w:color w:val="000000"/>
                <w:kern w:val="0"/>
                <w:szCs w:val="21"/>
                <w14:ligatures w14:val="none"/>
              </w:rPr>
              <w:t>（Y/N）</w:t>
            </w:r>
          </w:p>
        </w:tc>
      </w:tr>
      <w:tr w:rsidR="001A7542" w:rsidRPr="00810801" w14:paraId="70C555D9" w14:textId="77777777" w:rsidTr="001A7542">
        <w:trPr>
          <w:trHeight w:val="567"/>
          <w:jc w:val="center"/>
        </w:trPr>
        <w:tc>
          <w:tcPr>
            <w:tcW w:w="2699" w:type="dxa"/>
          </w:tcPr>
          <w:p w14:paraId="333B0ACA" w14:textId="1B3F6282" w:rsidR="001A7542" w:rsidRPr="007C3AB1" w:rsidRDefault="001A7542" w:rsidP="007C3AB1">
            <w:pPr>
              <w:widowControl/>
              <w:jc w:val="center"/>
              <w:rPr>
                <w:rFonts w:ascii="华文宋体" w:eastAsia="华文宋体" w:hAnsi="华文宋体" w:cs="宋体" w:hint="eastAsia"/>
                <w:color w:val="000000"/>
                <w:kern w:val="0"/>
                <w:szCs w:val="21"/>
                <w14:ligatures w14:val="none"/>
              </w:rPr>
            </w:pPr>
          </w:p>
        </w:tc>
        <w:tc>
          <w:tcPr>
            <w:tcW w:w="3402" w:type="dxa"/>
            <w:shd w:val="clear" w:color="auto" w:fill="auto"/>
            <w:noWrap/>
            <w:vAlign w:val="center"/>
            <w:hideMark/>
          </w:tcPr>
          <w:p w14:paraId="3B1FF512" w14:textId="7D86B0D6"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0BB2C8BC"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64CB92A3"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r>
      <w:tr w:rsidR="001A7542" w:rsidRPr="00810801" w14:paraId="17ADEB1C" w14:textId="77777777" w:rsidTr="001A7542">
        <w:trPr>
          <w:trHeight w:val="567"/>
          <w:jc w:val="center"/>
        </w:trPr>
        <w:tc>
          <w:tcPr>
            <w:tcW w:w="2699" w:type="dxa"/>
          </w:tcPr>
          <w:p w14:paraId="219E6CDA" w14:textId="0A09DBBB" w:rsidR="001A7542" w:rsidRPr="007C3AB1" w:rsidRDefault="001A7542" w:rsidP="007C3AB1">
            <w:pPr>
              <w:widowControl/>
              <w:jc w:val="center"/>
              <w:rPr>
                <w:rFonts w:ascii="华文宋体" w:eastAsia="华文宋体" w:hAnsi="华文宋体" w:cs="宋体" w:hint="eastAsia"/>
                <w:color w:val="000000"/>
                <w:kern w:val="0"/>
                <w:szCs w:val="21"/>
                <w14:ligatures w14:val="none"/>
              </w:rPr>
            </w:pPr>
          </w:p>
        </w:tc>
        <w:tc>
          <w:tcPr>
            <w:tcW w:w="3402" w:type="dxa"/>
            <w:shd w:val="clear" w:color="auto" w:fill="auto"/>
            <w:noWrap/>
            <w:vAlign w:val="center"/>
            <w:hideMark/>
          </w:tcPr>
          <w:p w14:paraId="5EA50004" w14:textId="7B19A366"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128AC887"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713BA175"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r>
      <w:tr w:rsidR="001A7542" w:rsidRPr="00810801" w14:paraId="65B73016" w14:textId="77777777" w:rsidTr="001A7542">
        <w:trPr>
          <w:trHeight w:val="567"/>
          <w:jc w:val="center"/>
        </w:trPr>
        <w:tc>
          <w:tcPr>
            <w:tcW w:w="2699" w:type="dxa"/>
          </w:tcPr>
          <w:p w14:paraId="29F8D904" w14:textId="12DAC989" w:rsidR="001A7542" w:rsidRPr="007C3AB1" w:rsidRDefault="001A7542" w:rsidP="007C3AB1">
            <w:pPr>
              <w:widowControl/>
              <w:jc w:val="center"/>
              <w:rPr>
                <w:rFonts w:ascii="华文宋体" w:eastAsia="华文宋体" w:hAnsi="华文宋体" w:cs="宋体" w:hint="eastAsia"/>
                <w:color w:val="000000"/>
                <w:kern w:val="0"/>
                <w:szCs w:val="21"/>
                <w14:ligatures w14:val="none"/>
              </w:rPr>
            </w:pPr>
          </w:p>
        </w:tc>
        <w:tc>
          <w:tcPr>
            <w:tcW w:w="3402" w:type="dxa"/>
            <w:shd w:val="clear" w:color="auto" w:fill="auto"/>
            <w:noWrap/>
            <w:vAlign w:val="center"/>
            <w:hideMark/>
          </w:tcPr>
          <w:p w14:paraId="4713D1CD" w14:textId="55C2B725"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51C82279"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05DF61CA"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r>
      <w:tr w:rsidR="001A7542" w:rsidRPr="00810801" w14:paraId="3C883ED6" w14:textId="77777777" w:rsidTr="001A7542">
        <w:trPr>
          <w:trHeight w:val="567"/>
          <w:jc w:val="center"/>
        </w:trPr>
        <w:tc>
          <w:tcPr>
            <w:tcW w:w="2699" w:type="dxa"/>
          </w:tcPr>
          <w:p w14:paraId="7CDBAE02" w14:textId="2ED870EA" w:rsidR="001A7542" w:rsidRPr="007C3AB1" w:rsidRDefault="001A7542" w:rsidP="007C3AB1">
            <w:pPr>
              <w:widowControl/>
              <w:jc w:val="center"/>
              <w:rPr>
                <w:rFonts w:ascii="华文宋体" w:eastAsia="华文宋体" w:hAnsi="华文宋体" w:cs="宋体" w:hint="eastAsia"/>
                <w:color w:val="000000"/>
                <w:kern w:val="0"/>
                <w:szCs w:val="21"/>
                <w14:ligatures w14:val="none"/>
              </w:rPr>
            </w:pPr>
          </w:p>
        </w:tc>
        <w:tc>
          <w:tcPr>
            <w:tcW w:w="3402" w:type="dxa"/>
            <w:shd w:val="clear" w:color="auto" w:fill="auto"/>
            <w:noWrap/>
            <w:vAlign w:val="center"/>
            <w:hideMark/>
          </w:tcPr>
          <w:p w14:paraId="45676907" w14:textId="4AAA285F"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2CB203E5"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444C41E1"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r>
      <w:tr w:rsidR="001A7542" w:rsidRPr="00810801" w14:paraId="3272B64B" w14:textId="77777777" w:rsidTr="001A7542">
        <w:trPr>
          <w:trHeight w:val="567"/>
          <w:jc w:val="center"/>
        </w:trPr>
        <w:tc>
          <w:tcPr>
            <w:tcW w:w="2699" w:type="dxa"/>
          </w:tcPr>
          <w:p w14:paraId="70CEC6C2" w14:textId="3A72CE32" w:rsidR="001A7542" w:rsidRPr="007C3AB1" w:rsidRDefault="001A7542" w:rsidP="007C3AB1">
            <w:pPr>
              <w:widowControl/>
              <w:jc w:val="center"/>
              <w:rPr>
                <w:rFonts w:ascii="华文宋体" w:eastAsia="华文宋体" w:hAnsi="华文宋体" w:cs="宋体" w:hint="eastAsia"/>
                <w:color w:val="000000"/>
                <w:kern w:val="0"/>
                <w:szCs w:val="21"/>
                <w14:ligatures w14:val="none"/>
              </w:rPr>
            </w:pPr>
          </w:p>
        </w:tc>
        <w:tc>
          <w:tcPr>
            <w:tcW w:w="3402" w:type="dxa"/>
            <w:shd w:val="clear" w:color="auto" w:fill="auto"/>
            <w:noWrap/>
            <w:vAlign w:val="center"/>
            <w:hideMark/>
          </w:tcPr>
          <w:p w14:paraId="0540255B" w14:textId="12AF795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71167098"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04EA7AB9"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r>
      <w:tr w:rsidR="001A7542" w:rsidRPr="00810801" w14:paraId="0319163E" w14:textId="77777777" w:rsidTr="001A7542">
        <w:trPr>
          <w:trHeight w:val="567"/>
          <w:jc w:val="center"/>
        </w:trPr>
        <w:tc>
          <w:tcPr>
            <w:tcW w:w="2699" w:type="dxa"/>
          </w:tcPr>
          <w:p w14:paraId="2C2D0A56" w14:textId="4D1700EB" w:rsidR="001A7542" w:rsidRPr="007C3AB1" w:rsidRDefault="001A7542" w:rsidP="007C3AB1">
            <w:pPr>
              <w:widowControl/>
              <w:jc w:val="center"/>
              <w:rPr>
                <w:rFonts w:ascii="华文宋体" w:eastAsia="华文宋体" w:hAnsi="华文宋体" w:cs="宋体" w:hint="eastAsia"/>
                <w:color w:val="000000"/>
                <w:kern w:val="0"/>
                <w:szCs w:val="21"/>
                <w14:ligatures w14:val="none"/>
              </w:rPr>
            </w:pPr>
          </w:p>
        </w:tc>
        <w:tc>
          <w:tcPr>
            <w:tcW w:w="3402" w:type="dxa"/>
            <w:shd w:val="clear" w:color="auto" w:fill="auto"/>
            <w:noWrap/>
            <w:vAlign w:val="center"/>
            <w:hideMark/>
          </w:tcPr>
          <w:p w14:paraId="19762386" w14:textId="47ABFD9B"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29BF0B1D"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211A2563"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r>
      <w:tr w:rsidR="001A7542" w:rsidRPr="00810801" w14:paraId="4457451D" w14:textId="77777777" w:rsidTr="001A7542">
        <w:trPr>
          <w:trHeight w:val="567"/>
          <w:jc w:val="center"/>
        </w:trPr>
        <w:tc>
          <w:tcPr>
            <w:tcW w:w="2699" w:type="dxa"/>
          </w:tcPr>
          <w:p w14:paraId="29CF2A78" w14:textId="1E3D2C05" w:rsidR="001A7542" w:rsidRPr="007C3AB1" w:rsidRDefault="001A7542" w:rsidP="007C3AB1">
            <w:pPr>
              <w:widowControl/>
              <w:jc w:val="center"/>
              <w:rPr>
                <w:rFonts w:ascii="华文宋体" w:eastAsia="华文宋体" w:hAnsi="华文宋体" w:cs="宋体" w:hint="eastAsia"/>
                <w:color w:val="000000"/>
                <w:kern w:val="0"/>
                <w:szCs w:val="21"/>
                <w14:ligatures w14:val="none"/>
              </w:rPr>
            </w:pPr>
          </w:p>
        </w:tc>
        <w:tc>
          <w:tcPr>
            <w:tcW w:w="3402" w:type="dxa"/>
            <w:shd w:val="clear" w:color="auto" w:fill="auto"/>
            <w:noWrap/>
            <w:vAlign w:val="center"/>
            <w:hideMark/>
          </w:tcPr>
          <w:p w14:paraId="14B1120A" w14:textId="56F255B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71A9B204"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992" w:type="dxa"/>
            <w:shd w:val="clear" w:color="auto" w:fill="auto"/>
            <w:noWrap/>
            <w:vAlign w:val="center"/>
            <w:hideMark/>
          </w:tcPr>
          <w:p w14:paraId="161F283C" w14:textId="77777777" w:rsidR="001A7542" w:rsidRPr="007C3AB1" w:rsidRDefault="001A7542" w:rsidP="007C3AB1">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r>
    </w:tbl>
    <w:p w14:paraId="0F089500" w14:textId="77777777" w:rsidR="001A7542" w:rsidRDefault="001A7542" w:rsidP="00891CFB">
      <w:pPr>
        <w:widowControl/>
        <w:spacing w:line="312" w:lineRule="auto"/>
        <w:ind w:right="720"/>
        <w:rPr>
          <w:rFonts w:ascii="宋体" w:eastAsia="宋体" w:hAnsi="宋体" w:cs="宋体" w:hint="eastAsia"/>
          <w:b/>
          <w:bCs/>
          <w:color w:val="000000"/>
          <w:kern w:val="0"/>
          <w:sz w:val="24"/>
          <w:szCs w:val="24"/>
          <w14:ligatures w14:val="none"/>
        </w:rPr>
      </w:pPr>
    </w:p>
    <w:p w14:paraId="68FABDBF" w14:textId="09DB4476" w:rsidR="00810801" w:rsidRPr="007C3AB1" w:rsidRDefault="001A7542" w:rsidP="00001F6A">
      <w:pPr>
        <w:widowControl/>
        <w:spacing w:line="312" w:lineRule="auto"/>
        <w:ind w:right="720"/>
        <w:rPr>
          <w:rFonts w:ascii="宋体" w:eastAsia="宋体" w:hAnsi="宋体" w:cs="宋体" w:hint="eastAsia"/>
          <w:b/>
          <w:bCs/>
          <w:color w:val="000000"/>
          <w:kern w:val="0"/>
          <w:sz w:val="24"/>
          <w:szCs w:val="24"/>
          <w14:ligatures w14:val="none"/>
        </w:rPr>
      </w:pPr>
      <w:r w:rsidRPr="007C3AB1">
        <w:rPr>
          <w:rFonts w:ascii="宋体" w:eastAsia="宋体" w:hAnsi="宋体" w:cs="宋体"/>
          <w:b/>
          <w:bCs/>
          <w:noProof/>
          <w:color w:val="000000"/>
          <w:kern w:val="0"/>
          <w:sz w:val="24"/>
          <w:szCs w:val="24"/>
          <w14:ligatures w14:val="none"/>
        </w:rPr>
        <mc:AlternateContent>
          <mc:Choice Requires="wps">
            <w:drawing>
              <wp:anchor distT="45720" distB="45720" distL="114300" distR="114300" simplePos="0" relativeHeight="251661312" behindDoc="0" locked="0" layoutInCell="1" allowOverlap="1" wp14:anchorId="2988CC62" wp14:editId="25F0B7B6">
                <wp:simplePos x="0" y="0"/>
                <wp:positionH relativeFrom="column">
                  <wp:posOffset>273050</wp:posOffset>
                </wp:positionH>
                <wp:positionV relativeFrom="paragraph">
                  <wp:posOffset>426085</wp:posOffset>
                </wp:positionV>
                <wp:extent cx="5196840" cy="3474720"/>
                <wp:effectExtent l="0" t="0" r="22860" b="1143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3474720"/>
                        </a:xfrm>
                        <a:prstGeom prst="rect">
                          <a:avLst/>
                        </a:prstGeom>
                        <a:solidFill>
                          <a:srgbClr val="FFFFFF"/>
                        </a:solidFill>
                        <a:ln w="9525">
                          <a:solidFill>
                            <a:srgbClr val="000000"/>
                          </a:solidFill>
                          <a:miter lim="800000"/>
                          <a:headEnd/>
                          <a:tailEnd/>
                        </a:ln>
                      </wps:spPr>
                      <wps:txbx>
                        <w:txbxContent>
                          <w:p w14:paraId="43579695" w14:textId="4BD5D17F" w:rsidR="007C3AB1" w:rsidRDefault="007C3AB1">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8CC62" id="_x0000_t202" coordsize="21600,21600" o:spt="202" path="m,l,21600r21600,l21600,xe">
                <v:stroke joinstyle="miter"/>
                <v:path gradientshapeok="t" o:connecttype="rect"/>
              </v:shapetype>
              <v:shape id="文本框 2" o:spid="_x0000_s1026" type="#_x0000_t202" style="position:absolute;left:0;text-align:left;margin-left:21.5pt;margin-top:33.55pt;width:409.2pt;height:27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">
                <v:textbox>
                  <w:txbxContent>
                    <w:p w14:paraId="43579695" w14:textId="4BD5D17F" w:rsidR="007C3AB1" w:rsidRDefault="007C3AB1">
                      <w:pPr>
                        <w:rPr>
                          <w:rFonts w:hint="eastAsia"/>
                        </w:rPr>
                      </w:pPr>
                    </w:p>
                  </w:txbxContent>
                </v:textbox>
                <w10:wrap type="square"/>
              </v:shape>
            </w:pict>
          </mc:Fallback>
        </mc:AlternateContent>
      </w:r>
      <w:r w:rsidR="003F6CC4" w:rsidRPr="003F6CC4">
        <w:rPr>
          <w:rFonts w:ascii="宋体" w:eastAsia="宋体" w:hAnsi="宋体" w:cs="宋体"/>
          <w:b/>
          <w:bCs/>
          <w:color w:val="000000"/>
          <w:kern w:val="0"/>
          <w:sz w:val="24"/>
          <w:szCs w:val="24"/>
          <w14:ligatures w14:val="none"/>
        </w:rPr>
        <w:t>Are there any important indicators or descriptions of indicators that need to be revised or added? If so, please fill in the following.</w:t>
      </w:r>
    </w:p>
    <w:p w14:paraId="1ABABEFF" w14:textId="77777777" w:rsidR="00CB768C" w:rsidRPr="00CB768C" w:rsidRDefault="00CB768C" w:rsidP="00CB768C">
      <w:pPr>
        <w:rPr>
          <w:rFonts w:ascii="宋体" w:eastAsia="宋体" w:hAnsi="宋体" w:cs="宋体" w:hint="eastAsia"/>
          <w:sz w:val="24"/>
          <w:szCs w:val="24"/>
        </w:rPr>
      </w:pPr>
    </w:p>
    <w:p w14:paraId="72482853" w14:textId="77777777" w:rsidR="007C3AB1" w:rsidRDefault="007C3AB1" w:rsidP="00CB768C">
      <w:pPr>
        <w:jc w:val="center"/>
        <w:rPr>
          <w:rFonts w:ascii="宋体" w:eastAsia="宋体" w:hAnsi="宋体" w:cs="宋体" w:hint="eastAsia"/>
          <w:sz w:val="24"/>
          <w:szCs w:val="24"/>
        </w:rPr>
      </w:pPr>
    </w:p>
    <w:p w14:paraId="6FC42909" w14:textId="77777777" w:rsidR="007C3AB1" w:rsidRDefault="007C3AB1" w:rsidP="001A7542">
      <w:pPr>
        <w:rPr>
          <w:rFonts w:ascii="宋体" w:eastAsia="宋体" w:hAnsi="宋体" w:cs="宋体" w:hint="eastAsia"/>
          <w:sz w:val="24"/>
          <w:szCs w:val="24"/>
        </w:rPr>
      </w:pPr>
    </w:p>
    <w:p w14:paraId="4B85A3CC" w14:textId="4FB8FA69" w:rsidR="00CB768C" w:rsidRDefault="003F6CC4" w:rsidP="00CB768C">
      <w:pPr>
        <w:jc w:val="center"/>
        <w:rPr>
          <w:rFonts w:ascii="宋体" w:eastAsia="宋体" w:hAnsi="宋体" w:cs="宋体" w:hint="eastAsia"/>
          <w:b/>
          <w:bCs/>
          <w:sz w:val="28"/>
          <w:szCs w:val="28"/>
        </w:rPr>
      </w:pPr>
      <w:r w:rsidRPr="003F6CC4">
        <w:rPr>
          <w:rFonts w:ascii="宋体" w:eastAsia="宋体" w:hAnsi="宋体" w:cs="宋体"/>
          <w:b/>
          <w:bCs/>
          <w:sz w:val="28"/>
          <w:szCs w:val="28"/>
        </w:rPr>
        <w:t>Part III. Questionnaire on the level of authority of experts</w:t>
      </w:r>
    </w:p>
    <w:p w14:paraId="08B6CAAE" w14:textId="77777777" w:rsidR="00BB5ED8" w:rsidRDefault="00BB5ED8" w:rsidP="00BB5ED8">
      <w:pPr>
        <w:spacing w:line="360" w:lineRule="auto"/>
        <w:rPr>
          <w:rFonts w:ascii="宋体" w:eastAsia="宋体" w:hAnsi="宋体" w:cs="宋体" w:hint="eastAsia"/>
          <w:b/>
          <w:bCs/>
          <w:sz w:val="24"/>
          <w:szCs w:val="24"/>
        </w:rPr>
      </w:pPr>
    </w:p>
    <w:p w14:paraId="319D762D" w14:textId="62CB9158" w:rsidR="00CB768C" w:rsidRPr="00BB5ED8" w:rsidRDefault="003F6CC4" w:rsidP="00001F6A">
      <w:pPr>
        <w:spacing w:line="360" w:lineRule="auto"/>
        <w:rPr>
          <w:rFonts w:ascii="宋体" w:eastAsia="宋体" w:hAnsi="宋体" w:cs="宋体" w:hint="eastAsia"/>
          <w:b/>
          <w:bCs/>
          <w:sz w:val="24"/>
          <w:szCs w:val="24"/>
        </w:rPr>
      </w:pPr>
      <w:r w:rsidRPr="003F6CC4">
        <w:rPr>
          <w:rFonts w:ascii="宋体" w:eastAsia="宋体" w:hAnsi="宋体" w:cs="宋体"/>
          <w:b/>
          <w:bCs/>
          <w:sz w:val="24"/>
          <w:szCs w:val="24"/>
        </w:rPr>
        <w:t>Please select your level of familiarity with the content of the indicator in the table below and tick the appropriate box.</w:t>
      </w:r>
    </w:p>
    <w:tbl>
      <w:tblPr>
        <w:tblStyle w:val="a7"/>
        <w:tblW w:w="0" w:type="auto"/>
        <w:tblInd w:w="357" w:type="dxa"/>
        <w:tblLook w:val="04A0" w:firstRow="1" w:lastRow="0" w:firstColumn="1" w:lastColumn="0" w:noHBand="0" w:noVBand="1"/>
      </w:tblPr>
      <w:tblGrid>
        <w:gridCol w:w="1659"/>
        <w:gridCol w:w="1659"/>
        <w:gridCol w:w="1659"/>
        <w:gridCol w:w="1659"/>
        <w:gridCol w:w="1660"/>
      </w:tblGrid>
      <w:tr w:rsidR="00CB768C" w14:paraId="5531316C" w14:textId="77777777" w:rsidTr="00BB5ED8">
        <w:trPr>
          <w:trHeight w:val="567"/>
        </w:trPr>
        <w:tc>
          <w:tcPr>
            <w:tcW w:w="1659" w:type="dxa"/>
            <w:vAlign w:val="center"/>
          </w:tcPr>
          <w:p w14:paraId="3E814789" w14:textId="5F7F2AD7" w:rsidR="00CB768C" w:rsidRPr="00BB5ED8" w:rsidRDefault="003F6CC4" w:rsidP="00CB768C">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1. Lack of understanding</w:t>
            </w:r>
          </w:p>
        </w:tc>
        <w:tc>
          <w:tcPr>
            <w:tcW w:w="1659" w:type="dxa"/>
            <w:vAlign w:val="center"/>
          </w:tcPr>
          <w:p w14:paraId="00A22246" w14:textId="5E60578A" w:rsidR="00CB768C" w:rsidRPr="00BB5ED8" w:rsidRDefault="003F6CC4" w:rsidP="00CB768C">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2. Less familiar</w:t>
            </w:r>
          </w:p>
        </w:tc>
        <w:tc>
          <w:tcPr>
            <w:tcW w:w="1659" w:type="dxa"/>
            <w:vAlign w:val="center"/>
          </w:tcPr>
          <w:p w14:paraId="67098030" w14:textId="17E1273D" w:rsidR="00CB768C" w:rsidRPr="00BB5ED8" w:rsidRDefault="003F6CC4" w:rsidP="00CB768C">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3. General</w:t>
            </w:r>
          </w:p>
        </w:tc>
        <w:tc>
          <w:tcPr>
            <w:tcW w:w="1659" w:type="dxa"/>
            <w:vAlign w:val="center"/>
          </w:tcPr>
          <w:p w14:paraId="7287AA72" w14:textId="42DE9565" w:rsidR="00CB768C" w:rsidRPr="00BB5ED8" w:rsidRDefault="003F6CC4" w:rsidP="00CB768C">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4. More familiar with</w:t>
            </w:r>
          </w:p>
        </w:tc>
        <w:tc>
          <w:tcPr>
            <w:tcW w:w="1660" w:type="dxa"/>
            <w:vAlign w:val="center"/>
          </w:tcPr>
          <w:p w14:paraId="59A2CA21" w14:textId="1BF91643" w:rsidR="00CB768C" w:rsidRPr="00BB5ED8" w:rsidRDefault="003F6CC4" w:rsidP="00CB768C">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5. Be familiar with</w:t>
            </w:r>
          </w:p>
        </w:tc>
      </w:tr>
      <w:tr w:rsidR="00CB768C" w14:paraId="45E4C95D" w14:textId="77777777" w:rsidTr="00BB5ED8">
        <w:trPr>
          <w:trHeight w:val="567"/>
        </w:trPr>
        <w:tc>
          <w:tcPr>
            <w:tcW w:w="1659" w:type="dxa"/>
            <w:vAlign w:val="center"/>
          </w:tcPr>
          <w:p w14:paraId="5B41E97A"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c>
          <w:tcPr>
            <w:tcW w:w="1659" w:type="dxa"/>
            <w:vAlign w:val="center"/>
          </w:tcPr>
          <w:p w14:paraId="0AA6E715"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c>
          <w:tcPr>
            <w:tcW w:w="1659" w:type="dxa"/>
            <w:vAlign w:val="center"/>
          </w:tcPr>
          <w:p w14:paraId="3FFBCA79"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c>
          <w:tcPr>
            <w:tcW w:w="1659" w:type="dxa"/>
            <w:vAlign w:val="center"/>
          </w:tcPr>
          <w:p w14:paraId="3993667D"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c>
          <w:tcPr>
            <w:tcW w:w="1660" w:type="dxa"/>
            <w:vAlign w:val="center"/>
          </w:tcPr>
          <w:p w14:paraId="66CF9DC7"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r>
    </w:tbl>
    <w:p w14:paraId="4F90617C" w14:textId="77777777" w:rsidR="00BB5ED8" w:rsidRDefault="00BB5ED8" w:rsidP="00BB5ED8">
      <w:pPr>
        <w:spacing w:line="360" w:lineRule="auto"/>
        <w:rPr>
          <w:rFonts w:ascii="宋体" w:eastAsia="宋体" w:hAnsi="宋体" w:cs="宋体" w:hint="eastAsia"/>
          <w:b/>
          <w:bCs/>
          <w:sz w:val="24"/>
          <w:szCs w:val="24"/>
        </w:rPr>
      </w:pPr>
    </w:p>
    <w:p w14:paraId="411F13EF" w14:textId="19330841" w:rsidR="00F92A59" w:rsidRPr="00BB5ED8" w:rsidRDefault="003F6CC4" w:rsidP="00001F6A">
      <w:pPr>
        <w:spacing w:line="360" w:lineRule="auto"/>
        <w:rPr>
          <w:rFonts w:ascii="宋体" w:eastAsia="宋体" w:hAnsi="宋体" w:cs="宋体" w:hint="eastAsia"/>
          <w:b/>
          <w:bCs/>
          <w:sz w:val="24"/>
          <w:szCs w:val="24"/>
        </w:rPr>
      </w:pPr>
      <w:r w:rsidRPr="003F6CC4">
        <w:rPr>
          <w:rFonts w:ascii="宋体" w:eastAsia="宋体" w:hAnsi="宋体" w:cs="宋体"/>
          <w:b/>
          <w:bCs/>
          <w:sz w:val="24"/>
          <w:szCs w:val="24"/>
        </w:rPr>
        <w:t>In the table below, please select the extent to which each of the bases influenced your rating judgment and put a tick in the appropriate box.</w:t>
      </w:r>
    </w:p>
    <w:tbl>
      <w:tblPr>
        <w:tblStyle w:val="a7"/>
        <w:tblW w:w="0" w:type="auto"/>
        <w:tblInd w:w="360" w:type="dxa"/>
        <w:tblLook w:val="04A0" w:firstRow="1" w:lastRow="0" w:firstColumn="1" w:lastColumn="0" w:noHBand="0" w:noVBand="1"/>
      </w:tblPr>
      <w:tblGrid>
        <w:gridCol w:w="2470"/>
        <w:gridCol w:w="1843"/>
        <w:gridCol w:w="1985"/>
        <w:gridCol w:w="1984"/>
      </w:tblGrid>
      <w:tr w:rsidR="00F92A59" w14:paraId="71E74FD6" w14:textId="77777777" w:rsidTr="00BB5ED8">
        <w:trPr>
          <w:trHeight w:val="567"/>
        </w:trPr>
        <w:tc>
          <w:tcPr>
            <w:tcW w:w="2470" w:type="dxa"/>
            <w:vMerge w:val="restart"/>
            <w:vAlign w:val="center"/>
          </w:tcPr>
          <w:p w14:paraId="2003EB81" w14:textId="373B3EE8" w:rsidR="00F92A59" w:rsidRPr="00BB5ED8" w:rsidRDefault="003F6CC4" w:rsidP="00F92A59">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basis of judgment</w:t>
            </w:r>
          </w:p>
        </w:tc>
        <w:tc>
          <w:tcPr>
            <w:tcW w:w="5812" w:type="dxa"/>
            <w:gridSpan w:val="3"/>
            <w:vAlign w:val="center"/>
          </w:tcPr>
          <w:p w14:paraId="145A93DD" w14:textId="65053A02" w:rsidR="00F92A59" w:rsidRPr="00BB5ED8" w:rsidRDefault="003F6CC4" w:rsidP="00F92A59">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The extent of the impact</w:t>
            </w:r>
          </w:p>
        </w:tc>
      </w:tr>
      <w:tr w:rsidR="00F92A59" w14:paraId="5745D51F" w14:textId="77777777" w:rsidTr="00BB5ED8">
        <w:trPr>
          <w:trHeight w:val="567"/>
        </w:trPr>
        <w:tc>
          <w:tcPr>
            <w:tcW w:w="2470" w:type="dxa"/>
            <w:vMerge/>
            <w:vAlign w:val="center"/>
          </w:tcPr>
          <w:p w14:paraId="51EEBAAE"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843" w:type="dxa"/>
            <w:vAlign w:val="center"/>
          </w:tcPr>
          <w:p w14:paraId="4E7C7B74" w14:textId="5603DE24" w:rsidR="00F92A59" w:rsidRPr="00BB5ED8" w:rsidRDefault="003F6CC4" w:rsidP="00F92A59">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large</w:t>
            </w:r>
          </w:p>
        </w:tc>
        <w:tc>
          <w:tcPr>
            <w:tcW w:w="1985" w:type="dxa"/>
            <w:vAlign w:val="center"/>
          </w:tcPr>
          <w:p w14:paraId="1898ED9B" w14:textId="2AFCA82B" w:rsidR="00F92A59" w:rsidRPr="00BB5ED8" w:rsidRDefault="003F6CC4" w:rsidP="009C653A">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in</w:t>
            </w:r>
          </w:p>
        </w:tc>
        <w:tc>
          <w:tcPr>
            <w:tcW w:w="1984" w:type="dxa"/>
            <w:vAlign w:val="center"/>
          </w:tcPr>
          <w:p w14:paraId="3DE00C54" w14:textId="6A385AC0" w:rsidR="00F92A59" w:rsidRPr="00BB5ED8" w:rsidRDefault="003F6CC4" w:rsidP="009C653A">
            <w:pPr>
              <w:pStyle w:val="a6"/>
              <w:spacing w:line="360" w:lineRule="auto"/>
              <w:ind w:firstLineChars="0" w:firstLine="0"/>
              <w:jc w:val="center"/>
              <w:rPr>
                <w:rFonts w:ascii="宋体" w:eastAsia="宋体" w:hAnsi="宋体" w:cs="宋体" w:hint="eastAsia"/>
                <w:b/>
                <w:bCs/>
                <w:szCs w:val="21"/>
              </w:rPr>
            </w:pPr>
            <w:r w:rsidRPr="003F6CC4">
              <w:rPr>
                <w:rFonts w:ascii="宋体" w:eastAsia="宋体" w:hAnsi="宋体" w:cs="宋体"/>
                <w:b/>
                <w:bCs/>
                <w:szCs w:val="21"/>
              </w:rPr>
              <w:t>Small</w:t>
            </w:r>
          </w:p>
        </w:tc>
      </w:tr>
      <w:tr w:rsidR="00F92A59" w14:paraId="02A38D4F" w14:textId="77777777" w:rsidTr="00BB5ED8">
        <w:trPr>
          <w:trHeight w:val="567"/>
        </w:trPr>
        <w:tc>
          <w:tcPr>
            <w:tcW w:w="2470" w:type="dxa"/>
            <w:vAlign w:val="center"/>
          </w:tcPr>
          <w:p w14:paraId="2D0DE19A" w14:textId="5094FC9C" w:rsidR="00F92A59" w:rsidRPr="00BB5ED8" w:rsidRDefault="003F6CC4" w:rsidP="009C653A">
            <w:pPr>
              <w:pStyle w:val="a6"/>
              <w:spacing w:line="360" w:lineRule="auto"/>
              <w:ind w:firstLineChars="0" w:firstLine="0"/>
              <w:jc w:val="center"/>
              <w:rPr>
                <w:rFonts w:ascii="宋体" w:eastAsia="宋体" w:hAnsi="宋体" w:cs="宋体" w:hint="eastAsia"/>
                <w:szCs w:val="21"/>
              </w:rPr>
            </w:pPr>
            <w:r w:rsidRPr="003F6CC4">
              <w:rPr>
                <w:rFonts w:ascii="宋体" w:eastAsia="宋体" w:hAnsi="宋体" w:cs="宋体"/>
                <w:szCs w:val="21"/>
              </w:rPr>
              <w:t>Theoretical analysis</w:t>
            </w:r>
          </w:p>
        </w:tc>
        <w:tc>
          <w:tcPr>
            <w:tcW w:w="1843" w:type="dxa"/>
            <w:vAlign w:val="center"/>
          </w:tcPr>
          <w:p w14:paraId="08949489"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5" w:type="dxa"/>
            <w:vAlign w:val="center"/>
          </w:tcPr>
          <w:p w14:paraId="4712F91A"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4" w:type="dxa"/>
            <w:vAlign w:val="center"/>
          </w:tcPr>
          <w:p w14:paraId="3DEB302A"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r>
      <w:tr w:rsidR="00F92A59" w14:paraId="752F274F" w14:textId="77777777" w:rsidTr="00BB5ED8">
        <w:trPr>
          <w:trHeight w:val="567"/>
        </w:trPr>
        <w:tc>
          <w:tcPr>
            <w:tcW w:w="2470" w:type="dxa"/>
            <w:vAlign w:val="center"/>
          </w:tcPr>
          <w:p w14:paraId="5770BF34" w14:textId="1ED4624C" w:rsidR="00F92A59" w:rsidRPr="00BB5ED8" w:rsidRDefault="003F6CC4" w:rsidP="009C653A">
            <w:pPr>
              <w:pStyle w:val="a6"/>
              <w:spacing w:line="360" w:lineRule="auto"/>
              <w:ind w:firstLineChars="0" w:firstLine="0"/>
              <w:jc w:val="center"/>
              <w:rPr>
                <w:rFonts w:ascii="宋体" w:eastAsia="宋体" w:hAnsi="宋体" w:cs="宋体" w:hint="eastAsia"/>
                <w:szCs w:val="21"/>
              </w:rPr>
            </w:pPr>
            <w:r w:rsidRPr="003F6CC4">
              <w:rPr>
                <w:rFonts w:ascii="宋体" w:eastAsia="宋体" w:hAnsi="宋体" w:cs="宋体"/>
                <w:szCs w:val="21"/>
              </w:rPr>
              <w:t>work experience</w:t>
            </w:r>
          </w:p>
        </w:tc>
        <w:tc>
          <w:tcPr>
            <w:tcW w:w="1843" w:type="dxa"/>
            <w:vAlign w:val="center"/>
          </w:tcPr>
          <w:p w14:paraId="1B640DE1"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5" w:type="dxa"/>
            <w:vAlign w:val="center"/>
          </w:tcPr>
          <w:p w14:paraId="68752F00"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4" w:type="dxa"/>
            <w:vAlign w:val="center"/>
          </w:tcPr>
          <w:p w14:paraId="72991107"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r>
      <w:tr w:rsidR="00F92A59" w14:paraId="3EF78B6B" w14:textId="77777777" w:rsidTr="00BB5ED8">
        <w:trPr>
          <w:trHeight w:val="567"/>
        </w:trPr>
        <w:tc>
          <w:tcPr>
            <w:tcW w:w="2470" w:type="dxa"/>
            <w:vAlign w:val="center"/>
          </w:tcPr>
          <w:p w14:paraId="2D0405F3" w14:textId="2A3AB248" w:rsidR="00F92A59" w:rsidRPr="00BB5ED8" w:rsidRDefault="003F6CC4" w:rsidP="009C653A">
            <w:pPr>
              <w:pStyle w:val="a6"/>
              <w:spacing w:line="360" w:lineRule="auto"/>
              <w:ind w:firstLineChars="0" w:firstLine="0"/>
              <w:jc w:val="center"/>
              <w:rPr>
                <w:rFonts w:ascii="宋体" w:eastAsia="宋体" w:hAnsi="宋体" w:cs="宋体" w:hint="eastAsia"/>
                <w:szCs w:val="21"/>
              </w:rPr>
            </w:pPr>
            <w:r w:rsidRPr="003F6CC4">
              <w:rPr>
                <w:rFonts w:ascii="宋体" w:eastAsia="宋体" w:hAnsi="宋体" w:cs="宋体"/>
                <w:szCs w:val="21"/>
              </w:rPr>
              <w:t>knowledge of domestic and international counterparts</w:t>
            </w:r>
          </w:p>
        </w:tc>
        <w:tc>
          <w:tcPr>
            <w:tcW w:w="1843" w:type="dxa"/>
            <w:vAlign w:val="center"/>
          </w:tcPr>
          <w:p w14:paraId="0E6505AF"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5" w:type="dxa"/>
            <w:vAlign w:val="center"/>
          </w:tcPr>
          <w:p w14:paraId="5497CC36"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4" w:type="dxa"/>
            <w:vAlign w:val="center"/>
          </w:tcPr>
          <w:p w14:paraId="5E8211F3"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r>
      <w:tr w:rsidR="00F92A59" w14:paraId="241B71F1" w14:textId="77777777" w:rsidTr="00BB5ED8">
        <w:trPr>
          <w:trHeight w:val="567"/>
        </w:trPr>
        <w:tc>
          <w:tcPr>
            <w:tcW w:w="2470" w:type="dxa"/>
            <w:vAlign w:val="center"/>
          </w:tcPr>
          <w:p w14:paraId="39AC502D" w14:textId="3B9B7970" w:rsidR="00F92A59" w:rsidRPr="00BB5ED8" w:rsidRDefault="003F6CC4" w:rsidP="009C653A">
            <w:pPr>
              <w:pStyle w:val="a6"/>
              <w:spacing w:line="360" w:lineRule="auto"/>
              <w:ind w:firstLineChars="0" w:firstLine="0"/>
              <w:jc w:val="center"/>
              <w:rPr>
                <w:rFonts w:ascii="宋体" w:eastAsia="宋体" w:hAnsi="宋体" w:cs="宋体" w:hint="eastAsia"/>
                <w:szCs w:val="21"/>
              </w:rPr>
            </w:pPr>
            <w:r w:rsidRPr="003F6CC4">
              <w:rPr>
                <w:rFonts w:ascii="宋体" w:eastAsia="宋体" w:hAnsi="宋体" w:cs="宋体"/>
                <w:szCs w:val="21"/>
              </w:rPr>
              <w:t>Intuition</w:t>
            </w:r>
          </w:p>
        </w:tc>
        <w:tc>
          <w:tcPr>
            <w:tcW w:w="1843" w:type="dxa"/>
            <w:vAlign w:val="center"/>
          </w:tcPr>
          <w:p w14:paraId="228CB30E"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5" w:type="dxa"/>
            <w:vAlign w:val="center"/>
          </w:tcPr>
          <w:p w14:paraId="0ABDD85C"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4" w:type="dxa"/>
            <w:vAlign w:val="center"/>
          </w:tcPr>
          <w:p w14:paraId="302204B5"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r>
    </w:tbl>
    <w:p w14:paraId="64B565AE" w14:textId="77777777" w:rsidR="00F92A59" w:rsidRPr="00F92A59" w:rsidRDefault="00F92A59" w:rsidP="00F92A59">
      <w:pPr>
        <w:pStyle w:val="a6"/>
        <w:spacing w:line="360" w:lineRule="auto"/>
        <w:ind w:left="360" w:firstLineChars="0" w:firstLine="0"/>
        <w:rPr>
          <w:rFonts w:ascii="宋体" w:eastAsia="宋体" w:hAnsi="宋体" w:cs="宋体" w:hint="eastAsia"/>
          <w:b/>
          <w:bCs/>
          <w:sz w:val="24"/>
          <w:szCs w:val="24"/>
        </w:rPr>
      </w:pPr>
    </w:p>
    <w:sectPr w:rsidR="00F92A59" w:rsidRPr="00F92A59" w:rsidSect="001A754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BFCE" w14:textId="77777777" w:rsidR="002A717B" w:rsidRDefault="002A717B" w:rsidP="00891CFB">
      <w:pPr>
        <w:rPr>
          <w:rFonts w:hint="eastAsia"/>
        </w:rPr>
      </w:pPr>
      <w:r>
        <w:separator/>
      </w:r>
    </w:p>
  </w:endnote>
  <w:endnote w:type="continuationSeparator" w:id="0">
    <w:p w14:paraId="1A3E399B" w14:textId="77777777" w:rsidR="002A717B" w:rsidRDefault="002A717B" w:rsidP="00891C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E36D" w14:textId="77777777" w:rsidR="002A717B" w:rsidRDefault="002A717B" w:rsidP="00891CFB">
      <w:pPr>
        <w:rPr>
          <w:rFonts w:hint="eastAsia"/>
        </w:rPr>
      </w:pPr>
      <w:r>
        <w:separator/>
      </w:r>
    </w:p>
  </w:footnote>
  <w:footnote w:type="continuationSeparator" w:id="0">
    <w:p w14:paraId="0C1F3A36" w14:textId="77777777" w:rsidR="002A717B" w:rsidRDefault="002A717B" w:rsidP="00891CF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7F5C"/>
    <w:multiLevelType w:val="hybridMultilevel"/>
    <w:tmpl w:val="957E7784"/>
    <w:lvl w:ilvl="0" w:tplc="0950BE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11E4DAA"/>
    <w:multiLevelType w:val="hybridMultilevel"/>
    <w:tmpl w:val="94C02E68"/>
    <w:lvl w:ilvl="0" w:tplc="1A2C7B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B8C7452"/>
    <w:multiLevelType w:val="hybridMultilevel"/>
    <w:tmpl w:val="97AAB8B0"/>
    <w:lvl w:ilvl="0" w:tplc="01EAE46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6E70AE8"/>
    <w:multiLevelType w:val="hybridMultilevel"/>
    <w:tmpl w:val="AD727D02"/>
    <w:lvl w:ilvl="0" w:tplc="B0F88CA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021463499">
    <w:abstractNumId w:val="0"/>
  </w:num>
  <w:num w:numId="2" w16cid:durableId="1784106980">
    <w:abstractNumId w:val="3"/>
  </w:num>
  <w:num w:numId="3" w16cid:durableId="1652978135">
    <w:abstractNumId w:val="2"/>
  </w:num>
  <w:num w:numId="4" w16cid:durableId="169110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87"/>
    <w:rsid w:val="00001F6A"/>
    <w:rsid w:val="00006065"/>
    <w:rsid w:val="00013892"/>
    <w:rsid w:val="00052C17"/>
    <w:rsid w:val="00056034"/>
    <w:rsid w:val="00080607"/>
    <w:rsid w:val="00083152"/>
    <w:rsid w:val="00085ECB"/>
    <w:rsid w:val="00097BDE"/>
    <w:rsid w:val="000A0944"/>
    <w:rsid w:val="000A1159"/>
    <w:rsid w:val="000A528D"/>
    <w:rsid w:val="000E1905"/>
    <w:rsid w:val="000F78BF"/>
    <w:rsid w:val="001217CD"/>
    <w:rsid w:val="001501D1"/>
    <w:rsid w:val="00190B2A"/>
    <w:rsid w:val="00191518"/>
    <w:rsid w:val="001A7390"/>
    <w:rsid w:val="001A7542"/>
    <w:rsid w:val="001C4018"/>
    <w:rsid w:val="001E560A"/>
    <w:rsid w:val="001F697E"/>
    <w:rsid w:val="00201E27"/>
    <w:rsid w:val="00204DD6"/>
    <w:rsid w:val="002103A2"/>
    <w:rsid w:val="0021444E"/>
    <w:rsid w:val="00214C9E"/>
    <w:rsid w:val="00235E29"/>
    <w:rsid w:val="00264058"/>
    <w:rsid w:val="00274198"/>
    <w:rsid w:val="00276CD0"/>
    <w:rsid w:val="00283E28"/>
    <w:rsid w:val="002A576B"/>
    <w:rsid w:val="002A717B"/>
    <w:rsid w:val="002B2302"/>
    <w:rsid w:val="002B24B4"/>
    <w:rsid w:val="002C6B92"/>
    <w:rsid w:val="002E2DAF"/>
    <w:rsid w:val="002E36C9"/>
    <w:rsid w:val="00302FF6"/>
    <w:rsid w:val="003033CB"/>
    <w:rsid w:val="00316207"/>
    <w:rsid w:val="00320605"/>
    <w:rsid w:val="003308C4"/>
    <w:rsid w:val="003460CF"/>
    <w:rsid w:val="00356506"/>
    <w:rsid w:val="00365628"/>
    <w:rsid w:val="00383E63"/>
    <w:rsid w:val="003872A0"/>
    <w:rsid w:val="003A3E0D"/>
    <w:rsid w:val="003B34C5"/>
    <w:rsid w:val="003F6CC4"/>
    <w:rsid w:val="004031F1"/>
    <w:rsid w:val="004147FB"/>
    <w:rsid w:val="00433F46"/>
    <w:rsid w:val="00440901"/>
    <w:rsid w:val="00441A28"/>
    <w:rsid w:val="00442194"/>
    <w:rsid w:val="00442AB1"/>
    <w:rsid w:val="00476FCE"/>
    <w:rsid w:val="00477987"/>
    <w:rsid w:val="0048265C"/>
    <w:rsid w:val="00483ECA"/>
    <w:rsid w:val="004917B9"/>
    <w:rsid w:val="00495FFF"/>
    <w:rsid w:val="004A0C2D"/>
    <w:rsid w:val="004B35F6"/>
    <w:rsid w:val="004E1AE3"/>
    <w:rsid w:val="004E4B64"/>
    <w:rsid w:val="004F704A"/>
    <w:rsid w:val="004F70FD"/>
    <w:rsid w:val="005062B8"/>
    <w:rsid w:val="0051794A"/>
    <w:rsid w:val="00536DB7"/>
    <w:rsid w:val="00562AF8"/>
    <w:rsid w:val="00563B2E"/>
    <w:rsid w:val="0057608A"/>
    <w:rsid w:val="005855A4"/>
    <w:rsid w:val="00596F07"/>
    <w:rsid w:val="005C079B"/>
    <w:rsid w:val="005C605D"/>
    <w:rsid w:val="005D0254"/>
    <w:rsid w:val="005E567B"/>
    <w:rsid w:val="005E7758"/>
    <w:rsid w:val="00601610"/>
    <w:rsid w:val="00604AC9"/>
    <w:rsid w:val="00605750"/>
    <w:rsid w:val="00605DB1"/>
    <w:rsid w:val="006072F3"/>
    <w:rsid w:val="00607591"/>
    <w:rsid w:val="006114B2"/>
    <w:rsid w:val="00612EEC"/>
    <w:rsid w:val="006207E3"/>
    <w:rsid w:val="00620D14"/>
    <w:rsid w:val="0064172F"/>
    <w:rsid w:val="00647140"/>
    <w:rsid w:val="006741BB"/>
    <w:rsid w:val="00681933"/>
    <w:rsid w:val="006B5895"/>
    <w:rsid w:val="006E5BC1"/>
    <w:rsid w:val="00716B13"/>
    <w:rsid w:val="007335F7"/>
    <w:rsid w:val="00735A29"/>
    <w:rsid w:val="00735D12"/>
    <w:rsid w:val="00737737"/>
    <w:rsid w:val="00756CE2"/>
    <w:rsid w:val="0075783F"/>
    <w:rsid w:val="00765568"/>
    <w:rsid w:val="007C3AB1"/>
    <w:rsid w:val="007C5586"/>
    <w:rsid w:val="007D1E05"/>
    <w:rsid w:val="007D5C61"/>
    <w:rsid w:val="007E5F5E"/>
    <w:rsid w:val="00810801"/>
    <w:rsid w:val="00813E87"/>
    <w:rsid w:val="0082794D"/>
    <w:rsid w:val="0084084F"/>
    <w:rsid w:val="00847028"/>
    <w:rsid w:val="008553D8"/>
    <w:rsid w:val="008608FD"/>
    <w:rsid w:val="008716CD"/>
    <w:rsid w:val="00891CFB"/>
    <w:rsid w:val="00893499"/>
    <w:rsid w:val="008C2DF9"/>
    <w:rsid w:val="008D0738"/>
    <w:rsid w:val="008D2104"/>
    <w:rsid w:val="008D6DD4"/>
    <w:rsid w:val="008D794C"/>
    <w:rsid w:val="00901010"/>
    <w:rsid w:val="00921764"/>
    <w:rsid w:val="00927463"/>
    <w:rsid w:val="00932789"/>
    <w:rsid w:val="00932CE2"/>
    <w:rsid w:val="00934940"/>
    <w:rsid w:val="009354D7"/>
    <w:rsid w:val="0093711A"/>
    <w:rsid w:val="00937B58"/>
    <w:rsid w:val="009571FD"/>
    <w:rsid w:val="00970465"/>
    <w:rsid w:val="00977829"/>
    <w:rsid w:val="00985764"/>
    <w:rsid w:val="0098620F"/>
    <w:rsid w:val="009B1721"/>
    <w:rsid w:val="009B7E00"/>
    <w:rsid w:val="009C3419"/>
    <w:rsid w:val="009C41F5"/>
    <w:rsid w:val="009C653A"/>
    <w:rsid w:val="009C77A7"/>
    <w:rsid w:val="009E65CA"/>
    <w:rsid w:val="009F68AB"/>
    <w:rsid w:val="009F7262"/>
    <w:rsid w:val="00A1641E"/>
    <w:rsid w:val="00A217CE"/>
    <w:rsid w:val="00A233F4"/>
    <w:rsid w:val="00A4337B"/>
    <w:rsid w:val="00A46209"/>
    <w:rsid w:val="00A617B2"/>
    <w:rsid w:val="00A6350F"/>
    <w:rsid w:val="00A64EF2"/>
    <w:rsid w:val="00A653EC"/>
    <w:rsid w:val="00A70A27"/>
    <w:rsid w:val="00A7729D"/>
    <w:rsid w:val="00A859A2"/>
    <w:rsid w:val="00A9494F"/>
    <w:rsid w:val="00A94CA2"/>
    <w:rsid w:val="00A9585C"/>
    <w:rsid w:val="00AC6593"/>
    <w:rsid w:val="00AC6F9A"/>
    <w:rsid w:val="00AE58E5"/>
    <w:rsid w:val="00B04F10"/>
    <w:rsid w:val="00B05492"/>
    <w:rsid w:val="00B20B9E"/>
    <w:rsid w:val="00B41A28"/>
    <w:rsid w:val="00B5304F"/>
    <w:rsid w:val="00B56801"/>
    <w:rsid w:val="00B679DD"/>
    <w:rsid w:val="00B804F7"/>
    <w:rsid w:val="00B8173D"/>
    <w:rsid w:val="00B87DB1"/>
    <w:rsid w:val="00BA4252"/>
    <w:rsid w:val="00BB5ED8"/>
    <w:rsid w:val="00BC4D89"/>
    <w:rsid w:val="00BD759A"/>
    <w:rsid w:val="00BE1773"/>
    <w:rsid w:val="00BF5E1A"/>
    <w:rsid w:val="00C22640"/>
    <w:rsid w:val="00C322BC"/>
    <w:rsid w:val="00C439B9"/>
    <w:rsid w:val="00C66B7F"/>
    <w:rsid w:val="00C754C9"/>
    <w:rsid w:val="00C75B85"/>
    <w:rsid w:val="00C85670"/>
    <w:rsid w:val="00C9387B"/>
    <w:rsid w:val="00CB1839"/>
    <w:rsid w:val="00CB67F6"/>
    <w:rsid w:val="00CB768C"/>
    <w:rsid w:val="00CC1E10"/>
    <w:rsid w:val="00CC264B"/>
    <w:rsid w:val="00CC494D"/>
    <w:rsid w:val="00CD4405"/>
    <w:rsid w:val="00CD7520"/>
    <w:rsid w:val="00D168D5"/>
    <w:rsid w:val="00D54D73"/>
    <w:rsid w:val="00D648ED"/>
    <w:rsid w:val="00D74529"/>
    <w:rsid w:val="00D804F4"/>
    <w:rsid w:val="00DC2464"/>
    <w:rsid w:val="00DC4A28"/>
    <w:rsid w:val="00DC7A04"/>
    <w:rsid w:val="00DE3E91"/>
    <w:rsid w:val="00DF338F"/>
    <w:rsid w:val="00E01B46"/>
    <w:rsid w:val="00E03070"/>
    <w:rsid w:val="00E24F45"/>
    <w:rsid w:val="00E31163"/>
    <w:rsid w:val="00E36A34"/>
    <w:rsid w:val="00E45270"/>
    <w:rsid w:val="00E50948"/>
    <w:rsid w:val="00E605A0"/>
    <w:rsid w:val="00E70607"/>
    <w:rsid w:val="00E7321B"/>
    <w:rsid w:val="00E86D52"/>
    <w:rsid w:val="00E90DA5"/>
    <w:rsid w:val="00EA1494"/>
    <w:rsid w:val="00EA7B5A"/>
    <w:rsid w:val="00EB49D7"/>
    <w:rsid w:val="00EB5640"/>
    <w:rsid w:val="00ED3881"/>
    <w:rsid w:val="00ED4759"/>
    <w:rsid w:val="00F10973"/>
    <w:rsid w:val="00F1397F"/>
    <w:rsid w:val="00F2051A"/>
    <w:rsid w:val="00F41315"/>
    <w:rsid w:val="00F51A88"/>
    <w:rsid w:val="00F66122"/>
    <w:rsid w:val="00F679F1"/>
    <w:rsid w:val="00F74A52"/>
    <w:rsid w:val="00F76D47"/>
    <w:rsid w:val="00F92A59"/>
    <w:rsid w:val="00F950EF"/>
    <w:rsid w:val="00F95CF6"/>
    <w:rsid w:val="00FB74E2"/>
    <w:rsid w:val="00FE6ED4"/>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B3AB5"/>
  <w15:chartTrackingRefBased/>
  <w15:docId w15:val="{EABC173F-7675-468E-BD76-D775037F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051A"/>
    <w:rPr>
      <w:color w:val="0563C1" w:themeColor="hyperlink"/>
      <w:u w:val="single"/>
    </w:rPr>
  </w:style>
  <w:style w:type="character" w:customStyle="1" w:styleId="1">
    <w:name w:val="未处理的提及1"/>
    <w:basedOn w:val="a0"/>
    <w:uiPriority w:val="99"/>
    <w:semiHidden/>
    <w:unhideWhenUsed/>
    <w:rsid w:val="00F2051A"/>
    <w:rPr>
      <w:color w:val="605E5C"/>
      <w:shd w:val="clear" w:color="auto" w:fill="E1DFDD"/>
    </w:rPr>
  </w:style>
  <w:style w:type="paragraph" w:styleId="a4">
    <w:name w:val="Date"/>
    <w:basedOn w:val="a"/>
    <w:next w:val="a"/>
    <w:link w:val="a5"/>
    <w:uiPriority w:val="99"/>
    <w:semiHidden/>
    <w:unhideWhenUsed/>
    <w:rsid w:val="00FF7FD8"/>
    <w:pPr>
      <w:ind w:leftChars="2500" w:left="100"/>
    </w:pPr>
  </w:style>
  <w:style w:type="character" w:customStyle="1" w:styleId="a5">
    <w:name w:val="日期 字符"/>
    <w:basedOn w:val="a0"/>
    <w:link w:val="a4"/>
    <w:uiPriority w:val="99"/>
    <w:semiHidden/>
    <w:rsid w:val="00FF7FD8"/>
  </w:style>
  <w:style w:type="paragraph" w:styleId="a6">
    <w:name w:val="List Paragraph"/>
    <w:basedOn w:val="a"/>
    <w:uiPriority w:val="34"/>
    <w:qFormat/>
    <w:rsid w:val="00FF7FD8"/>
    <w:pPr>
      <w:ind w:firstLineChars="200" w:firstLine="420"/>
    </w:pPr>
  </w:style>
  <w:style w:type="table" w:styleId="a7">
    <w:name w:val="Table Grid"/>
    <w:basedOn w:val="a1"/>
    <w:uiPriority w:val="39"/>
    <w:rsid w:val="00810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91CFB"/>
    <w:pPr>
      <w:tabs>
        <w:tab w:val="center" w:pos="4153"/>
        <w:tab w:val="right" w:pos="8306"/>
      </w:tabs>
      <w:snapToGrid w:val="0"/>
      <w:jc w:val="center"/>
    </w:pPr>
    <w:rPr>
      <w:sz w:val="18"/>
      <w:szCs w:val="18"/>
    </w:rPr>
  </w:style>
  <w:style w:type="character" w:customStyle="1" w:styleId="a9">
    <w:name w:val="页眉 字符"/>
    <w:basedOn w:val="a0"/>
    <w:link w:val="a8"/>
    <w:uiPriority w:val="99"/>
    <w:rsid w:val="00891CFB"/>
    <w:rPr>
      <w:sz w:val="18"/>
      <w:szCs w:val="18"/>
    </w:rPr>
  </w:style>
  <w:style w:type="paragraph" w:styleId="aa">
    <w:name w:val="footer"/>
    <w:basedOn w:val="a"/>
    <w:link w:val="ab"/>
    <w:uiPriority w:val="99"/>
    <w:unhideWhenUsed/>
    <w:rsid w:val="00891CFB"/>
    <w:pPr>
      <w:tabs>
        <w:tab w:val="center" w:pos="4153"/>
        <w:tab w:val="right" w:pos="8306"/>
      </w:tabs>
      <w:snapToGrid w:val="0"/>
      <w:jc w:val="left"/>
    </w:pPr>
    <w:rPr>
      <w:sz w:val="18"/>
      <w:szCs w:val="18"/>
    </w:rPr>
  </w:style>
  <w:style w:type="character" w:customStyle="1" w:styleId="ab">
    <w:name w:val="页脚 字符"/>
    <w:basedOn w:val="a0"/>
    <w:link w:val="aa"/>
    <w:uiPriority w:val="99"/>
    <w:rsid w:val="00891C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2486">
      <w:bodyDiv w:val="1"/>
      <w:marLeft w:val="0"/>
      <w:marRight w:val="0"/>
      <w:marTop w:val="0"/>
      <w:marBottom w:val="0"/>
      <w:divBdr>
        <w:top w:val="none" w:sz="0" w:space="0" w:color="auto"/>
        <w:left w:val="none" w:sz="0" w:space="0" w:color="auto"/>
        <w:bottom w:val="none" w:sz="0" w:space="0" w:color="auto"/>
        <w:right w:val="none" w:sz="0" w:space="0" w:color="auto"/>
      </w:divBdr>
      <w:divsChild>
        <w:div w:id="869491377">
          <w:marLeft w:val="0"/>
          <w:marRight w:val="0"/>
          <w:marTop w:val="0"/>
          <w:marBottom w:val="0"/>
          <w:divBdr>
            <w:top w:val="none" w:sz="0" w:space="0" w:color="auto"/>
            <w:left w:val="none" w:sz="0" w:space="0" w:color="auto"/>
            <w:bottom w:val="none" w:sz="0" w:space="0" w:color="auto"/>
            <w:right w:val="none" w:sz="0" w:space="0" w:color="auto"/>
          </w:divBdr>
        </w:div>
        <w:div w:id="1043016121">
          <w:marLeft w:val="0"/>
          <w:marRight w:val="0"/>
          <w:marTop w:val="0"/>
          <w:marBottom w:val="0"/>
          <w:divBdr>
            <w:top w:val="none" w:sz="0" w:space="0" w:color="auto"/>
            <w:left w:val="none" w:sz="0" w:space="0" w:color="auto"/>
            <w:bottom w:val="none" w:sz="0" w:space="0" w:color="auto"/>
            <w:right w:val="none" w:sz="0" w:space="0" w:color="auto"/>
          </w:divBdr>
        </w:div>
        <w:div w:id="805004644">
          <w:marLeft w:val="0"/>
          <w:marRight w:val="0"/>
          <w:marTop w:val="0"/>
          <w:marBottom w:val="0"/>
          <w:divBdr>
            <w:top w:val="none" w:sz="0" w:space="0" w:color="auto"/>
            <w:left w:val="none" w:sz="0" w:space="0" w:color="auto"/>
            <w:bottom w:val="none" w:sz="0" w:space="0" w:color="auto"/>
            <w:right w:val="none" w:sz="0" w:space="0" w:color="auto"/>
          </w:divBdr>
        </w:div>
        <w:div w:id="1246451592">
          <w:marLeft w:val="0"/>
          <w:marRight w:val="0"/>
          <w:marTop w:val="0"/>
          <w:marBottom w:val="0"/>
          <w:divBdr>
            <w:top w:val="none" w:sz="0" w:space="0" w:color="auto"/>
            <w:left w:val="none" w:sz="0" w:space="0" w:color="auto"/>
            <w:bottom w:val="none" w:sz="0" w:space="0" w:color="auto"/>
            <w:right w:val="none" w:sz="0" w:space="0" w:color="auto"/>
          </w:divBdr>
        </w:div>
      </w:divsChild>
    </w:div>
    <w:div w:id="478421915">
      <w:bodyDiv w:val="1"/>
      <w:marLeft w:val="0"/>
      <w:marRight w:val="0"/>
      <w:marTop w:val="0"/>
      <w:marBottom w:val="0"/>
      <w:divBdr>
        <w:top w:val="none" w:sz="0" w:space="0" w:color="auto"/>
        <w:left w:val="none" w:sz="0" w:space="0" w:color="auto"/>
        <w:bottom w:val="none" w:sz="0" w:space="0" w:color="auto"/>
        <w:right w:val="none" w:sz="0" w:space="0" w:color="auto"/>
      </w:divBdr>
    </w:div>
    <w:div w:id="617032821">
      <w:bodyDiv w:val="1"/>
      <w:marLeft w:val="0"/>
      <w:marRight w:val="0"/>
      <w:marTop w:val="0"/>
      <w:marBottom w:val="0"/>
      <w:divBdr>
        <w:top w:val="none" w:sz="0" w:space="0" w:color="auto"/>
        <w:left w:val="none" w:sz="0" w:space="0" w:color="auto"/>
        <w:bottom w:val="none" w:sz="0" w:space="0" w:color="auto"/>
        <w:right w:val="none" w:sz="0" w:space="0" w:color="auto"/>
      </w:divBdr>
    </w:div>
    <w:div w:id="902104654">
      <w:bodyDiv w:val="1"/>
      <w:marLeft w:val="0"/>
      <w:marRight w:val="0"/>
      <w:marTop w:val="0"/>
      <w:marBottom w:val="0"/>
      <w:divBdr>
        <w:top w:val="none" w:sz="0" w:space="0" w:color="auto"/>
        <w:left w:val="none" w:sz="0" w:space="0" w:color="auto"/>
        <w:bottom w:val="none" w:sz="0" w:space="0" w:color="auto"/>
        <w:right w:val="none" w:sz="0" w:space="0" w:color="auto"/>
      </w:divBdr>
      <w:divsChild>
        <w:div w:id="626739215">
          <w:marLeft w:val="0"/>
          <w:marRight w:val="0"/>
          <w:marTop w:val="0"/>
          <w:marBottom w:val="0"/>
          <w:divBdr>
            <w:top w:val="none" w:sz="0" w:space="0" w:color="auto"/>
            <w:left w:val="none" w:sz="0" w:space="0" w:color="auto"/>
            <w:bottom w:val="none" w:sz="0" w:space="0" w:color="auto"/>
            <w:right w:val="none" w:sz="0" w:space="0" w:color="auto"/>
          </w:divBdr>
        </w:div>
        <w:div w:id="209558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2A3E0D6ED325669B38D44E9D5786D676E87FC9DA4050A0F7193A2778EA3354A5F95DF76C9F26A9C0164A04177C8CFC1071D27F948CE710769DB39DEE54A5D9CCCD71BE133889E67AD44B081B0D1175849ABD979D8FE23959AFA5AFC056EA61E10118FF4FF4395ABED075CED245544848491F294D324748AF10040E7DA629A5C1100C090F0110040575EB66B99EC0C7DE2B124FB0A5E91E67BF70DF242675ABC2CB81C2270C6E9EF1044D0A6AEF3649BCD269D8DC5F8094E71E321C6FD42F42</codeData>
</rootClass>
</file>

<file path=customXml/itemProps1.xml><?xml version="1.0" encoding="utf-8"?>
<ds:datastoreItem xmlns:ds="http://schemas.openxmlformats.org/officeDocument/2006/customXml" ds:itemID="{F5701570-C606-44FF-8A4E-3D4270BF7435}">
  <ds:schemaRefs>
    <ds:schemaRef ds:uri="urn:rootClass:code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2918</Words>
  <Characters>16638</Characters>
  <Application>Microsoft Office Word</Application>
  <DocSecurity>0</DocSecurity>
  <Lines>138</Lines>
  <Paragraphs>39</Paragraphs>
  <ScaleCrop>false</ScaleCrop>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dc:creator>
  <cp:keywords/>
  <dc:description/>
  <cp:lastModifiedBy>Aurora</cp:lastModifiedBy>
  <cp:revision>4</cp:revision>
  <cp:lastPrinted>2025-03-11T08:21:00Z</cp:lastPrinted>
  <dcterms:created xsi:type="dcterms:W3CDTF">2025-03-11T08:24:00Z</dcterms:created>
  <dcterms:modified xsi:type="dcterms:W3CDTF">2025-03-11T08:44:00Z</dcterms:modified>
  <cp:version>4.6889.48</cp:version>
</cp:coreProperties>
</file>