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617" w:rsidRDefault="00BA44CE" w:rsidP="001A3617">
      <w:pPr>
        <w:spacing w:after="160" w:line="259" w:lineRule="auto"/>
      </w:pPr>
      <w:r>
        <w:rPr>
          <w:rFonts w:ascii="Arial Narrow" w:hAnsi="Arial Narrow"/>
          <w:b/>
          <w:bCs/>
          <w:sz w:val="16"/>
          <w:szCs w:val="16"/>
        </w:rPr>
        <w:t>TABLE S2</w:t>
      </w:r>
      <w:bookmarkStart w:id="0" w:name="_GoBack"/>
      <w:bookmarkEnd w:id="0"/>
      <w:r w:rsidR="001A3617" w:rsidRPr="00FB25E2">
        <w:rPr>
          <w:rFonts w:ascii="Arial Narrow" w:hAnsi="Arial Narrow"/>
          <w:sz w:val="16"/>
          <w:szCs w:val="16"/>
        </w:rPr>
        <w:t xml:space="preserve">: </w:t>
      </w:r>
      <w:r w:rsidR="001A3617">
        <w:rPr>
          <w:rFonts w:ascii="Arial Narrow" w:hAnsi="Arial Narrow"/>
          <w:sz w:val="16"/>
          <w:szCs w:val="16"/>
        </w:rPr>
        <w:t>Categorical</w:t>
      </w:r>
      <w:r w:rsidR="001A3617" w:rsidRPr="00D9253B">
        <w:rPr>
          <w:rFonts w:ascii="Arial Narrow" w:hAnsi="Arial Narrow"/>
          <w:sz w:val="16"/>
          <w:szCs w:val="16"/>
        </w:rPr>
        <w:t xml:space="preserve"> variables associated with the nu</w:t>
      </w:r>
      <w:r w:rsidR="001A3617">
        <w:rPr>
          <w:rFonts w:ascii="Arial Narrow" w:hAnsi="Arial Narrow"/>
          <w:sz w:val="16"/>
          <w:szCs w:val="16"/>
        </w:rPr>
        <w:t>mber of visits to general practitioners</w:t>
      </w:r>
      <w:r w:rsidR="001A3617" w:rsidRPr="00FB25E2">
        <w:rPr>
          <w:rFonts w:ascii="Arial Narrow" w:hAnsi="Arial Narrow"/>
          <w:sz w:val="16"/>
          <w:szCs w:val="16"/>
        </w:rPr>
        <w:t>.</w:t>
      </w:r>
      <w:r w:rsidR="001A3617">
        <w:rPr>
          <w:rFonts w:ascii="Arial Narrow" w:hAnsi="Arial Narrow"/>
          <w:sz w:val="16"/>
          <w:szCs w:val="16"/>
        </w:rPr>
        <w:t xml:space="preserve">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1276"/>
        <w:gridCol w:w="1275"/>
        <w:gridCol w:w="1134"/>
        <w:gridCol w:w="1128"/>
      </w:tblGrid>
      <w:tr w:rsidR="001A3617" w:rsidTr="009E0476">
        <w:tc>
          <w:tcPr>
            <w:tcW w:w="3681" w:type="dxa"/>
          </w:tcPr>
          <w:p w:rsidR="001A3617" w:rsidRDefault="001A3617" w:rsidP="009E0476">
            <w:pPr>
              <w:spacing w:before="100" w:beforeAutospacing="1" w:line="360" w:lineRule="auto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6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Mean</w:t>
            </w:r>
          </w:p>
        </w:tc>
        <w:tc>
          <w:tcPr>
            <w:tcW w:w="1275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Median</w:t>
            </w:r>
          </w:p>
        </w:tc>
        <w:tc>
          <w:tcPr>
            <w:tcW w:w="1134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Minimum</w:t>
            </w:r>
          </w:p>
        </w:tc>
        <w:tc>
          <w:tcPr>
            <w:tcW w:w="1128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Maximum</w:t>
            </w:r>
          </w:p>
        </w:tc>
      </w:tr>
      <w:tr w:rsidR="001A3617" w:rsidTr="009E0476">
        <w:tc>
          <w:tcPr>
            <w:tcW w:w="3681" w:type="dxa"/>
          </w:tcPr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AD3FA9">
              <w:rPr>
                <w:rFonts w:ascii="Arial Narrow" w:hAnsi="Arial Narrow"/>
                <w:b/>
                <w:sz w:val="16"/>
                <w:szCs w:val="16"/>
              </w:rPr>
              <w:t>Patient gender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Women</w:t>
            </w:r>
          </w:p>
          <w:p w:rsidR="001A3617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Men</w:t>
            </w:r>
          </w:p>
          <w:p w:rsidR="001A3617" w:rsidRDefault="001A3617" w:rsidP="009E0476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6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17.53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11.25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15.5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10.0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</w:tc>
      </w:tr>
      <w:tr w:rsidR="001A3617" w:rsidTr="009E0476">
        <w:tc>
          <w:tcPr>
            <w:tcW w:w="3681" w:type="dxa"/>
          </w:tcPr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Patient m</w:t>
            </w:r>
            <w:r w:rsidRPr="00093C8C">
              <w:rPr>
                <w:rFonts w:ascii="Arial Narrow" w:hAnsi="Arial Narrow"/>
                <w:b/>
                <w:sz w:val="16"/>
                <w:szCs w:val="16"/>
              </w:rPr>
              <w:t xml:space="preserve">arital status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Single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Married/</w:t>
            </w:r>
            <w:r>
              <w:rPr>
                <w:rFonts w:ascii="Arial Narrow" w:hAnsi="Arial Narrow"/>
                <w:sz w:val="16"/>
                <w:szCs w:val="16"/>
              </w:rPr>
              <w:t>Civil partnership/Cohabiting</w:t>
            </w:r>
          </w:p>
          <w:p w:rsidR="001A3617" w:rsidRDefault="001A3617" w:rsidP="009E0476">
            <w:pPr>
              <w:jc w:val="both"/>
              <w:rPr>
                <w:rFonts w:ascii="Arial Narrow" w:hAnsi="Arial Narrow" w:cs="Arial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Separated/Divorced/</w:t>
            </w:r>
            <w:r>
              <w:rPr>
                <w:rFonts w:ascii="Arial Narrow" w:hAnsi="Arial Narrow"/>
                <w:sz w:val="16"/>
                <w:szCs w:val="16"/>
              </w:rPr>
              <w:t>W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idowed </w:t>
            </w: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1A1CE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A1CE8">
              <w:rPr>
                <w:rFonts w:ascii="Arial Narrow" w:hAnsi="Arial Narrow"/>
                <w:sz w:val="16"/>
                <w:szCs w:val="16"/>
              </w:rPr>
              <w:t>11.73</w:t>
            </w:r>
          </w:p>
          <w:p w:rsidR="001A3617" w:rsidRPr="001A1CE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A1CE8">
              <w:rPr>
                <w:rFonts w:ascii="Arial Narrow" w:hAnsi="Arial Narrow"/>
                <w:sz w:val="16"/>
                <w:szCs w:val="16"/>
              </w:rPr>
              <w:t>19.68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A1CE8">
              <w:rPr>
                <w:rFonts w:ascii="Arial Narrow" w:hAnsi="Arial Narrow"/>
                <w:sz w:val="16"/>
                <w:szCs w:val="16"/>
              </w:rPr>
              <w:t>14.90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</w:tr>
      <w:tr w:rsidR="001A3617" w:rsidTr="009E0476">
        <w:tc>
          <w:tcPr>
            <w:tcW w:w="3681" w:type="dxa"/>
          </w:tcPr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Patient e</w:t>
            </w:r>
            <w:r w:rsidRPr="00093C8C">
              <w:rPr>
                <w:rFonts w:ascii="Arial Narrow" w:hAnsi="Arial Narrow"/>
                <w:b/>
                <w:sz w:val="16"/>
                <w:szCs w:val="16"/>
              </w:rPr>
              <w:t>ducational level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No formal education and/or illiterate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Primary school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Secondary school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Higher education (Bachelor’s degree) </w:t>
            </w:r>
          </w:p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0B7E6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18.33</w:t>
            </w:r>
          </w:p>
          <w:p w:rsidR="001A3617" w:rsidRPr="000B7E6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11.57</w:t>
            </w:r>
          </w:p>
          <w:p w:rsidR="001A3617" w:rsidRPr="000B7E6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14.37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11.62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A3617" w:rsidTr="009E0476">
        <w:tc>
          <w:tcPr>
            <w:tcW w:w="3681" w:type="dxa"/>
          </w:tcPr>
          <w:p w:rsidR="001A3617" w:rsidRPr="00491ABF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  <w:lang w:val="es-ES"/>
              </w:rPr>
            </w:pPr>
            <w:proofErr w:type="spellStart"/>
            <w:r w:rsidRPr="00491ABF">
              <w:rPr>
                <w:rFonts w:ascii="Arial Narrow" w:hAnsi="Arial Narrow"/>
                <w:b/>
                <w:sz w:val="16"/>
                <w:szCs w:val="16"/>
                <w:lang w:val="es-ES"/>
              </w:rPr>
              <w:t>Primary</w:t>
            </w:r>
            <w:proofErr w:type="spellEnd"/>
            <w:r>
              <w:rPr>
                <w:rFonts w:ascii="Arial Narrow" w:hAnsi="Arial Narrow"/>
                <w:b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491ABF">
              <w:rPr>
                <w:rFonts w:ascii="Arial Narrow" w:hAnsi="Arial Narrow"/>
                <w:b/>
                <w:sz w:val="16"/>
                <w:szCs w:val="16"/>
                <w:lang w:val="es-ES"/>
              </w:rPr>
              <w:t>care</w:t>
            </w:r>
            <w:proofErr w:type="spellEnd"/>
            <w:r w:rsidRPr="00491ABF">
              <w:rPr>
                <w:rFonts w:ascii="Arial Narrow" w:hAnsi="Arial Narrow"/>
                <w:b/>
                <w:sz w:val="16"/>
                <w:szCs w:val="16"/>
                <w:lang w:val="es-ES"/>
              </w:rPr>
              <w:t xml:space="preserve"> centre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Trinidad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Nueva Málaga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Miraflores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Palma-Palmilla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Ciudad Jardín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Capuchinos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proofErr w:type="spellStart"/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Carlinda</w:t>
            </w:r>
            <w:proofErr w:type="spellEnd"/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Alameda Perchel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Victoria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Limonar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 xml:space="preserve">El Palo 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Rincón</w:t>
            </w:r>
            <w:proofErr w:type="spellEnd"/>
            <w:r w:rsidRPr="00FB25E2">
              <w:rPr>
                <w:rFonts w:ascii="Arial Narrow" w:hAnsi="Arial Narrow"/>
                <w:sz w:val="16"/>
                <w:szCs w:val="16"/>
              </w:rPr>
              <w:t xml:space="preserve"> de la Victoria 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Colmenar</w:t>
            </w:r>
            <w:proofErr w:type="spellEnd"/>
          </w:p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17.86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14.57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11.30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14.17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13.20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15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9.11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14.70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9.67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17.56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10.82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44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</w:tr>
      <w:tr w:rsidR="001A3617" w:rsidTr="009E0476">
        <w:tc>
          <w:tcPr>
            <w:tcW w:w="3681" w:type="dxa"/>
          </w:tcPr>
          <w:p w:rsidR="001A3617" w:rsidRDefault="001A3617" w:rsidP="009E047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093C8C">
              <w:rPr>
                <w:rFonts w:ascii="Arial Narrow" w:hAnsi="Arial Narrow"/>
                <w:b/>
                <w:sz w:val="16"/>
                <w:szCs w:val="16"/>
              </w:rPr>
              <w:t>ICD-10 Clinical diagnosis</w:t>
            </w:r>
          </w:p>
          <w:p w:rsidR="001A3617" w:rsidRPr="007503F3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F20 Schizophrenia </w:t>
            </w:r>
          </w:p>
          <w:p w:rsidR="001A3617" w:rsidRPr="007503F3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F22 Persistent delusional disorders </w:t>
            </w:r>
          </w:p>
          <w:p w:rsidR="001A3617" w:rsidRPr="00FB25E2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F23 Acute and transient psychotic disorders </w:t>
            </w:r>
          </w:p>
          <w:p w:rsidR="001A3617" w:rsidRPr="00FB25E2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F25 Schizoaffective disorders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F21, F24, F28, F29 Schizotypal disorder, </w:t>
            </w:r>
            <w:r w:rsidRPr="000E7465">
              <w:rPr>
                <w:rStyle w:val="Textoennegrita"/>
                <w:rFonts w:ascii="Arial Narrow" w:hAnsi="Arial Narrow"/>
                <w:sz w:val="16"/>
                <w:szCs w:val="16"/>
              </w:rPr>
              <w:t xml:space="preserve">Induced delusional disorder, </w:t>
            </w:r>
            <w:r>
              <w:rPr>
                <w:rFonts w:ascii="Arial Narrow" w:hAnsi="Arial Narrow" w:cs="Arial"/>
                <w:sz w:val="16"/>
                <w:szCs w:val="16"/>
              </w:rPr>
              <w:t xml:space="preserve">other non-organic psychotic </w:t>
            </w:r>
            <w:r w:rsidRPr="000E7465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FB25E2">
              <w:rPr>
                <w:rFonts w:ascii="Arial Narrow" w:hAnsi="Arial Narrow" w:cs="Arial"/>
                <w:sz w:val="16"/>
                <w:szCs w:val="16"/>
              </w:rPr>
              <w:t>isorders and unspecified non-organic psychosis</w:t>
            </w:r>
          </w:p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13.38</w:t>
            </w: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15.81</w:t>
            </w: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20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8.54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</w:tr>
      <w:tr w:rsidR="001A3617" w:rsidTr="009E0476">
        <w:tc>
          <w:tcPr>
            <w:tcW w:w="3681" w:type="dxa"/>
          </w:tcPr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093C8C">
              <w:rPr>
                <w:rFonts w:ascii="Arial Narrow" w:hAnsi="Arial Narrow"/>
                <w:b/>
                <w:sz w:val="16"/>
                <w:szCs w:val="16"/>
              </w:rPr>
              <w:t>Cardiovascular risk factors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1A3617" w:rsidRDefault="001A3617" w:rsidP="009E0476">
            <w:pPr>
              <w:jc w:val="both"/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11.06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17.26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tr w:rsidR="001A3617" w:rsidTr="009E0476">
        <w:tc>
          <w:tcPr>
            <w:tcW w:w="3681" w:type="dxa"/>
          </w:tcPr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Taking antipsychotic medication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1A3617" w:rsidRDefault="001A3617" w:rsidP="009E0476">
            <w:pPr>
              <w:jc w:val="both"/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10.57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14.85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41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tr w:rsidR="001A3617" w:rsidTr="009E0476">
        <w:tc>
          <w:tcPr>
            <w:tcW w:w="3681" w:type="dxa"/>
          </w:tcPr>
          <w:p w:rsidR="001A3617" w:rsidRPr="00FB25E2" w:rsidRDefault="001A3617" w:rsidP="009E047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rimary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are </w:t>
            </w: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 play an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active role in </w:t>
            </w:r>
            <w:r>
              <w:rPr>
                <w:rFonts w:ascii="Arial Narrow" w:hAnsi="Arial Narrow"/>
                <w:b/>
                <w:sz w:val="16"/>
                <w:szCs w:val="16"/>
              </w:rPr>
              <w:t>managing patients’ m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ental </w:t>
            </w:r>
            <w:r>
              <w:rPr>
                <w:rFonts w:ascii="Arial Narrow" w:hAnsi="Arial Narrow"/>
                <w:b/>
                <w:sz w:val="16"/>
                <w:szCs w:val="16"/>
              </w:rPr>
              <w:t>h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ealth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333720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11.22</w:t>
            </w:r>
          </w:p>
          <w:p w:rsidR="001A3617" w:rsidRPr="00333720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13.67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16.38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tr w:rsidR="001A3617" w:rsidTr="009E0476">
        <w:tc>
          <w:tcPr>
            <w:tcW w:w="3681" w:type="dxa"/>
          </w:tcPr>
          <w:p w:rsidR="001A3617" w:rsidRDefault="001A3617" w:rsidP="009E047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How would you rate the level of communication between 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primary care physician</w:t>
            </w:r>
            <w:r>
              <w:rPr>
                <w:rFonts w:ascii="Arial Narrow" w:hAnsi="Arial Narrow"/>
                <w:b/>
                <w:sz w:val="16"/>
                <w:szCs w:val="16"/>
              </w:rPr>
              <w:t>s and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 social worker</w:t>
            </w:r>
            <w:r>
              <w:rPr>
                <w:rFonts w:ascii="Arial Narrow" w:hAnsi="Arial Narrow"/>
                <w:b/>
                <w:sz w:val="16"/>
                <w:szCs w:val="16"/>
              </w:rPr>
              <w:t>s?</w:t>
            </w:r>
          </w:p>
          <w:p w:rsidR="001A3617" w:rsidRPr="007503F3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good nor bad</w:t>
            </w:r>
          </w:p>
          <w:p w:rsidR="001A3617" w:rsidRPr="007503F3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1A3617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69422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11.28</w:t>
            </w:r>
          </w:p>
          <w:p w:rsidR="001A3617" w:rsidRPr="0069422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13.07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15.01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tr w:rsidR="001A3617" w:rsidTr="009E0476">
        <w:tc>
          <w:tcPr>
            <w:tcW w:w="3681" w:type="dxa"/>
          </w:tcPr>
          <w:p w:rsidR="001A3617" w:rsidRPr="007503F3" w:rsidRDefault="001A3617" w:rsidP="009E047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Nurses play an active role in managing patients’ mental health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28633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28633D">
              <w:rPr>
                <w:rFonts w:ascii="Arial Narrow" w:hAnsi="Arial Narrow"/>
                <w:sz w:val="16"/>
                <w:szCs w:val="16"/>
              </w:rPr>
              <w:t>17.</w:t>
            </w:r>
            <w:r>
              <w:rPr>
                <w:rFonts w:ascii="Arial Narrow" w:hAnsi="Arial Narrow"/>
                <w:sz w:val="16"/>
                <w:szCs w:val="16"/>
              </w:rPr>
              <w:t>56</w:t>
            </w:r>
          </w:p>
          <w:p w:rsidR="001A3617" w:rsidRPr="0028633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12.44</w:t>
            </w:r>
          </w:p>
          <w:p w:rsidR="001A3617" w:rsidRPr="0028633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13.39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12.44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</w:tc>
      </w:tr>
    </w:tbl>
    <w:p w:rsidR="001A3617" w:rsidRDefault="001A3617" w:rsidP="001A3617">
      <w:pPr>
        <w:spacing w:after="160" w:line="259" w:lineRule="auto"/>
      </w:pPr>
    </w:p>
    <w:p w:rsidR="00053A3A" w:rsidRDefault="00053A3A"/>
    <w:sectPr w:rsidR="00053A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617"/>
    <w:rsid w:val="00053A3A"/>
    <w:rsid w:val="001A3617"/>
    <w:rsid w:val="0030095D"/>
    <w:rsid w:val="00BA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F4191"/>
  <w15:chartTrackingRefBased/>
  <w15:docId w15:val="{12132150-620A-4737-9666-D328008C8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36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qFormat/>
    <w:rsid w:val="001A3617"/>
    <w:rPr>
      <w:b/>
      <w:bCs/>
    </w:rPr>
  </w:style>
  <w:style w:type="table" w:styleId="Tablaconcuadrcula">
    <w:name w:val="Table Grid"/>
    <w:basedOn w:val="Tablanormal"/>
    <w:uiPriority w:val="39"/>
    <w:rsid w:val="001A3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2020-07-07T15:16:00Z</dcterms:created>
  <dcterms:modified xsi:type="dcterms:W3CDTF">2020-08-18T11:02:00Z</dcterms:modified>
</cp:coreProperties>
</file>