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BBA86" w14:textId="77777777" w:rsidR="00C220C4" w:rsidRPr="000F2D4D" w:rsidRDefault="00C220C4" w:rsidP="00C220C4">
      <w:pPr>
        <w:pStyle w:val="SOMHead"/>
        <w:spacing w:before="0"/>
        <w:rPr>
          <w:color w:val="000000" w:themeColor="text1"/>
        </w:rPr>
      </w:pPr>
      <w:r w:rsidRPr="000F2D4D">
        <w:rPr>
          <w:color w:val="000000" w:themeColor="text1"/>
        </w:rPr>
        <w:t>Supplementary Materials</w:t>
      </w:r>
    </w:p>
    <w:p w14:paraId="04EF7098" w14:textId="77777777" w:rsidR="00212B73" w:rsidRPr="000F2D4D" w:rsidRDefault="00212B73" w:rsidP="00887A4E">
      <w:pPr>
        <w:pStyle w:val="Head"/>
        <w:tabs>
          <w:tab w:val="left" w:pos="6804"/>
        </w:tabs>
        <w:jc w:val="left"/>
        <w:rPr>
          <w:rFonts w:eastAsiaTheme="minorEastAsia"/>
          <w:color w:val="000000" w:themeColor="text1"/>
          <w:kern w:val="44"/>
          <w:sz w:val="24"/>
          <w:szCs w:val="44"/>
          <w:lang w:eastAsia="zh-CN"/>
        </w:rPr>
      </w:pPr>
    </w:p>
    <w:p w14:paraId="5EE05711" w14:textId="2D4121FD" w:rsidR="00887A4E" w:rsidRPr="000F2D4D" w:rsidRDefault="00C220C4" w:rsidP="00887A4E">
      <w:pPr>
        <w:pStyle w:val="Head"/>
        <w:tabs>
          <w:tab w:val="left" w:pos="6804"/>
        </w:tabs>
        <w:jc w:val="left"/>
        <w:rPr>
          <w:rFonts w:eastAsiaTheme="minorEastAsia"/>
          <w:color w:val="000000" w:themeColor="text1"/>
          <w:kern w:val="44"/>
          <w:sz w:val="24"/>
          <w:szCs w:val="44"/>
          <w:lang w:eastAsia="zh-CN"/>
        </w:rPr>
      </w:pPr>
      <w:r w:rsidRPr="000F2D4D">
        <w:rPr>
          <w:rFonts w:eastAsiaTheme="minorEastAsia"/>
          <w:color w:val="000000" w:themeColor="text1"/>
          <w:kern w:val="44"/>
          <w:sz w:val="24"/>
          <w:szCs w:val="44"/>
          <w:lang w:eastAsia="zh-CN"/>
        </w:rPr>
        <w:t xml:space="preserve">Title: </w:t>
      </w:r>
      <w:r w:rsidR="00CB0C3D" w:rsidRPr="00CB0C3D">
        <w:rPr>
          <w:rFonts w:eastAsiaTheme="minorEastAsia"/>
          <w:color w:val="000000" w:themeColor="text1"/>
          <w:kern w:val="44"/>
          <w:sz w:val="24"/>
          <w:szCs w:val="44"/>
          <w:lang w:eastAsia="zh-CN"/>
        </w:rPr>
        <w:t>Decadal Progress of Ocean Acidification over the Southern Ocean</w:t>
      </w:r>
    </w:p>
    <w:p w14:paraId="5F790369" w14:textId="77777777" w:rsidR="00887A4E" w:rsidRPr="000F2D4D" w:rsidRDefault="00887A4E" w:rsidP="00887A4E">
      <w:pPr>
        <w:pStyle w:val="Teaser"/>
        <w:spacing w:before="0"/>
        <w:rPr>
          <w:rFonts w:eastAsiaTheme="minorEastAsia"/>
          <w:color w:val="000000" w:themeColor="text1"/>
        </w:rPr>
      </w:pPr>
      <w:bookmarkStart w:id="0" w:name="_Hlk36044202"/>
    </w:p>
    <w:p w14:paraId="01357F02" w14:textId="77777777" w:rsidR="00C220C4" w:rsidRPr="000F2D4D" w:rsidRDefault="00C220C4" w:rsidP="00887A4E">
      <w:pPr>
        <w:pStyle w:val="Teaser"/>
        <w:spacing w:before="0"/>
        <w:rPr>
          <w:rFonts w:eastAsiaTheme="minorEastAsia"/>
          <w:b/>
          <w:color w:val="000000" w:themeColor="text1"/>
        </w:rPr>
      </w:pPr>
      <w:r w:rsidRPr="000F2D4D">
        <w:rPr>
          <w:rFonts w:eastAsiaTheme="minorEastAsia"/>
          <w:b/>
          <w:color w:val="000000" w:themeColor="text1"/>
        </w:rPr>
        <w:t>Authors</w:t>
      </w:r>
    </w:p>
    <w:p w14:paraId="4084C3FD" w14:textId="056F0E76" w:rsidR="00887A4E" w:rsidRPr="000F2D4D" w:rsidRDefault="00C220C4" w:rsidP="00887A4E">
      <w:pPr>
        <w:pStyle w:val="Teaser"/>
        <w:spacing w:before="0"/>
        <w:rPr>
          <w:rFonts w:eastAsiaTheme="minorEastAsia"/>
          <w:b/>
          <w:color w:val="000000" w:themeColor="text1"/>
        </w:rPr>
      </w:pPr>
      <w:r w:rsidRPr="000F2D4D">
        <w:rPr>
          <w:rFonts w:eastAsiaTheme="minorEastAsia"/>
          <w:b/>
          <w:color w:val="000000" w:themeColor="text1"/>
        </w:rPr>
        <w:t xml:space="preserve"> </w:t>
      </w:r>
      <w:r w:rsidR="00887A4E" w:rsidRPr="000F2D4D">
        <w:rPr>
          <w:rFonts w:eastAsiaTheme="minorEastAsia"/>
          <w:color w:val="000000" w:themeColor="text1"/>
        </w:rPr>
        <w:t>B. F. Li</w:t>
      </w:r>
      <w:bookmarkEnd w:id="0"/>
      <w:r w:rsidR="00887A4E" w:rsidRPr="000F2D4D">
        <w:rPr>
          <w:rFonts w:eastAsiaTheme="minorEastAsia"/>
          <w:color w:val="000000" w:themeColor="text1"/>
        </w:rPr>
        <w:t>,</w:t>
      </w:r>
      <w:r w:rsidR="00887A4E" w:rsidRPr="000F2D4D">
        <w:rPr>
          <w:rFonts w:eastAsiaTheme="minorEastAsia"/>
          <w:color w:val="000000" w:themeColor="text1"/>
          <w:vertAlign w:val="superscript"/>
        </w:rPr>
        <w:t>1</w:t>
      </w:r>
      <w:r w:rsidR="00887A4E" w:rsidRPr="000F2D4D">
        <w:rPr>
          <w:rFonts w:eastAsiaTheme="minorEastAsia"/>
          <w:color w:val="000000" w:themeColor="text1"/>
        </w:rPr>
        <w:t xml:space="preserve">* </w:t>
      </w:r>
      <w:bookmarkStart w:id="1" w:name="_Hlk36039870"/>
      <w:r w:rsidR="00887A4E" w:rsidRPr="000F2D4D">
        <w:rPr>
          <w:rFonts w:eastAsiaTheme="minorEastAsia"/>
          <w:color w:val="000000" w:themeColor="text1"/>
        </w:rPr>
        <w:t>X. L. Pan,</w:t>
      </w:r>
      <w:r w:rsidR="000F2D4D">
        <w:rPr>
          <w:rFonts w:eastAsiaTheme="minorEastAsia"/>
          <w:color w:val="000000" w:themeColor="text1"/>
          <w:vertAlign w:val="superscript"/>
        </w:rPr>
        <w:t>1</w:t>
      </w:r>
      <w:r w:rsidR="00887A4E" w:rsidRPr="000F2D4D">
        <w:rPr>
          <w:rFonts w:eastAsiaTheme="minorEastAsia"/>
          <w:color w:val="000000" w:themeColor="text1"/>
        </w:rPr>
        <w:t xml:space="preserve"> Y. W. Watanabe</w:t>
      </w:r>
      <w:r w:rsidR="00887A4E" w:rsidRPr="000F2D4D">
        <w:rPr>
          <w:rFonts w:eastAsiaTheme="minorEastAsia"/>
          <w:color w:val="000000" w:themeColor="text1"/>
          <w:vertAlign w:val="superscript"/>
        </w:rPr>
        <w:t>1</w:t>
      </w:r>
      <w:bookmarkEnd w:id="1"/>
    </w:p>
    <w:p w14:paraId="6B446FB0" w14:textId="22D637BF" w:rsidR="00C220C4" w:rsidRPr="000F2D4D" w:rsidRDefault="00C220C4" w:rsidP="00887A4E">
      <w:pPr>
        <w:pStyle w:val="Paragraph"/>
        <w:ind w:firstLine="0"/>
        <w:rPr>
          <w:rFonts w:eastAsiaTheme="minorEastAsia"/>
          <w:b/>
          <w:color w:val="000000" w:themeColor="text1"/>
        </w:rPr>
      </w:pPr>
      <w:r w:rsidRPr="000F2D4D">
        <w:rPr>
          <w:rFonts w:eastAsiaTheme="minorEastAsia"/>
          <w:b/>
          <w:color w:val="000000" w:themeColor="text1"/>
        </w:rPr>
        <w:t>Affiliations</w:t>
      </w:r>
    </w:p>
    <w:p w14:paraId="405F8984" w14:textId="001502C5" w:rsidR="00887A4E" w:rsidRPr="000F2D4D" w:rsidRDefault="00C220C4" w:rsidP="00887A4E">
      <w:pPr>
        <w:pStyle w:val="Paragraph"/>
        <w:ind w:firstLine="0"/>
        <w:rPr>
          <w:rFonts w:eastAsiaTheme="minorEastAsia"/>
          <w:b/>
          <w:color w:val="000000" w:themeColor="text1"/>
        </w:rPr>
      </w:pPr>
      <w:r w:rsidRPr="000F2D4D">
        <w:rPr>
          <w:rFonts w:eastAsiaTheme="minorEastAsia"/>
          <w:color w:val="000000" w:themeColor="text1"/>
          <w:vertAlign w:val="superscript"/>
        </w:rPr>
        <w:t xml:space="preserve"> </w:t>
      </w:r>
      <w:r w:rsidR="00887A4E" w:rsidRPr="000F2D4D">
        <w:rPr>
          <w:rFonts w:eastAsiaTheme="minorEastAsia"/>
          <w:color w:val="000000" w:themeColor="text1"/>
          <w:vertAlign w:val="superscript"/>
        </w:rPr>
        <w:t>1</w:t>
      </w:r>
      <w:r w:rsidR="00887A4E" w:rsidRPr="000F2D4D">
        <w:rPr>
          <w:rFonts w:eastAsiaTheme="minorEastAsia"/>
          <w:color w:val="000000" w:themeColor="text1"/>
        </w:rPr>
        <w:t xml:space="preserve"> </w:t>
      </w:r>
      <w:bookmarkStart w:id="2" w:name="_Hlk36044216"/>
      <w:r w:rsidR="00887A4E" w:rsidRPr="000F2D4D">
        <w:rPr>
          <w:rFonts w:eastAsiaTheme="minorEastAsia"/>
          <w:color w:val="000000" w:themeColor="text1"/>
        </w:rPr>
        <w:t xml:space="preserve">Faculty of Environmental Earth Science, Hokkaido University, Sapporo, Japan </w:t>
      </w:r>
      <w:bookmarkEnd w:id="2"/>
    </w:p>
    <w:p w14:paraId="32FBDFC0" w14:textId="77777777" w:rsidR="00C220C4" w:rsidRPr="000F2D4D" w:rsidRDefault="00C220C4" w:rsidP="00887A4E">
      <w:pPr>
        <w:pStyle w:val="Paragraph"/>
        <w:ind w:firstLine="0"/>
        <w:rPr>
          <w:rFonts w:eastAsiaTheme="minorEastAsia"/>
          <w:color w:val="000000" w:themeColor="text1"/>
        </w:rPr>
      </w:pPr>
    </w:p>
    <w:p w14:paraId="5EA132B6" w14:textId="1437D2C3" w:rsidR="00887A4E" w:rsidRPr="000F2D4D" w:rsidRDefault="00887A4E" w:rsidP="00887A4E">
      <w:pPr>
        <w:pStyle w:val="Paragraph"/>
        <w:ind w:firstLine="0"/>
        <w:rPr>
          <w:rFonts w:eastAsiaTheme="minorEastAsia"/>
          <w:color w:val="000000" w:themeColor="text1"/>
        </w:rPr>
      </w:pPr>
      <w:r w:rsidRPr="000F2D4D">
        <w:rPr>
          <w:rFonts w:eastAsiaTheme="minorEastAsia"/>
          <w:color w:val="000000" w:themeColor="text1"/>
        </w:rPr>
        <w:t xml:space="preserve">Corresponding author: </w:t>
      </w:r>
      <w:bookmarkStart w:id="3" w:name="_Hlk36044230"/>
      <w:r w:rsidR="000F2D4D" w:rsidRPr="000F2D4D">
        <w:rPr>
          <w:rFonts w:eastAsiaTheme="minorEastAsia"/>
          <w:color w:val="000000" w:themeColor="text1"/>
        </w:rPr>
        <w:t xml:space="preserve">B. F. Li </w:t>
      </w:r>
      <w:r w:rsidR="00ED2869">
        <w:rPr>
          <w:rFonts w:eastAsiaTheme="minorEastAsia"/>
          <w:color w:val="000000" w:themeColor="text1"/>
        </w:rPr>
        <w:t>(</w:t>
      </w:r>
      <w:r w:rsidRPr="000F2D4D">
        <w:rPr>
          <w:rFonts w:eastAsiaTheme="minorEastAsia"/>
          <w:color w:val="000000" w:themeColor="text1"/>
        </w:rPr>
        <w:t>mikolee@ees.hokudai.ac.jp</w:t>
      </w:r>
      <w:bookmarkEnd w:id="3"/>
      <w:r w:rsidR="00ED2869">
        <w:rPr>
          <w:rFonts w:eastAsiaTheme="minorEastAsia"/>
          <w:color w:val="000000" w:themeColor="text1"/>
        </w:rPr>
        <w:t>)</w:t>
      </w:r>
    </w:p>
    <w:p w14:paraId="57753CF1" w14:textId="77777777" w:rsidR="00030B86" w:rsidRPr="000F2D4D" w:rsidRDefault="00030B86" w:rsidP="001B27D6">
      <w:pPr>
        <w:pStyle w:val="Acknowledgement"/>
        <w:spacing w:line="360" w:lineRule="auto"/>
        <w:ind w:left="0" w:firstLine="0"/>
        <w:rPr>
          <w:rFonts w:eastAsiaTheme="minorEastAsia"/>
          <w:color w:val="000000" w:themeColor="text1"/>
        </w:rPr>
      </w:pPr>
    </w:p>
    <w:p w14:paraId="44F53CEB" w14:textId="77777777" w:rsidR="00887A4E" w:rsidRPr="000F2D4D" w:rsidRDefault="00887A4E" w:rsidP="001B27D6">
      <w:pPr>
        <w:pStyle w:val="Paragraph"/>
        <w:spacing w:before="0" w:line="360" w:lineRule="auto"/>
        <w:ind w:left="720" w:firstLine="0"/>
        <w:rPr>
          <w:rFonts w:eastAsiaTheme="minorEastAsia"/>
          <w:color w:val="000000" w:themeColor="text1"/>
        </w:rPr>
      </w:pPr>
    </w:p>
    <w:p w14:paraId="0F2ED2A6" w14:textId="2BD47839" w:rsidR="00887A4E" w:rsidRPr="000F2D4D" w:rsidRDefault="00C220C4" w:rsidP="001B27D6">
      <w:pPr>
        <w:pStyle w:val="SOMContent"/>
        <w:spacing w:before="0" w:line="360" w:lineRule="auto"/>
        <w:rPr>
          <w:rFonts w:eastAsiaTheme="minorEastAsia"/>
          <w:b/>
          <w:color w:val="000000" w:themeColor="text1"/>
        </w:rPr>
      </w:pPr>
      <w:r w:rsidRPr="000F2D4D">
        <w:rPr>
          <w:rFonts w:eastAsiaTheme="minorEastAsia"/>
          <w:b/>
          <w:color w:val="000000" w:themeColor="text1"/>
        </w:rPr>
        <w:t xml:space="preserve">1. </w:t>
      </w:r>
      <w:r w:rsidR="00887A4E" w:rsidRPr="000F2D4D">
        <w:rPr>
          <w:rFonts w:eastAsiaTheme="minorEastAsia"/>
          <w:b/>
          <w:color w:val="000000" w:themeColor="text1"/>
        </w:rPr>
        <w:t xml:space="preserve">Gridding of data </w:t>
      </w:r>
    </w:p>
    <w:p w14:paraId="1253E487" w14:textId="2F999B39" w:rsidR="00887A4E" w:rsidRPr="000F2D4D" w:rsidRDefault="00887A4E" w:rsidP="001B27D6">
      <w:pPr>
        <w:spacing w:line="360" w:lineRule="auto"/>
        <w:rPr>
          <w:color w:val="000000" w:themeColor="text1"/>
          <w:sz w:val="24"/>
          <w:lang w:eastAsia="ja-JP"/>
        </w:rPr>
      </w:pPr>
      <w:r w:rsidRPr="000F2D4D">
        <w:rPr>
          <w:color w:val="000000" w:themeColor="text1"/>
          <w:sz w:val="24"/>
          <w:lang w:eastAsia="ja-JP"/>
        </w:rPr>
        <w:t>According to the Ocean Data View (ODV) software, we used the weighted-average method to interpolate our data onto a common grid (</w:t>
      </w:r>
      <w:r w:rsidRPr="000F2D4D">
        <w:rPr>
          <w:i/>
          <w:iCs/>
          <w:color w:val="000000" w:themeColor="text1"/>
          <w:sz w:val="24"/>
          <w:lang w:eastAsia="ja-JP"/>
        </w:rPr>
        <w:t>c.f. Ocean Data View User’s Guide Version 5.2.0, 16.6.1,</w:t>
      </w:r>
      <w:r w:rsidRPr="000F2D4D">
        <w:rPr>
          <w:color w:val="000000" w:themeColor="text1"/>
          <w:sz w:val="24"/>
          <w:lang w:eastAsia="ja-JP"/>
        </w:rPr>
        <w:t xml:space="preserve"> https://odv.awi.de/documentation/)</w:t>
      </w:r>
      <w:r w:rsidR="000E31F4">
        <w:rPr>
          <w:color w:val="000000" w:themeColor="text1"/>
          <w:sz w:val="24"/>
          <w:lang w:eastAsia="ja-JP"/>
        </w:rPr>
        <w:t xml:space="preserve"> </w:t>
      </w:r>
      <w:r w:rsidR="00477BBD">
        <w:rPr>
          <w:color w:val="000000" w:themeColor="text1"/>
          <w:sz w:val="24"/>
          <w:vertAlign w:val="superscript"/>
          <w:lang w:eastAsia="ja-JP"/>
        </w:rPr>
        <w:t>27</w:t>
      </w:r>
      <w:r w:rsidR="00477BBD">
        <w:rPr>
          <w:color w:val="000000" w:themeColor="text1"/>
          <w:sz w:val="24"/>
          <w:lang w:eastAsia="ja-JP"/>
        </w:rPr>
        <w:t>.</w:t>
      </w:r>
      <w:r w:rsidRPr="000F2D4D">
        <w:rPr>
          <w:color w:val="000000" w:themeColor="text1"/>
          <w:sz w:val="24"/>
          <w:lang w:eastAsia="ja-JP"/>
        </w:rPr>
        <w:t xml:space="preserve"> Thus, we constructed grids over the SO. The resolution of the grid can be assigned as per the requirement. The three-dimensional (3D) grid of the entire SO was constructed with a horizontal resolution of 1° </w:t>
      </w:r>
      <w:r w:rsidRPr="000F2D4D">
        <w:rPr>
          <w:color w:val="000000" w:themeColor="text1"/>
          <w:sz w:val="24"/>
          <w:lang w:eastAsia="ja-JP"/>
        </w:rPr>
        <w:fldChar w:fldCharType="begin"/>
      </w:r>
      <w:r w:rsidRPr="000F2D4D">
        <w:rPr>
          <w:color w:val="000000" w:themeColor="text1"/>
          <w:sz w:val="24"/>
          <w:lang w:eastAsia="ja-JP"/>
        </w:rPr>
        <w:instrText xml:space="preserve"> QUOTE </w:instrText>
      </w:r>
      <m:oMath>
        <m:r>
          <m:rPr>
            <m:sty m:val="p"/>
          </m:rPr>
          <w:rPr>
            <w:rFonts w:ascii="Cambria Math" w:hAnsi="Cambria Math"/>
            <w:color w:val="000000" w:themeColor="text1"/>
            <w:sz w:val="24"/>
            <w:szCs w:val="24"/>
          </w:rPr>
          <m:t xml:space="preserve">× </m:t>
        </m:r>
      </m:oMath>
      <w:r w:rsidRPr="000F2D4D">
        <w:rPr>
          <w:color w:val="000000" w:themeColor="text1"/>
          <w:sz w:val="24"/>
          <w:lang w:eastAsia="ja-JP"/>
        </w:rPr>
        <w:instrText xml:space="preserve"> </w:instrText>
      </w:r>
      <w:r w:rsidRPr="000F2D4D">
        <w:rPr>
          <w:color w:val="000000" w:themeColor="text1"/>
          <w:sz w:val="24"/>
          <w:lang w:eastAsia="ja-JP"/>
        </w:rPr>
        <w:fldChar w:fldCharType="separate"/>
      </w:r>
      <w:r w:rsidRPr="000F2D4D">
        <w:rPr>
          <w:b/>
          <w:color w:val="000000" w:themeColor="text1"/>
          <w:lang w:eastAsia="ja-JP"/>
        </w:rPr>
        <w:t>×</w:t>
      </w:r>
      <w:r w:rsidRPr="000F2D4D">
        <w:rPr>
          <w:color w:val="000000" w:themeColor="text1"/>
          <w:sz w:val="24"/>
          <w:lang w:eastAsia="ja-JP"/>
        </w:rPr>
        <w:fldChar w:fldCharType="end"/>
      </w:r>
      <w:r w:rsidRPr="000F2D4D">
        <w:rPr>
          <w:color w:val="000000" w:themeColor="text1"/>
          <w:sz w:val="24"/>
          <w:lang w:eastAsia="ja-JP"/>
        </w:rPr>
        <w:t xml:space="preserve"> 1° (latitude </w:t>
      </w:r>
      <w:r w:rsidRPr="000F2D4D">
        <w:rPr>
          <w:b/>
          <w:color w:val="000000" w:themeColor="text1"/>
          <w:lang w:eastAsia="ja-JP"/>
        </w:rPr>
        <w:t xml:space="preserve">× </w:t>
      </w:r>
      <w:r w:rsidRPr="000F2D4D">
        <w:rPr>
          <w:color w:val="000000" w:themeColor="text1"/>
          <w:sz w:val="24"/>
          <w:lang w:eastAsia="ja-JP"/>
        </w:rPr>
        <w:t>longitude) and 43 layers with vertical resolution having 50-m thickness from the surface to 500 m, 100-m thickness from 600 m to 1500 m, and 200-m thickness from 1700 m to the sea floor</w:t>
      </w:r>
      <w:r w:rsidR="002C14E8" w:rsidRPr="000F2D4D">
        <w:rPr>
          <w:color w:val="000000" w:themeColor="text1"/>
          <w:sz w:val="24"/>
          <w:lang w:eastAsia="ja-JP"/>
        </w:rPr>
        <w:t xml:space="preserve"> </w:t>
      </w:r>
      <w:r w:rsidR="00477BBD">
        <w:rPr>
          <w:color w:val="000000" w:themeColor="text1"/>
          <w:sz w:val="24"/>
          <w:vertAlign w:val="superscript"/>
          <w:lang w:eastAsia="ja-JP"/>
        </w:rPr>
        <w:t>20</w:t>
      </w:r>
      <w:r w:rsidRPr="000F2D4D">
        <w:rPr>
          <w:color w:val="000000" w:themeColor="text1"/>
          <w:sz w:val="24"/>
          <w:lang w:eastAsia="ja-JP"/>
        </w:rPr>
        <w:t xml:space="preserve">. </w:t>
      </w:r>
    </w:p>
    <w:p w14:paraId="3610167B" w14:textId="77777777" w:rsidR="002C4DA3" w:rsidRPr="000F2D4D" w:rsidRDefault="002C4DA3" w:rsidP="001B27D6">
      <w:pPr>
        <w:spacing w:line="360" w:lineRule="auto"/>
        <w:rPr>
          <w:color w:val="000000" w:themeColor="text1"/>
          <w:sz w:val="24"/>
          <w:lang w:eastAsia="ja-JP"/>
        </w:rPr>
      </w:pPr>
    </w:p>
    <w:p w14:paraId="3772C7B1" w14:textId="77777777" w:rsidR="00887A4E" w:rsidRPr="000F2D4D" w:rsidRDefault="00887A4E" w:rsidP="001B27D6">
      <w:pPr>
        <w:spacing w:line="360" w:lineRule="auto"/>
        <w:rPr>
          <w:color w:val="000000" w:themeColor="text1"/>
          <w:sz w:val="24"/>
          <w:lang w:eastAsia="ja-JP"/>
        </w:rPr>
      </w:pPr>
      <w:r w:rsidRPr="000F2D4D">
        <w:rPr>
          <w:color w:val="000000" w:themeColor="text1"/>
          <w:sz w:val="24"/>
          <w:lang w:eastAsia="ja-JP"/>
        </w:rPr>
        <w:t xml:space="preserve">We used a simple weighted-averaging scheme in the ODV to calculate the property estimation at every grid point (Eq. (S1)). </w:t>
      </w:r>
    </w:p>
    <w:p w14:paraId="49639111" w14:textId="77777777" w:rsidR="00887A4E" w:rsidRPr="000F2D4D" w:rsidRDefault="00887A4E" w:rsidP="001B27D6">
      <w:pPr>
        <w:spacing w:line="360" w:lineRule="auto"/>
        <w:ind w:leftChars="352" w:left="704"/>
        <w:rPr>
          <w:color w:val="000000" w:themeColor="text1"/>
          <w:lang w:eastAsia="ja-JP"/>
        </w:rPr>
      </w:pPr>
    </w:p>
    <w:p w14:paraId="0BC102C2" w14:textId="77777777" w:rsidR="00887A4E" w:rsidRPr="000F2D4D" w:rsidRDefault="00887A4E" w:rsidP="001B27D6">
      <w:pPr>
        <w:spacing w:line="360" w:lineRule="auto"/>
        <w:ind w:leftChars="352" w:left="704"/>
        <w:rPr>
          <w:color w:val="000000" w:themeColor="text1"/>
          <w:sz w:val="24"/>
          <w:szCs w:val="24"/>
          <w:lang w:eastAsia="ja-JP"/>
        </w:rPr>
      </w:pPr>
      <w:r w:rsidRPr="000F2D4D">
        <w:rPr>
          <w:color w:val="000000" w:themeColor="text1"/>
          <w:sz w:val="24"/>
          <w:szCs w:val="24"/>
          <w:lang w:eastAsia="ja-JP"/>
        </w:rPr>
        <w:fldChar w:fldCharType="begin"/>
      </w:r>
      <w:r w:rsidRPr="000F2D4D">
        <w:rPr>
          <w:color w:val="000000" w:themeColor="text1"/>
          <w:sz w:val="24"/>
          <w:szCs w:val="24"/>
          <w:lang w:eastAsia="ja-JP"/>
        </w:rPr>
        <w:instrText xml:space="preserve"> QUOTE </w:instrTex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c</m:t>
            </m:r>
          </m:e>
          <m:sub>
            <m:r>
              <m:rPr>
                <m:sty m:val="p"/>
              </m:rPr>
              <w:rPr>
                <w:rFonts w:ascii="Cambria Math" w:hAnsi="Cambria Math"/>
                <w:color w:val="000000" w:themeColor="text1"/>
                <w:sz w:val="24"/>
                <w:szCs w:val="24"/>
              </w:rPr>
              <m:t>e</m:t>
            </m:r>
          </m:sub>
        </m:sSub>
        <m:r>
          <m:rPr>
            <m:sty m:val="p"/>
          </m:rPr>
          <w:rPr>
            <w:rFonts w:ascii="Cambria Math" w:hAnsi="Cambria Math"/>
            <w:color w:val="000000" w:themeColor="text1"/>
            <w:sz w:val="24"/>
            <w:szCs w:val="24"/>
          </w:rPr>
          <m:t>=</m:t>
        </m:r>
        <m:nary>
          <m:naryPr>
            <m:chr m:val="∑"/>
            <m:limLoc m:val="undOvr"/>
            <m:supHide m:val="1"/>
            <m:ctrlPr>
              <w:rPr>
                <w:rFonts w:ascii="Cambria Math" w:hAnsi="Cambria Math"/>
                <w:i/>
                <w:color w:val="000000" w:themeColor="text1"/>
                <w:sz w:val="24"/>
                <w:szCs w:val="24"/>
              </w:rPr>
            </m:ctrlPr>
          </m:naryPr>
          <m:sub>
            <m:r>
              <m:rPr>
                <m:sty m:val="p"/>
              </m:rPr>
              <w:rPr>
                <w:rFonts w:ascii="Cambria Math" w:hAnsi="Cambria Math"/>
                <w:color w:val="000000" w:themeColor="text1"/>
                <w:sz w:val="24"/>
                <w:szCs w:val="24"/>
              </w:rPr>
              <m:t>i</m:t>
            </m:r>
          </m:sub>
          <m:sup/>
          <m:e>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α</m:t>
                </m:r>
              </m:e>
              <m:sub>
                <m:r>
                  <m:rPr>
                    <m:sty m:val="p"/>
                  </m:rPr>
                  <w:rPr>
                    <w:rFonts w:ascii="Cambria Math" w:hAnsi="Cambria Math"/>
                    <w:color w:val="000000" w:themeColor="text1"/>
                    <w:sz w:val="24"/>
                    <w:szCs w:val="24"/>
                  </w:rPr>
                  <m:t>i</m:t>
                </m:r>
              </m:sub>
            </m:sSub>
          </m:e>
        </m:nary>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d</m:t>
            </m:r>
          </m:e>
          <m:sub>
            <m:r>
              <m:rPr>
                <m:sty m:val="p"/>
              </m:rP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nary>
          <m:naryPr>
            <m:chr m:val="∑"/>
            <m:limLoc m:val="undOvr"/>
            <m:supHide m:val="1"/>
            <m:ctrlPr>
              <w:rPr>
                <w:rFonts w:ascii="Cambria Math" w:hAnsi="Cambria Math"/>
                <w:i/>
                <w:color w:val="000000" w:themeColor="text1"/>
                <w:sz w:val="24"/>
                <w:szCs w:val="24"/>
              </w:rPr>
            </m:ctrlPr>
          </m:naryPr>
          <m:sub>
            <m:r>
              <m:rPr>
                <m:sty m:val="p"/>
              </m:rPr>
              <w:rPr>
                <w:rFonts w:ascii="Cambria Math" w:hAnsi="Cambria Math"/>
                <w:color w:val="000000" w:themeColor="text1"/>
                <w:sz w:val="24"/>
                <w:szCs w:val="24"/>
              </w:rPr>
              <m:t>i</m:t>
            </m:r>
          </m:sub>
          <m:sup/>
          <m:e>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α</m:t>
                </m:r>
              </m:e>
              <m:sub>
                <m:r>
                  <m:rPr>
                    <m:sty m:val="p"/>
                  </m:rPr>
                  <w:rPr>
                    <w:rFonts w:ascii="Cambria Math" w:hAnsi="Cambria Math"/>
                    <w:color w:val="000000" w:themeColor="text1"/>
                    <w:sz w:val="24"/>
                    <w:szCs w:val="24"/>
                  </w:rPr>
                  <m:t>i</m:t>
                </m:r>
              </m:sub>
            </m:sSub>
          </m:e>
        </m:nary>
      </m:oMath>
      <w:r w:rsidRPr="000F2D4D">
        <w:rPr>
          <w:color w:val="000000" w:themeColor="text1"/>
          <w:sz w:val="24"/>
          <w:szCs w:val="24"/>
          <w:lang w:eastAsia="ja-JP"/>
        </w:rPr>
        <w:instrText xml:space="preserve"> </w:instrText>
      </w:r>
      <w:r w:rsidRPr="000F2D4D">
        <w:rPr>
          <w:color w:val="000000" w:themeColor="text1"/>
          <w:sz w:val="24"/>
          <w:szCs w:val="24"/>
          <w:lang w:eastAsia="ja-JP"/>
        </w:rPr>
        <w:fldChar w:fldCharType="end"/>
      </w:r>
      <w:r w:rsidRPr="000F2D4D">
        <w:rPr>
          <w:color w:val="000000" w:themeColor="text1"/>
          <w:sz w:val="24"/>
          <w:szCs w:val="24"/>
          <w:lang w:eastAsia="ja-JP"/>
        </w:rPr>
        <w:t xml:space="preserve">      </w:t>
      </w:r>
      <w:proofErr w:type="spellStart"/>
      <w:r w:rsidRPr="000F2D4D">
        <w:rPr>
          <w:i/>
          <w:color w:val="000000" w:themeColor="text1"/>
          <w:sz w:val="24"/>
          <w:szCs w:val="24"/>
          <w:lang w:eastAsia="ja-JP"/>
        </w:rPr>
        <w:t>c</w:t>
      </w:r>
      <w:r w:rsidRPr="000F2D4D">
        <w:rPr>
          <w:i/>
          <w:color w:val="000000" w:themeColor="text1"/>
          <w:sz w:val="24"/>
          <w:szCs w:val="24"/>
          <w:vertAlign w:val="subscript"/>
          <w:lang w:eastAsia="ja-JP"/>
        </w:rPr>
        <w:t>e</w:t>
      </w:r>
      <w:proofErr w:type="spellEnd"/>
      <w:r w:rsidRPr="000F2D4D">
        <w:rPr>
          <w:color w:val="000000" w:themeColor="text1"/>
          <w:sz w:val="24"/>
          <w:szCs w:val="24"/>
          <w:lang w:eastAsia="ja-JP"/>
        </w:rPr>
        <w:t xml:space="preserve"> = </w:t>
      </w:r>
      <w:r w:rsidRPr="000F2D4D">
        <w:rPr>
          <w:rFonts w:hint="eastAsia"/>
          <w:color w:val="000000" w:themeColor="text1"/>
          <w:sz w:val="24"/>
          <w:szCs w:val="24"/>
          <w:lang w:eastAsia="ja-JP"/>
        </w:rPr>
        <w:t>∑</w:t>
      </w:r>
      <w:proofErr w:type="spellStart"/>
      <w:r w:rsidRPr="000F2D4D">
        <w:rPr>
          <w:color w:val="000000" w:themeColor="text1"/>
          <w:sz w:val="24"/>
          <w:szCs w:val="24"/>
          <w:vertAlign w:val="subscript"/>
          <w:lang w:eastAsia="ja-JP"/>
        </w:rPr>
        <w:t>i</w:t>
      </w:r>
      <w:proofErr w:type="spellEnd"/>
      <w:r w:rsidRPr="000F2D4D">
        <w:rPr>
          <w:color w:val="000000" w:themeColor="text1"/>
          <w:sz w:val="24"/>
          <w:szCs w:val="24"/>
          <w:lang w:eastAsia="ja-JP"/>
        </w:rPr>
        <w:t xml:space="preserve"> (</w:t>
      </w:r>
      <w:r w:rsidRPr="000F2D4D">
        <w:rPr>
          <w:i/>
          <w:color w:val="000000" w:themeColor="text1"/>
          <w:sz w:val="24"/>
          <w:szCs w:val="24"/>
          <w:lang w:eastAsia="ja-JP"/>
        </w:rPr>
        <w:t>a</w:t>
      </w:r>
      <w:r w:rsidRPr="000F2D4D">
        <w:rPr>
          <w:i/>
          <w:color w:val="000000" w:themeColor="text1"/>
          <w:sz w:val="24"/>
          <w:szCs w:val="24"/>
          <w:vertAlign w:val="subscript"/>
          <w:lang w:eastAsia="ja-JP"/>
        </w:rPr>
        <w:t>i</w:t>
      </w:r>
      <w:r w:rsidRPr="000F2D4D">
        <w:rPr>
          <w:rFonts w:hint="eastAsia"/>
          <w:color w:val="000000" w:themeColor="text1"/>
          <w:sz w:val="24"/>
          <w:szCs w:val="24"/>
          <w:lang w:eastAsia="ja-JP"/>
        </w:rPr>
        <w:t>・</w:t>
      </w:r>
      <w:r w:rsidRPr="000F2D4D">
        <w:rPr>
          <w:i/>
          <w:color w:val="000000" w:themeColor="text1"/>
          <w:sz w:val="24"/>
          <w:szCs w:val="24"/>
          <w:lang w:eastAsia="ja-JP"/>
        </w:rPr>
        <w:t>d</w:t>
      </w:r>
      <w:r w:rsidRPr="000F2D4D">
        <w:rPr>
          <w:i/>
          <w:color w:val="000000" w:themeColor="text1"/>
          <w:sz w:val="24"/>
          <w:szCs w:val="24"/>
          <w:vertAlign w:val="subscript"/>
          <w:lang w:eastAsia="ja-JP"/>
        </w:rPr>
        <w:t>i</w:t>
      </w:r>
      <w:r w:rsidRPr="000F2D4D">
        <w:rPr>
          <w:color w:val="000000" w:themeColor="text1"/>
          <w:sz w:val="24"/>
          <w:szCs w:val="24"/>
          <w:lang w:eastAsia="ja-JP"/>
        </w:rPr>
        <w:t xml:space="preserve">) / </w:t>
      </w:r>
      <w:r w:rsidRPr="000F2D4D">
        <w:rPr>
          <w:rFonts w:hint="eastAsia"/>
          <w:color w:val="000000" w:themeColor="text1"/>
          <w:sz w:val="24"/>
          <w:szCs w:val="24"/>
          <w:lang w:eastAsia="ja-JP"/>
        </w:rPr>
        <w:t>∑</w:t>
      </w:r>
      <w:proofErr w:type="spellStart"/>
      <w:r w:rsidRPr="000F2D4D">
        <w:rPr>
          <w:color w:val="000000" w:themeColor="text1"/>
          <w:sz w:val="24"/>
          <w:szCs w:val="24"/>
          <w:vertAlign w:val="subscript"/>
          <w:lang w:eastAsia="ja-JP"/>
        </w:rPr>
        <w:t>i</w:t>
      </w:r>
      <w:proofErr w:type="spellEnd"/>
      <w:r w:rsidRPr="000F2D4D">
        <w:rPr>
          <w:color w:val="000000" w:themeColor="text1"/>
          <w:sz w:val="24"/>
          <w:szCs w:val="24"/>
          <w:vertAlign w:val="subscript"/>
          <w:lang w:eastAsia="ja-JP"/>
        </w:rPr>
        <w:t xml:space="preserve">  </w:t>
      </w:r>
      <w:r w:rsidRPr="000F2D4D">
        <w:rPr>
          <w:i/>
          <w:color w:val="000000" w:themeColor="text1"/>
          <w:sz w:val="24"/>
          <w:szCs w:val="24"/>
          <w:lang w:eastAsia="ja-JP"/>
        </w:rPr>
        <w:t>a</w:t>
      </w:r>
      <w:r w:rsidRPr="000F2D4D">
        <w:rPr>
          <w:color w:val="000000" w:themeColor="text1"/>
          <w:sz w:val="24"/>
          <w:szCs w:val="24"/>
          <w:vertAlign w:val="subscript"/>
          <w:lang w:eastAsia="ja-JP"/>
        </w:rPr>
        <w:t>i</w:t>
      </w:r>
      <w:r w:rsidRPr="000F2D4D">
        <w:rPr>
          <w:color w:val="000000" w:themeColor="text1"/>
          <w:sz w:val="24"/>
          <w:szCs w:val="24"/>
          <w:lang w:eastAsia="ja-JP"/>
        </w:rPr>
        <w:t xml:space="preserve">        </w:t>
      </w:r>
      <w:r w:rsidRPr="000F2D4D">
        <w:rPr>
          <w:color w:val="000000" w:themeColor="text1"/>
          <w:sz w:val="24"/>
          <w:szCs w:val="24"/>
          <w:lang w:eastAsia="ja-JP"/>
        </w:rPr>
        <w:tab/>
      </w:r>
      <w:r w:rsidRPr="000F2D4D">
        <w:rPr>
          <w:color w:val="000000" w:themeColor="text1"/>
          <w:sz w:val="24"/>
          <w:szCs w:val="24"/>
          <w:lang w:eastAsia="ja-JP"/>
        </w:rPr>
        <w:tab/>
        <w:t xml:space="preserve">                       (S1)</w:t>
      </w:r>
    </w:p>
    <w:p w14:paraId="06938E31" w14:textId="77777777" w:rsidR="00887A4E" w:rsidRPr="000F2D4D" w:rsidRDefault="00887A4E" w:rsidP="001B27D6">
      <w:pPr>
        <w:spacing w:line="360" w:lineRule="auto"/>
        <w:ind w:leftChars="352" w:left="704"/>
        <w:rPr>
          <w:color w:val="000000" w:themeColor="text1"/>
          <w:sz w:val="24"/>
          <w:szCs w:val="24"/>
          <w:lang w:eastAsia="ja-JP"/>
        </w:rPr>
      </w:pPr>
    </w:p>
    <w:p w14:paraId="65C2ACBD" w14:textId="6A69329A" w:rsidR="00887A4E" w:rsidRPr="000F2D4D" w:rsidRDefault="00887A4E" w:rsidP="001B27D6">
      <w:pPr>
        <w:spacing w:line="360" w:lineRule="auto"/>
        <w:rPr>
          <w:color w:val="000000" w:themeColor="text1"/>
          <w:sz w:val="24"/>
          <w:szCs w:val="24"/>
          <w:lang w:eastAsia="ja-JP"/>
        </w:rPr>
      </w:pPr>
      <w:r w:rsidRPr="000F2D4D">
        <w:rPr>
          <w:color w:val="000000" w:themeColor="text1"/>
          <w:sz w:val="24"/>
          <w:szCs w:val="24"/>
          <w:lang w:eastAsia="ja-JP"/>
        </w:rPr>
        <w:t xml:space="preserve">The weights of the data points </w:t>
      </w:r>
      <w:r w:rsidRPr="000F2D4D">
        <w:rPr>
          <w:i/>
          <w:color w:val="000000" w:themeColor="text1"/>
          <w:sz w:val="24"/>
          <w:szCs w:val="24"/>
          <w:lang w:eastAsia="ja-JP"/>
        </w:rPr>
        <w:t>a</w:t>
      </w:r>
      <w:r w:rsidRPr="000F2D4D">
        <w:rPr>
          <w:i/>
          <w:color w:val="000000" w:themeColor="text1"/>
          <w:vertAlign w:val="subscript"/>
          <w:lang w:eastAsia="ja-JP"/>
        </w:rPr>
        <w:t>i</w:t>
      </w:r>
      <w:r w:rsidRPr="000F2D4D">
        <w:rPr>
          <w:i/>
          <w:color w:val="000000" w:themeColor="text1"/>
          <w:sz w:val="24"/>
          <w:szCs w:val="24"/>
          <w:lang w:eastAsia="ja-JP"/>
        </w:rPr>
        <w:t xml:space="preserve"> </w:t>
      </w:r>
      <w:r w:rsidRPr="000F2D4D">
        <w:rPr>
          <w:color w:val="000000" w:themeColor="text1"/>
          <w:sz w:val="24"/>
          <w:szCs w:val="24"/>
          <w:lang w:eastAsia="ja-JP"/>
        </w:rPr>
        <w:t xml:space="preserve">decrease exponentially with increasing distance between the data point and grid point: </w:t>
      </w:r>
      <w:r w:rsidRPr="000F2D4D">
        <w:rPr>
          <w:i/>
          <w:color w:val="000000" w:themeColor="text1"/>
          <w:sz w:val="24"/>
          <w:szCs w:val="24"/>
          <w:lang w:eastAsia="ja-JP"/>
        </w:rPr>
        <w:t>a</w:t>
      </w:r>
      <w:r w:rsidRPr="000F2D4D">
        <w:rPr>
          <w:i/>
          <w:color w:val="000000" w:themeColor="text1"/>
          <w:sz w:val="24"/>
          <w:szCs w:val="24"/>
          <w:vertAlign w:val="subscript"/>
          <w:lang w:eastAsia="ja-JP"/>
        </w:rPr>
        <w:t>1</w:t>
      </w:r>
      <w:r w:rsidRPr="000F2D4D">
        <w:rPr>
          <w:i/>
          <w:color w:val="000000" w:themeColor="text1"/>
          <w:sz w:val="24"/>
          <w:szCs w:val="24"/>
          <w:lang w:eastAsia="ja-JP"/>
        </w:rPr>
        <w:t xml:space="preserve"> </w:t>
      </w:r>
      <w:r w:rsidRPr="000F2D4D">
        <w:rPr>
          <w:color w:val="000000" w:themeColor="text1"/>
          <w:sz w:val="24"/>
          <w:szCs w:val="24"/>
          <w:lang w:eastAsia="ja-JP"/>
        </w:rPr>
        <w:t xml:space="preserve">= </w:t>
      </w:r>
      <w:r w:rsidRPr="000F2D4D">
        <w:rPr>
          <w:i/>
          <w:color w:val="000000" w:themeColor="text1"/>
          <w:sz w:val="24"/>
          <w:szCs w:val="24"/>
          <w:lang w:eastAsia="ja-JP"/>
        </w:rPr>
        <w:t>e</w:t>
      </w:r>
      <w:r w:rsidRPr="000F2D4D">
        <w:rPr>
          <w:i/>
          <w:color w:val="000000" w:themeColor="text1"/>
          <w:sz w:val="24"/>
          <w:szCs w:val="24"/>
          <w:vertAlign w:val="superscript"/>
          <w:lang w:eastAsia="ja-JP"/>
        </w:rPr>
        <w:t>-r</w:t>
      </w:r>
      <w:r w:rsidRPr="000F2D4D">
        <w:rPr>
          <w:color w:val="000000" w:themeColor="text1"/>
          <w:sz w:val="24"/>
          <w:szCs w:val="24"/>
          <w:lang w:eastAsia="ja-JP"/>
        </w:rPr>
        <w:fldChar w:fldCharType="begin"/>
      </w:r>
      <w:r w:rsidRPr="000F2D4D">
        <w:rPr>
          <w:color w:val="000000" w:themeColor="text1"/>
          <w:sz w:val="24"/>
          <w:szCs w:val="24"/>
          <w:lang w:eastAsia="ja-JP"/>
        </w:rPr>
        <w:instrText xml:space="preserve"> QUOTE </w:instrTex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α</m:t>
            </m:r>
          </m:e>
          <m:sub>
            <m:r>
              <m:rPr>
                <m:sty m:val="p"/>
              </m:rPr>
              <w:rPr>
                <w:rFonts w:ascii="Cambria Math" w:hAnsi="Cambria Math"/>
                <w:color w:val="000000" w:themeColor="text1"/>
                <w:sz w:val="24"/>
                <w:szCs w:val="24"/>
              </w:rPr>
              <m:t>i</m:t>
            </m:r>
          </m:sub>
        </m:sSub>
        <m:r>
          <m:rPr>
            <m:sty m:val="p"/>
          </m:rP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m:rPr>
                <m:sty m:val="p"/>
              </m:rPr>
              <w:rPr>
                <w:rFonts w:ascii="Cambria Math" w:hAnsi="Cambria Math"/>
                <w:color w:val="000000" w:themeColor="text1"/>
                <w:sz w:val="24"/>
                <w:szCs w:val="24"/>
              </w:rPr>
              <m:t>e</m:t>
            </m:r>
          </m:e>
          <m:sup>
            <m:r>
              <m:rPr>
                <m:sty m:val="p"/>
              </m:rPr>
              <w:rPr>
                <w:rFonts w:ascii="Cambria Math" w:hAnsi="Cambria Math"/>
                <w:color w:val="000000" w:themeColor="text1"/>
                <w:sz w:val="24"/>
                <w:szCs w:val="24"/>
              </w:rPr>
              <m:t>-r</m:t>
            </m:r>
          </m:sup>
        </m:sSup>
      </m:oMath>
      <w:r w:rsidRPr="000F2D4D">
        <w:rPr>
          <w:color w:val="000000" w:themeColor="text1"/>
          <w:sz w:val="24"/>
          <w:szCs w:val="24"/>
          <w:lang w:eastAsia="ja-JP"/>
        </w:rPr>
        <w:instrText xml:space="preserve"> </w:instrText>
      </w:r>
      <w:r w:rsidRPr="000F2D4D">
        <w:rPr>
          <w:color w:val="000000" w:themeColor="text1"/>
          <w:sz w:val="24"/>
          <w:szCs w:val="24"/>
          <w:lang w:eastAsia="ja-JP"/>
        </w:rPr>
        <w:fldChar w:fldCharType="end"/>
      </w:r>
      <w:r w:rsidRPr="000F2D4D">
        <w:rPr>
          <w:color w:val="000000" w:themeColor="text1"/>
          <w:sz w:val="24"/>
          <w:szCs w:val="24"/>
          <w:lang w:eastAsia="ja-JP"/>
        </w:rPr>
        <w:t>, with r = (∆</w:t>
      </w:r>
      <w:r w:rsidRPr="000F2D4D">
        <w:rPr>
          <w:i/>
          <w:color w:val="000000" w:themeColor="text1"/>
          <w:sz w:val="24"/>
          <w:szCs w:val="24"/>
          <w:lang w:eastAsia="ja-JP"/>
        </w:rPr>
        <w:t>x / L</w:t>
      </w:r>
      <w:r w:rsidRPr="000F2D4D">
        <w:rPr>
          <w:i/>
          <w:color w:val="000000" w:themeColor="text1"/>
          <w:sz w:val="24"/>
          <w:szCs w:val="24"/>
          <w:vertAlign w:val="subscript"/>
          <w:lang w:eastAsia="ja-JP"/>
        </w:rPr>
        <w:t>x</w:t>
      </w:r>
      <w:r w:rsidRPr="000F2D4D">
        <w:rPr>
          <w:color w:val="000000" w:themeColor="text1"/>
          <w:sz w:val="24"/>
          <w:szCs w:val="24"/>
          <w:lang w:eastAsia="ja-JP"/>
        </w:rPr>
        <w:t>)</w:t>
      </w:r>
      <w:r w:rsidRPr="000F2D4D">
        <w:rPr>
          <w:color w:val="000000" w:themeColor="text1"/>
          <w:sz w:val="24"/>
          <w:szCs w:val="24"/>
          <w:vertAlign w:val="superscript"/>
          <w:lang w:eastAsia="ja-JP"/>
        </w:rPr>
        <w:t xml:space="preserve">2 </w:t>
      </w:r>
      <w:r w:rsidRPr="000F2D4D">
        <w:rPr>
          <w:color w:val="000000" w:themeColor="text1"/>
          <w:sz w:val="24"/>
          <w:szCs w:val="24"/>
          <w:lang w:eastAsia="ja-JP"/>
        </w:rPr>
        <w:t>+ (∆</w:t>
      </w:r>
      <w:r w:rsidRPr="000F2D4D">
        <w:rPr>
          <w:i/>
          <w:color w:val="000000" w:themeColor="text1"/>
          <w:sz w:val="24"/>
          <w:szCs w:val="24"/>
          <w:lang w:eastAsia="ja-JP"/>
        </w:rPr>
        <w:t>y / L</w:t>
      </w:r>
      <w:r w:rsidRPr="000F2D4D">
        <w:rPr>
          <w:i/>
          <w:color w:val="000000" w:themeColor="text1"/>
          <w:sz w:val="24"/>
          <w:szCs w:val="24"/>
          <w:vertAlign w:val="subscript"/>
          <w:lang w:eastAsia="ja-JP"/>
        </w:rPr>
        <w:t>y</w:t>
      </w:r>
      <w:r w:rsidRPr="000F2D4D">
        <w:rPr>
          <w:color w:val="000000" w:themeColor="text1"/>
          <w:sz w:val="24"/>
          <w:szCs w:val="24"/>
          <w:lang w:eastAsia="ja-JP"/>
        </w:rPr>
        <w:t>)</w:t>
      </w:r>
      <w:r w:rsidRPr="000F2D4D">
        <w:rPr>
          <w:color w:val="000000" w:themeColor="text1"/>
          <w:sz w:val="24"/>
          <w:szCs w:val="24"/>
          <w:vertAlign w:val="superscript"/>
          <w:lang w:eastAsia="ja-JP"/>
        </w:rPr>
        <w:t>2</w:t>
      </w:r>
      <w:r w:rsidRPr="000F2D4D">
        <w:rPr>
          <w:color w:val="000000" w:themeColor="text1"/>
          <w:sz w:val="24"/>
          <w:szCs w:val="24"/>
          <w:lang w:eastAsia="ja-JP"/>
        </w:rPr>
        <w:fldChar w:fldCharType="begin"/>
      </w:r>
      <w:r w:rsidRPr="000F2D4D">
        <w:rPr>
          <w:color w:val="000000" w:themeColor="text1"/>
          <w:sz w:val="24"/>
          <w:szCs w:val="24"/>
          <w:lang w:eastAsia="ja-JP"/>
        </w:rPr>
        <w:instrText xml:space="preserve"> QUOTE </w:instrText>
      </w:r>
      <m:oMath>
        <m:r>
          <m:rPr>
            <m:sty m:val="p"/>
          </m:rPr>
          <w:rPr>
            <w:rFonts w:ascii="Cambria Math" w:hAnsi="Cambria Math"/>
            <w:color w:val="000000" w:themeColor="text1"/>
            <w:sz w:val="24"/>
            <w:szCs w:val="24"/>
          </w:rPr>
          <m:t>r=</m:t>
        </m:r>
        <m:sSup>
          <m:sSupPr>
            <m:ctrlPr>
              <w:rPr>
                <w:rFonts w:ascii="Cambria Math" w:hAnsi="Cambria Math"/>
                <w:i/>
                <w:color w:val="000000" w:themeColor="text1"/>
                <w:sz w:val="24"/>
                <w:szCs w:val="24"/>
              </w:rPr>
            </m:ctrlPr>
          </m:sSupPr>
          <m:e>
            <m:r>
              <m:rPr>
                <m:sty m:val="p"/>
              </m:rPr>
              <w:rPr>
                <w:rFonts w:ascii="Cambria Math" w:hAnsi="Cambria Math"/>
                <w:color w:val="000000" w:themeColor="text1"/>
                <w:sz w:val="24"/>
                <w:szCs w:val="24"/>
              </w:rPr>
              <m:t>(∆x/</m:t>
            </m:r>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L</m:t>
                </m:r>
              </m:e>
              <m:sub>
                <m:r>
                  <m:rPr>
                    <m:sty m:val="p"/>
                  </m:rPr>
                  <w:rPr>
                    <w:rFonts w:ascii="Cambria Math" w:hAnsi="Cambria Math"/>
                    <w:color w:val="000000" w:themeColor="text1"/>
                    <w:sz w:val="24"/>
                    <w:szCs w:val="24"/>
                  </w:rPr>
                  <m:t>x</m:t>
                </m:r>
              </m:sub>
            </m:sSub>
            <m:r>
              <m:rPr>
                <m:sty m:val="p"/>
              </m:rPr>
              <w:rPr>
                <w:rFonts w:ascii="Cambria Math" w:hAnsi="Cambria Math"/>
                <w:color w:val="000000" w:themeColor="text1"/>
                <w:sz w:val="24"/>
                <w:szCs w:val="24"/>
              </w:rPr>
              <m:t>)</m:t>
            </m:r>
          </m:e>
          <m:sup>
            <m:r>
              <m:rPr>
                <m:sty m:val="p"/>
              </m:rPr>
              <w:rPr>
                <w:rFonts w:ascii="Cambria Math" w:hAnsi="Cambria Math"/>
                <w:color w:val="000000" w:themeColor="text1"/>
                <w:sz w:val="24"/>
                <w:szCs w:val="24"/>
              </w:rPr>
              <m:t>2</m:t>
            </m:r>
          </m:sup>
        </m:sSup>
        <m:r>
          <m:rPr>
            <m:sty m:val="p"/>
          </m:rP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r>
              <m:rPr>
                <m:sty m:val="p"/>
              </m:rPr>
              <w:rPr>
                <w:rFonts w:ascii="Cambria Math" w:hAnsi="Cambria Math"/>
                <w:color w:val="000000" w:themeColor="text1"/>
                <w:sz w:val="24"/>
                <w:szCs w:val="24"/>
              </w:rPr>
              <m:t>(∆y/</m:t>
            </m:r>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L</m:t>
                </m:r>
              </m:e>
              <m:sub>
                <m:r>
                  <m:rPr>
                    <m:sty m:val="p"/>
                  </m:rPr>
                  <w:rPr>
                    <w:rFonts w:ascii="Cambria Math" w:hAnsi="Cambria Math"/>
                    <w:color w:val="000000" w:themeColor="text1"/>
                    <w:sz w:val="24"/>
                    <w:szCs w:val="24"/>
                  </w:rPr>
                  <m:t>y</m:t>
                </m:r>
              </m:sub>
            </m:sSub>
            <m:r>
              <m:rPr>
                <m:sty m:val="p"/>
              </m:rPr>
              <w:rPr>
                <w:rFonts w:ascii="Cambria Math" w:hAnsi="Cambria Math"/>
                <w:color w:val="000000" w:themeColor="text1"/>
                <w:sz w:val="24"/>
                <w:szCs w:val="24"/>
              </w:rPr>
              <m:t>)</m:t>
            </m:r>
          </m:e>
          <m:sup>
            <m:r>
              <m:rPr>
                <m:sty m:val="p"/>
              </m:rPr>
              <w:rPr>
                <w:rFonts w:ascii="Cambria Math" w:hAnsi="Cambria Math"/>
                <w:color w:val="000000" w:themeColor="text1"/>
                <w:sz w:val="24"/>
                <w:szCs w:val="24"/>
              </w:rPr>
              <m:t>2</m:t>
            </m:r>
          </m:sup>
        </m:sSup>
      </m:oMath>
      <w:r w:rsidRPr="000F2D4D">
        <w:rPr>
          <w:color w:val="000000" w:themeColor="text1"/>
          <w:sz w:val="24"/>
          <w:szCs w:val="24"/>
          <w:lang w:eastAsia="ja-JP"/>
        </w:rPr>
        <w:instrText xml:space="preserve"> </w:instrText>
      </w:r>
      <w:r w:rsidRPr="000F2D4D">
        <w:rPr>
          <w:color w:val="000000" w:themeColor="text1"/>
          <w:sz w:val="24"/>
          <w:szCs w:val="24"/>
          <w:lang w:eastAsia="ja-JP"/>
        </w:rPr>
        <w:fldChar w:fldCharType="end"/>
      </w:r>
      <w:r w:rsidRPr="000F2D4D">
        <w:rPr>
          <w:color w:val="000000" w:themeColor="text1"/>
          <w:sz w:val="24"/>
          <w:szCs w:val="24"/>
          <w:lang w:eastAsia="ja-JP"/>
        </w:rPr>
        <w:t>, where ∆</w:t>
      </w:r>
      <w:r w:rsidRPr="000F2D4D">
        <w:rPr>
          <w:i/>
          <w:iCs/>
          <w:color w:val="000000" w:themeColor="text1"/>
          <w:sz w:val="24"/>
          <w:szCs w:val="24"/>
          <w:lang w:eastAsia="ja-JP"/>
        </w:rPr>
        <w:t>x</w:t>
      </w:r>
      <w:r w:rsidRPr="000F2D4D">
        <w:rPr>
          <w:color w:val="000000" w:themeColor="text1"/>
          <w:sz w:val="24"/>
          <w:szCs w:val="24"/>
          <w:lang w:eastAsia="ja-JP"/>
        </w:rPr>
        <w:t xml:space="preserve"> and ∆</w:t>
      </w:r>
      <w:r w:rsidRPr="000F2D4D">
        <w:rPr>
          <w:i/>
          <w:iCs/>
          <w:color w:val="000000" w:themeColor="text1"/>
          <w:sz w:val="24"/>
          <w:szCs w:val="24"/>
          <w:lang w:eastAsia="ja-JP"/>
        </w:rPr>
        <w:t xml:space="preserve">y </w:t>
      </w:r>
      <w:r w:rsidRPr="000F2D4D">
        <w:rPr>
          <w:color w:val="000000" w:themeColor="text1"/>
          <w:sz w:val="24"/>
          <w:szCs w:val="24"/>
          <w:lang w:eastAsia="ja-JP"/>
        </w:rPr>
        <w:t xml:space="preserve">are the distances between the data point and grid point in the X and Y directions, respectively, and </w:t>
      </w:r>
      <w:r w:rsidRPr="000F2D4D">
        <w:rPr>
          <w:i/>
          <w:iCs/>
          <w:color w:val="000000" w:themeColor="text1"/>
          <w:sz w:val="24"/>
          <w:szCs w:val="24"/>
          <w:lang w:eastAsia="ja-JP"/>
        </w:rPr>
        <w:t>L</w:t>
      </w:r>
      <w:r w:rsidRPr="000F2D4D">
        <w:rPr>
          <w:i/>
          <w:iCs/>
          <w:color w:val="000000" w:themeColor="text1"/>
          <w:sz w:val="24"/>
          <w:szCs w:val="24"/>
          <w:vertAlign w:val="subscript"/>
          <w:lang w:eastAsia="ja-JP"/>
        </w:rPr>
        <w:t>x</w:t>
      </w:r>
      <w:r w:rsidRPr="000F2D4D">
        <w:rPr>
          <w:color w:val="000000" w:themeColor="text1"/>
          <w:sz w:val="24"/>
          <w:szCs w:val="24"/>
          <w:lang w:eastAsia="ja-JP"/>
        </w:rPr>
        <w:t xml:space="preserve"> and </w:t>
      </w:r>
      <w:r w:rsidRPr="000F2D4D">
        <w:rPr>
          <w:i/>
          <w:iCs/>
          <w:color w:val="000000" w:themeColor="text1"/>
          <w:sz w:val="24"/>
          <w:szCs w:val="24"/>
          <w:lang w:eastAsia="ja-JP"/>
        </w:rPr>
        <w:t>L</w:t>
      </w:r>
      <w:r w:rsidRPr="000F2D4D">
        <w:rPr>
          <w:i/>
          <w:iCs/>
          <w:color w:val="000000" w:themeColor="text1"/>
          <w:sz w:val="24"/>
          <w:szCs w:val="24"/>
          <w:vertAlign w:val="subscript"/>
          <w:lang w:eastAsia="ja-JP"/>
        </w:rPr>
        <w:t>y</w:t>
      </w:r>
      <w:r w:rsidRPr="000F2D4D">
        <w:rPr>
          <w:color w:val="000000" w:themeColor="text1"/>
          <w:sz w:val="24"/>
          <w:szCs w:val="24"/>
          <w:lang w:eastAsia="ja-JP"/>
        </w:rPr>
        <w:t xml:space="preserve"> are the separate averaging length-scales in the X and Y directions, respectively. The length scale of the latitude and longitude in the 3D grid of the estimation in this study was 50 </w:t>
      </w:r>
      <w:r w:rsidR="004205E5" w:rsidRPr="000F2D4D">
        <w:rPr>
          <w:color w:val="000000" w:themeColor="text1"/>
          <w:sz w:val="24"/>
          <w:szCs w:val="24"/>
          <w:lang w:eastAsia="ja-JP"/>
        </w:rPr>
        <w:t>per mille</w:t>
      </w:r>
      <w:r w:rsidRPr="000F2D4D">
        <w:rPr>
          <w:color w:val="000000" w:themeColor="text1"/>
          <w:sz w:val="24"/>
          <w:szCs w:val="24"/>
          <w:lang w:eastAsia="ja-JP"/>
        </w:rPr>
        <w:t>, and the depth scale was 50 m.</w:t>
      </w:r>
    </w:p>
    <w:p w14:paraId="79B0D2B2" w14:textId="77777777" w:rsidR="00345D71" w:rsidRPr="000F2D4D" w:rsidRDefault="00345D71" w:rsidP="00345D71">
      <w:pPr>
        <w:spacing w:line="360" w:lineRule="auto"/>
        <w:rPr>
          <w:b/>
          <w:color w:val="000000" w:themeColor="text1"/>
          <w:lang w:eastAsia="ja-JP"/>
        </w:rPr>
      </w:pPr>
    </w:p>
    <w:p w14:paraId="1B1AC92A" w14:textId="2C0CE59F" w:rsidR="00887A4E" w:rsidRPr="000F2D4D" w:rsidRDefault="00C220C4" w:rsidP="00345D71">
      <w:pPr>
        <w:spacing w:line="360" w:lineRule="auto"/>
        <w:rPr>
          <w:b/>
          <w:color w:val="000000" w:themeColor="text1"/>
          <w:lang w:eastAsia="ja-JP"/>
        </w:rPr>
      </w:pPr>
      <w:r w:rsidRPr="000F2D4D">
        <w:rPr>
          <w:b/>
          <w:color w:val="000000" w:themeColor="text1"/>
          <w:sz w:val="24"/>
          <w:szCs w:val="24"/>
          <w:lang w:eastAsia="ja-JP"/>
        </w:rPr>
        <w:t xml:space="preserve">2. </w:t>
      </w:r>
      <w:r w:rsidR="00887A4E" w:rsidRPr="000F2D4D">
        <w:rPr>
          <w:b/>
          <w:color w:val="000000" w:themeColor="text1"/>
          <w:sz w:val="24"/>
          <w:szCs w:val="24"/>
          <w:lang w:eastAsia="ja-JP"/>
        </w:rPr>
        <w:t xml:space="preserve">Uncertainties of our parameterization with the gridding estimation  </w:t>
      </w:r>
    </w:p>
    <w:p w14:paraId="6DA401DC" w14:textId="6A8BA3BE" w:rsidR="00887A4E" w:rsidRPr="000F2D4D" w:rsidRDefault="00887A4E" w:rsidP="001B27D6">
      <w:pPr>
        <w:spacing w:line="360" w:lineRule="auto"/>
        <w:rPr>
          <w:color w:val="000000" w:themeColor="text1"/>
          <w:sz w:val="24"/>
          <w:szCs w:val="24"/>
          <w:lang w:eastAsia="ja-JP"/>
        </w:rPr>
      </w:pPr>
      <w:r w:rsidRPr="000F2D4D">
        <w:rPr>
          <w:color w:val="000000" w:themeColor="text1"/>
          <w:sz w:val="24"/>
          <w:szCs w:val="24"/>
        </w:rPr>
        <w:lastRenderedPageBreak/>
        <w:t>Considering the uncertainties of DIC</w:t>
      </w:r>
      <w:r w:rsidRPr="000F2D4D">
        <w:rPr>
          <w:color w:val="000000" w:themeColor="text1"/>
          <w:sz w:val="24"/>
          <w:szCs w:val="24"/>
          <w:vertAlign w:val="subscript"/>
        </w:rPr>
        <w:t>pred</w:t>
      </w:r>
      <w:r w:rsidRPr="000F2D4D">
        <w:rPr>
          <w:color w:val="000000" w:themeColor="text1"/>
          <w:sz w:val="24"/>
          <w:szCs w:val="24"/>
        </w:rPr>
        <w:t xml:space="preserve"> (RMSE = 5.5 µmol kg</w:t>
      </w:r>
      <w:r w:rsidRPr="000F2D4D">
        <w:rPr>
          <w:color w:val="000000" w:themeColor="text1"/>
          <w:sz w:val="24"/>
          <w:szCs w:val="24"/>
          <w:vertAlign w:val="superscript"/>
        </w:rPr>
        <w:t>-1</w:t>
      </w:r>
      <w:r w:rsidRPr="000F2D4D">
        <w:rPr>
          <w:color w:val="000000" w:themeColor="text1"/>
          <w:sz w:val="24"/>
          <w:szCs w:val="24"/>
        </w:rPr>
        <w:t>) and pH</w:t>
      </w:r>
      <w:r w:rsidRPr="000F2D4D">
        <w:rPr>
          <w:color w:val="000000" w:themeColor="text1"/>
          <w:sz w:val="24"/>
          <w:szCs w:val="24"/>
          <w:vertAlign w:val="subscript"/>
        </w:rPr>
        <w:t xml:space="preserve">pred </w:t>
      </w:r>
      <w:r w:rsidRPr="000F2D4D">
        <w:rPr>
          <w:color w:val="000000" w:themeColor="text1"/>
          <w:sz w:val="24"/>
          <w:szCs w:val="24"/>
        </w:rPr>
        <w:t>(RMSE = 0.012), and the propagation of uncertainty from the calculation (Eqs. (</w:t>
      </w:r>
      <w:r w:rsidR="00442873">
        <w:rPr>
          <w:color w:val="000000" w:themeColor="text1"/>
          <w:sz w:val="24"/>
          <w:szCs w:val="24"/>
        </w:rPr>
        <w:t>1</w:t>
      </w:r>
      <w:r w:rsidRPr="000F2D4D">
        <w:rPr>
          <w:color w:val="000000" w:themeColor="text1"/>
          <w:sz w:val="24"/>
          <w:szCs w:val="24"/>
        </w:rPr>
        <w:t>–</w:t>
      </w:r>
      <w:r w:rsidR="00442873">
        <w:rPr>
          <w:color w:val="000000" w:themeColor="text1"/>
          <w:sz w:val="24"/>
          <w:szCs w:val="24"/>
        </w:rPr>
        <w:t>5</w:t>
      </w:r>
      <w:r w:rsidRPr="000F2D4D">
        <w:rPr>
          <w:color w:val="000000" w:themeColor="text1"/>
          <w:sz w:val="24"/>
          <w:szCs w:val="24"/>
        </w:rPr>
        <w:t xml:space="preserve">)), </w:t>
      </w:r>
      <w:proofErr w:type="spellStart"/>
      <w:r w:rsidRPr="000F2D4D">
        <w:rPr>
          <w:color w:val="000000" w:themeColor="text1"/>
          <w:sz w:val="24"/>
          <w:szCs w:val="24"/>
        </w:rPr>
        <w:t>ΔDIC</w:t>
      </w:r>
      <w:r w:rsidRPr="000F2D4D">
        <w:rPr>
          <w:color w:val="000000" w:themeColor="text1"/>
          <w:sz w:val="24"/>
          <w:szCs w:val="24"/>
          <w:vertAlign w:val="subscript"/>
        </w:rPr>
        <w:t>pred</w:t>
      </w:r>
      <w:proofErr w:type="spellEnd"/>
      <w:r w:rsidRPr="000F2D4D">
        <w:rPr>
          <w:color w:val="000000" w:themeColor="text1"/>
          <w:sz w:val="24"/>
          <w:szCs w:val="24"/>
        </w:rPr>
        <w:t xml:space="preserve"> and ∆</w:t>
      </w:r>
      <w:proofErr w:type="spellStart"/>
      <w:r w:rsidRPr="000F2D4D">
        <w:rPr>
          <w:color w:val="000000" w:themeColor="text1"/>
          <w:sz w:val="24"/>
          <w:szCs w:val="24"/>
        </w:rPr>
        <w:t>pH</w:t>
      </w:r>
      <w:r w:rsidRPr="000F2D4D">
        <w:rPr>
          <w:color w:val="000000" w:themeColor="text1"/>
          <w:sz w:val="24"/>
          <w:szCs w:val="24"/>
          <w:vertAlign w:val="subscript"/>
        </w:rPr>
        <w:t>pred</w:t>
      </w:r>
      <w:proofErr w:type="spellEnd"/>
      <w:r w:rsidRPr="000F2D4D">
        <w:rPr>
          <w:color w:val="000000" w:themeColor="text1"/>
          <w:sz w:val="24"/>
          <w:szCs w:val="24"/>
        </w:rPr>
        <w:t xml:space="preserve"> have uncertainties of 7.8 µmol kg</w:t>
      </w:r>
      <w:r w:rsidRPr="000F2D4D">
        <w:rPr>
          <w:color w:val="000000" w:themeColor="text1"/>
          <w:sz w:val="24"/>
          <w:szCs w:val="24"/>
          <w:vertAlign w:val="superscript"/>
        </w:rPr>
        <w:t xml:space="preserve">-1 </w:t>
      </w:r>
      <w:r w:rsidRPr="000F2D4D">
        <w:rPr>
          <w:color w:val="000000" w:themeColor="text1"/>
          <w:sz w:val="24"/>
          <w:szCs w:val="24"/>
        </w:rPr>
        <w:t xml:space="preserve">and 0.017 pH, respectively. </w:t>
      </w:r>
    </w:p>
    <w:p w14:paraId="47E83834" w14:textId="77777777" w:rsidR="00887A4E" w:rsidRPr="000F2D4D" w:rsidRDefault="00887A4E" w:rsidP="001B27D6">
      <w:pPr>
        <w:spacing w:line="360" w:lineRule="auto"/>
        <w:ind w:leftChars="352" w:left="704"/>
        <w:rPr>
          <w:color w:val="000000" w:themeColor="text1"/>
          <w:sz w:val="24"/>
          <w:szCs w:val="24"/>
        </w:rPr>
      </w:pPr>
    </w:p>
    <w:p w14:paraId="2011DA09" w14:textId="77777777" w:rsidR="00F55A39" w:rsidRPr="000F2D4D" w:rsidRDefault="00887A4E" w:rsidP="00F55A39">
      <w:pPr>
        <w:spacing w:line="360" w:lineRule="auto"/>
        <w:rPr>
          <w:color w:val="000000" w:themeColor="text1"/>
          <w:sz w:val="24"/>
          <w:szCs w:val="24"/>
          <w:lang w:eastAsia="ja-JP"/>
        </w:rPr>
      </w:pPr>
      <w:r w:rsidRPr="000F2D4D">
        <w:rPr>
          <w:color w:val="000000" w:themeColor="text1"/>
          <w:sz w:val="24"/>
          <w:szCs w:val="24"/>
        </w:rPr>
        <w:t xml:space="preserve">The mapping and gridding errors can be estimated from the objective mapping calculations but are also difficult to assess quantitatively since the mapping errors are highly correlated both vertically and horizontally. Uncertainties for the inventory calculation were given by the standard error of gridding estimation (Table S3). Here we estimate the inventories in the area </w:t>
      </w:r>
      <w:r w:rsidRPr="000F2D4D">
        <w:rPr>
          <w:bCs/>
          <w:color w:val="000000" w:themeColor="text1"/>
          <w:sz w:val="24"/>
          <w:szCs w:val="24"/>
        </w:rPr>
        <w:t>out of the parameterization constrain</w:t>
      </w:r>
      <w:r w:rsidRPr="000F2D4D">
        <w:rPr>
          <w:bCs/>
          <w:color w:val="000000" w:themeColor="text1"/>
          <w:sz w:val="24"/>
          <w:szCs w:val="24"/>
          <w:lang w:eastAsia="ja-JP"/>
        </w:rPr>
        <w:t>t conditions</w:t>
      </w:r>
      <w:r w:rsidRPr="000F2D4D">
        <w:rPr>
          <w:color w:val="000000" w:themeColor="text1"/>
          <w:sz w:val="24"/>
          <w:szCs w:val="24"/>
        </w:rPr>
        <w:t xml:space="preserve"> (shown in Table S1) as the products of average inventories of each sector and the fraction of the area to each sector</w:t>
      </w:r>
      <w:r w:rsidR="00C7185F" w:rsidRPr="000F2D4D">
        <w:rPr>
          <w:color w:val="000000" w:themeColor="text1"/>
          <w:sz w:val="24"/>
          <w:szCs w:val="24"/>
        </w:rPr>
        <w:t xml:space="preserve"> (the fraction of the area within constraint conditions to the total surface area of SO was 30%)</w:t>
      </w:r>
      <w:r w:rsidRPr="000F2D4D">
        <w:rPr>
          <w:color w:val="000000" w:themeColor="text1"/>
          <w:sz w:val="24"/>
          <w:szCs w:val="24"/>
        </w:rPr>
        <w:t>.</w:t>
      </w:r>
      <w:r w:rsidR="0031375B" w:rsidRPr="000F2D4D">
        <w:rPr>
          <w:color w:val="000000" w:themeColor="text1"/>
          <w:sz w:val="24"/>
          <w:szCs w:val="24"/>
          <w:lang w:eastAsia="ja-JP"/>
        </w:rPr>
        <w:t xml:space="preserve"> </w:t>
      </w:r>
    </w:p>
    <w:p w14:paraId="5AF65D49" w14:textId="77777777" w:rsidR="00F55A39" w:rsidRPr="000F2D4D" w:rsidRDefault="00F55A39" w:rsidP="00F55A39">
      <w:pPr>
        <w:spacing w:line="360" w:lineRule="auto"/>
        <w:rPr>
          <w:color w:val="000000" w:themeColor="text1"/>
          <w:sz w:val="24"/>
          <w:szCs w:val="24"/>
          <w:lang w:eastAsia="ja-JP"/>
        </w:rPr>
      </w:pPr>
    </w:p>
    <w:p w14:paraId="43CCA542" w14:textId="55A458ED" w:rsidR="00567CD5" w:rsidRPr="000F2D4D" w:rsidRDefault="00567CD5" w:rsidP="00F55A39">
      <w:pPr>
        <w:spacing w:line="360" w:lineRule="auto"/>
        <w:rPr>
          <w:color w:val="000000" w:themeColor="text1"/>
          <w:sz w:val="24"/>
          <w:szCs w:val="24"/>
          <w:lang w:eastAsia="ja-JP"/>
        </w:rPr>
      </w:pPr>
      <w:r w:rsidRPr="000F2D4D">
        <w:rPr>
          <w:color w:val="000000" w:themeColor="text1"/>
          <w:sz w:val="24"/>
          <w:szCs w:val="24"/>
          <w:lang w:eastAsia="ja-JP"/>
        </w:rPr>
        <w:t xml:space="preserve">Owing to the severe environment of the SO, most of </w:t>
      </w:r>
      <w:r w:rsidR="005B56CB" w:rsidRPr="000F2D4D">
        <w:rPr>
          <w:color w:val="000000" w:themeColor="text1"/>
          <w:sz w:val="24"/>
          <w:szCs w:val="24"/>
          <w:lang w:eastAsia="ja-JP"/>
        </w:rPr>
        <w:t>the GLODAP</w:t>
      </w:r>
      <w:r w:rsidRPr="000F2D4D">
        <w:rPr>
          <w:color w:val="000000" w:themeColor="text1"/>
          <w:sz w:val="24"/>
          <w:szCs w:val="24"/>
          <w:lang w:eastAsia="ja-JP"/>
        </w:rPr>
        <w:t xml:space="preserve"> data</w:t>
      </w:r>
      <w:r w:rsidR="005B56CB" w:rsidRPr="000F2D4D">
        <w:rPr>
          <w:color w:val="000000" w:themeColor="text1"/>
          <w:sz w:val="24"/>
          <w:szCs w:val="24"/>
          <w:lang w:eastAsia="ja-JP"/>
        </w:rPr>
        <w:t xml:space="preserve"> we used</w:t>
      </w:r>
      <w:r w:rsidRPr="000F2D4D">
        <w:rPr>
          <w:color w:val="000000" w:themeColor="text1"/>
          <w:sz w:val="24"/>
          <w:szCs w:val="24"/>
          <w:lang w:eastAsia="ja-JP"/>
        </w:rPr>
        <w:t xml:space="preserve"> were collected in the warm period</w:t>
      </w:r>
      <w:r w:rsidR="00F8549E" w:rsidRPr="000F2D4D">
        <w:rPr>
          <w:color w:val="000000" w:themeColor="text1"/>
          <w:sz w:val="24"/>
          <w:szCs w:val="24"/>
          <w:lang w:eastAsia="ja-JP"/>
        </w:rPr>
        <w:t xml:space="preserve"> (for convenience, we call it summertime)</w:t>
      </w:r>
      <w:r w:rsidRPr="000F2D4D">
        <w:rPr>
          <w:color w:val="000000" w:themeColor="text1"/>
          <w:sz w:val="24"/>
          <w:szCs w:val="24"/>
          <w:lang w:eastAsia="ja-JP"/>
        </w:rPr>
        <w:t xml:space="preserve">. </w:t>
      </w:r>
      <w:r w:rsidR="005B56CB" w:rsidRPr="000F2D4D">
        <w:rPr>
          <w:color w:val="000000" w:themeColor="text1"/>
          <w:sz w:val="24"/>
          <w:szCs w:val="24"/>
          <w:lang w:eastAsia="ja-JP"/>
        </w:rPr>
        <w:t xml:space="preserve">The seasonal differences between different cruises may affect our estimation. </w:t>
      </w:r>
      <w:r w:rsidRPr="000F2D4D">
        <w:rPr>
          <w:color w:val="000000" w:themeColor="text1"/>
          <w:sz w:val="24"/>
          <w:szCs w:val="24"/>
          <w:lang w:eastAsia="ja-JP"/>
        </w:rPr>
        <w:t>In order to verify whether there was a significant difference betwe</w:t>
      </w:r>
      <w:r w:rsidR="005B56CB" w:rsidRPr="000F2D4D">
        <w:rPr>
          <w:color w:val="000000" w:themeColor="text1"/>
          <w:sz w:val="24"/>
          <w:szCs w:val="24"/>
          <w:lang w:eastAsia="ja-JP"/>
        </w:rPr>
        <w:t>en the data for cold period (</w:t>
      </w:r>
      <w:r w:rsidRPr="000F2D4D">
        <w:rPr>
          <w:color w:val="000000" w:themeColor="text1"/>
          <w:sz w:val="24"/>
          <w:szCs w:val="24"/>
          <w:lang w:eastAsia="ja-JP"/>
        </w:rPr>
        <w:t>wintertime) and warm period, we used the data of wintertime (April to October) and summertime (January to March)</w:t>
      </w:r>
      <w:r w:rsidR="009D3812" w:rsidRPr="000F2D4D">
        <w:rPr>
          <w:color w:val="000000" w:themeColor="text1"/>
          <w:sz w:val="24"/>
          <w:szCs w:val="24"/>
          <w:lang w:eastAsia="ja-JP"/>
        </w:rPr>
        <w:t>,</w:t>
      </w:r>
      <w:r w:rsidRPr="000F2D4D">
        <w:rPr>
          <w:color w:val="000000" w:themeColor="text1"/>
          <w:sz w:val="24"/>
          <w:szCs w:val="24"/>
          <w:lang w:eastAsia="ja-JP"/>
        </w:rPr>
        <w:t xml:space="preserve"> and </w:t>
      </w:r>
      <w:r w:rsidR="009D3812" w:rsidRPr="000F2D4D">
        <w:rPr>
          <w:color w:val="000000" w:themeColor="text1"/>
          <w:sz w:val="24"/>
          <w:szCs w:val="24"/>
          <w:lang w:eastAsia="ja-JP"/>
        </w:rPr>
        <w:t>drew the vertical profile of</w:t>
      </w:r>
      <w:r w:rsidRPr="000F2D4D">
        <w:rPr>
          <w:color w:val="000000" w:themeColor="text1"/>
          <w:sz w:val="24"/>
          <w:szCs w:val="24"/>
          <w:lang w:eastAsia="ja-JP"/>
        </w:rPr>
        <w:t xml:space="preserve"> the average DIC and pH for these two durations (Fig. S8).</w:t>
      </w:r>
      <w:r w:rsidR="00361692" w:rsidRPr="000F2D4D">
        <w:rPr>
          <w:rFonts w:eastAsia="ＭＳ 明朝"/>
          <w:color w:val="000000" w:themeColor="text1"/>
          <w:sz w:val="24"/>
          <w:szCs w:val="24"/>
          <w:lang w:eastAsia="ja-JP"/>
        </w:rPr>
        <w:t xml:space="preserve"> </w:t>
      </w:r>
      <w:r w:rsidR="00361692" w:rsidRPr="000F2D4D">
        <w:rPr>
          <w:color w:val="000000" w:themeColor="text1"/>
          <w:sz w:val="24"/>
          <w:szCs w:val="24"/>
          <w:lang w:eastAsia="ja-JP"/>
        </w:rPr>
        <w:t>At the upper 100 m, we can find that the differences of both DIC and pH between the two seasons were largest at 9.0 µmol kg</w:t>
      </w:r>
      <w:r w:rsidR="00361692" w:rsidRPr="000F2D4D">
        <w:rPr>
          <w:color w:val="000000" w:themeColor="text1"/>
          <w:sz w:val="24"/>
          <w:szCs w:val="24"/>
          <w:vertAlign w:val="superscript"/>
          <w:lang w:eastAsia="ja-JP"/>
        </w:rPr>
        <w:t>-1</w:t>
      </w:r>
      <w:r w:rsidR="00361692" w:rsidRPr="000F2D4D">
        <w:rPr>
          <w:color w:val="000000" w:themeColor="text1"/>
          <w:sz w:val="24"/>
          <w:szCs w:val="24"/>
          <w:lang w:eastAsia="ja-JP"/>
        </w:rPr>
        <w:t xml:space="preserve"> and 0.024 pH, suggesting that there is significant seasonality (Fig. S8). Below 100 m depth, the differences of DIC and pH between the two seasons were within the RMSEs of our parameterizations (Fig. S8). </w:t>
      </w:r>
      <w:r w:rsidR="002801B3" w:rsidRPr="000F2D4D">
        <w:rPr>
          <w:color w:val="000000" w:themeColor="text1"/>
          <w:sz w:val="24"/>
          <w:szCs w:val="24"/>
          <w:lang w:eastAsia="ja-JP"/>
        </w:rPr>
        <w:t xml:space="preserve">We here focused on the decadal variation of DIC and pH over the SO rather than the seasonal change of the SO. Therefore, the uncertainties from the seasonal change of the DIC and pH can be included in the decadal </w:t>
      </w:r>
      <w:r w:rsidR="00B553AA" w:rsidRPr="000F2D4D">
        <w:rPr>
          <w:color w:val="000000" w:themeColor="text1"/>
          <w:sz w:val="24"/>
          <w:szCs w:val="24"/>
          <w:lang w:eastAsia="ja-JP"/>
        </w:rPr>
        <w:t>variation. Thus</w:t>
      </w:r>
      <w:r w:rsidR="002801B3" w:rsidRPr="000F2D4D">
        <w:rPr>
          <w:color w:val="000000" w:themeColor="text1"/>
          <w:sz w:val="24"/>
          <w:szCs w:val="24"/>
          <w:lang w:eastAsia="ja-JP"/>
        </w:rPr>
        <w:t xml:space="preserve">, we concluded that the seasonal difference in the observational data does not significantly affect the spatiotemporal distributions of </w:t>
      </w:r>
      <w:proofErr w:type="spellStart"/>
      <w:r w:rsidR="002801B3" w:rsidRPr="000F2D4D">
        <w:rPr>
          <w:color w:val="000000" w:themeColor="text1"/>
          <w:sz w:val="24"/>
          <w:szCs w:val="24"/>
          <w:lang w:eastAsia="ja-JP"/>
        </w:rPr>
        <w:t>ΔDIC</w:t>
      </w:r>
      <w:r w:rsidR="002801B3" w:rsidRPr="000F2D4D">
        <w:rPr>
          <w:color w:val="000000" w:themeColor="text1"/>
          <w:sz w:val="24"/>
          <w:szCs w:val="24"/>
          <w:vertAlign w:val="subscript"/>
          <w:lang w:eastAsia="ja-JP"/>
        </w:rPr>
        <w:t>anth</w:t>
      </w:r>
      <w:proofErr w:type="spellEnd"/>
      <w:r w:rsidR="002801B3" w:rsidRPr="000F2D4D">
        <w:rPr>
          <w:color w:val="000000" w:themeColor="text1"/>
          <w:sz w:val="24"/>
          <w:szCs w:val="24"/>
          <w:lang w:eastAsia="ja-JP"/>
        </w:rPr>
        <w:t xml:space="preserve"> and </w:t>
      </w:r>
      <w:proofErr w:type="spellStart"/>
      <w:r w:rsidR="002801B3" w:rsidRPr="000F2D4D">
        <w:rPr>
          <w:color w:val="000000" w:themeColor="text1"/>
          <w:sz w:val="24"/>
          <w:szCs w:val="24"/>
          <w:lang w:eastAsia="ja-JP"/>
        </w:rPr>
        <w:t>ΔpH</w:t>
      </w:r>
      <w:r w:rsidR="002801B3" w:rsidRPr="000F2D4D">
        <w:rPr>
          <w:color w:val="000000" w:themeColor="text1"/>
          <w:sz w:val="24"/>
          <w:szCs w:val="24"/>
          <w:vertAlign w:val="subscript"/>
          <w:lang w:eastAsia="ja-JP"/>
        </w:rPr>
        <w:t>anth</w:t>
      </w:r>
      <w:proofErr w:type="spellEnd"/>
      <w:r w:rsidR="002801B3" w:rsidRPr="000F2D4D">
        <w:rPr>
          <w:color w:val="000000" w:themeColor="text1"/>
          <w:sz w:val="24"/>
          <w:szCs w:val="24"/>
          <w:lang w:eastAsia="ja-JP"/>
        </w:rPr>
        <w:t xml:space="preserve"> along with the total water column inventory.</w:t>
      </w:r>
    </w:p>
    <w:p w14:paraId="25441397" w14:textId="77777777" w:rsidR="00D3143F" w:rsidRPr="000F2D4D" w:rsidRDefault="00D3143F" w:rsidP="00535389">
      <w:pPr>
        <w:spacing w:line="360" w:lineRule="auto"/>
        <w:rPr>
          <w:color w:val="000000" w:themeColor="text1"/>
          <w:sz w:val="24"/>
          <w:szCs w:val="24"/>
          <w:lang w:eastAsia="ja-JP"/>
        </w:rPr>
      </w:pPr>
    </w:p>
    <w:p w14:paraId="7DD1A28D" w14:textId="34AD8D27" w:rsidR="009F7F90" w:rsidRPr="000F2D4D" w:rsidRDefault="00442873" w:rsidP="009F7F90">
      <w:pPr>
        <w:spacing w:line="360" w:lineRule="auto"/>
        <w:rPr>
          <w:color w:val="000000" w:themeColor="text1"/>
          <w:sz w:val="24"/>
          <w:szCs w:val="24"/>
          <w:lang w:eastAsia="ja-JP"/>
        </w:rPr>
      </w:pPr>
      <w:r w:rsidRPr="000F2D4D">
        <w:rPr>
          <w:color w:val="000000" w:themeColor="text1"/>
          <w:sz w:val="24"/>
          <w:szCs w:val="24"/>
          <w:lang w:eastAsia="ja-JP"/>
        </w:rPr>
        <w:t>To</w:t>
      </w:r>
      <w:r w:rsidR="00535389" w:rsidRPr="000F2D4D">
        <w:rPr>
          <w:color w:val="000000" w:themeColor="text1"/>
          <w:sz w:val="24"/>
          <w:szCs w:val="24"/>
          <w:lang w:eastAsia="ja-JP"/>
        </w:rPr>
        <w:t xml:space="preserve"> clarify the extent of the difference between the interpolated grid data and the actual observational data, </w:t>
      </w:r>
      <w:r w:rsidR="009F7F90" w:rsidRPr="000F2D4D">
        <w:rPr>
          <w:color w:val="000000" w:themeColor="text1"/>
          <w:sz w:val="24"/>
          <w:szCs w:val="24"/>
          <w:lang w:eastAsia="ja-JP"/>
        </w:rPr>
        <w:t>we</w:t>
      </w:r>
      <w:r w:rsidR="00956BBF" w:rsidRPr="000F2D4D">
        <w:rPr>
          <w:color w:val="000000" w:themeColor="text1"/>
          <w:sz w:val="24"/>
          <w:szCs w:val="24"/>
          <w:lang w:eastAsia="ja-JP"/>
        </w:rPr>
        <w:t xml:space="preserve"> chose three</w:t>
      </w:r>
      <w:r w:rsidR="009F7F90" w:rsidRPr="000F2D4D">
        <w:rPr>
          <w:color w:val="000000" w:themeColor="text1"/>
          <w:sz w:val="24"/>
          <w:szCs w:val="24"/>
          <w:lang w:eastAsia="ja-JP"/>
        </w:rPr>
        <w:t xml:space="preserve"> repeat observational line of GLODAP and draw the vertical section of T, S and AOU of </w:t>
      </w:r>
      <w:r w:rsidR="008876BC" w:rsidRPr="000F2D4D">
        <w:rPr>
          <w:color w:val="000000" w:themeColor="text1"/>
          <w:sz w:val="24"/>
          <w:szCs w:val="24"/>
          <w:lang w:eastAsia="ja-JP"/>
        </w:rPr>
        <w:t>GLODAP and grid data (Fig. S9–14</w:t>
      </w:r>
      <w:r w:rsidR="009F7F90" w:rsidRPr="000F2D4D">
        <w:rPr>
          <w:color w:val="000000" w:themeColor="text1"/>
          <w:sz w:val="24"/>
          <w:szCs w:val="24"/>
          <w:lang w:eastAsia="ja-JP"/>
        </w:rPr>
        <w:t>). From the vertical sections, there are no significant differences between GLODAP and grid data.</w:t>
      </w:r>
    </w:p>
    <w:p w14:paraId="07D89F46" w14:textId="77777777" w:rsidR="009F7F90" w:rsidRPr="000F2D4D" w:rsidRDefault="009F7F90" w:rsidP="002A75B0">
      <w:pPr>
        <w:spacing w:line="360" w:lineRule="auto"/>
        <w:rPr>
          <w:color w:val="000000" w:themeColor="text1"/>
          <w:sz w:val="24"/>
          <w:szCs w:val="24"/>
          <w:lang w:eastAsia="ja-JP"/>
        </w:rPr>
      </w:pPr>
    </w:p>
    <w:p w14:paraId="2A21A5BF" w14:textId="2C71BF36" w:rsidR="00B85DC1" w:rsidRPr="000F2D4D" w:rsidRDefault="009F7F90" w:rsidP="002A75B0">
      <w:pPr>
        <w:spacing w:line="360" w:lineRule="auto"/>
        <w:rPr>
          <w:color w:val="000000" w:themeColor="text1"/>
          <w:sz w:val="24"/>
          <w:szCs w:val="24"/>
          <w:lang w:eastAsia="ja-JP"/>
        </w:rPr>
      </w:pPr>
      <w:r w:rsidRPr="000F2D4D">
        <w:rPr>
          <w:color w:val="000000" w:themeColor="text1"/>
          <w:sz w:val="24"/>
          <w:szCs w:val="24"/>
          <w:lang w:eastAsia="ja-JP"/>
        </w:rPr>
        <w:t xml:space="preserve">Additionally, </w:t>
      </w:r>
      <w:r w:rsidR="00CF5C93" w:rsidRPr="000F2D4D">
        <w:rPr>
          <w:color w:val="000000" w:themeColor="text1"/>
          <w:sz w:val="24"/>
          <w:szCs w:val="24"/>
          <w:lang w:eastAsia="ja-JP"/>
        </w:rPr>
        <w:t xml:space="preserve">we compared the </w:t>
      </w:r>
      <w:r w:rsidR="009D3812" w:rsidRPr="000F2D4D">
        <w:rPr>
          <w:color w:val="000000" w:themeColor="text1"/>
          <w:sz w:val="24"/>
          <w:szCs w:val="24"/>
          <w:lang w:eastAsia="ja-JP"/>
        </w:rPr>
        <w:t>interpolated grid data</w:t>
      </w:r>
      <w:r w:rsidR="00CF5C93" w:rsidRPr="000F2D4D">
        <w:rPr>
          <w:color w:val="000000" w:themeColor="text1"/>
          <w:sz w:val="24"/>
          <w:szCs w:val="24"/>
          <w:lang w:eastAsia="ja-JP"/>
        </w:rPr>
        <w:t xml:space="preserve"> (T and S) to surrounding Biogeochemical-Argo (BGC-Argo) data </w:t>
      </w:r>
      <w:r w:rsidR="009C270D" w:rsidRPr="000F2D4D">
        <w:rPr>
          <w:color w:val="000000" w:themeColor="text1"/>
          <w:sz w:val="24"/>
          <w:szCs w:val="24"/>
          <w:lang w:eastAsia="ja-JP"/>
        </w:rPr>
        <w:t>in each basin</w:t>
      </w:r>
      <w:r w:rsidR="00535389" w:rsidRPr="000F2D4D">
        <w:rPr>
          <w:color w:val="000000" w:themeColor="text1"/>
          <w:sz w:val="24"/>
          <w:szCs w:val="24"/>
          <w:lang w:eastAsia="ja-JP"/>
        </w:rPr>
        <w:t xml:space="preserve"> such as </w:t>
      </w:r>
      <w:r w:rsidR="00BB4744" w:rsidRPr="000F2D4D">
        <w:rPr>
          <w:color w:val="000000" w:themeColor="text1"/>
          <w:sz w:val="24"/>
          <w:szCs w:val="24"/>
          <w:lang w:eastAsia="ja-JP"/>
        </w:rPr>
        <w:t xml:space="preserve">Pacific, </w:t>
      </w:r>
      <w:r w:rsidR="00535389" w:rsidRPr="000F2D4D">
        <w:rPr>
          <w:color w:val="000000" w:themeColor="text1"/>
          <w:sz w:val="24"/>
          <w:szCs w:val="24"/>
          <w:lang w:eastAsia="ja-JP"/>
        </w:rPr>
        <w:t xml:space="preserve">Indian, and Atlantic. We chose six positions in </w:t>
      </w:r>
      <w:r w:rsidR="00BB4744" w:rsidRPr="000F2D4D">
        <w:rPr>
          <w:color w:val="000000" w:themeColor="text1"/>
          <w:sz w:val="24"/>
          <w:szCs w:val="24"/>
          <w:lang w:eastAsia="ja-JP"/>
        </w:rPr>
        <w:t xml:space="preserve">Pacific, </w:t>
      </w:r>
      <w:r w:rsidR="00535389" w:rsidRPr="000F2D4D">
        <w:rPr>
          <w:color w:val="000000" w:themeColor="text1"/>
          <w:sz w:val="24"/>
          <w:szCs w:val="24"/>
          <w:lang w:eastAsia="ja-JP"/>
        </w:rPr>
        <w:lastRenderedPageBreak/>
        <w:t>Indian, and Atlantic sectors of the SO (where were far from the observation stations of GLODAP) during 200</w:t>
      </w:r>
      <w:r w:rsidR="00477BBD">
        <w:rPr>
          <w:color w:val="000000" w:themeColor="text1"/>
          <w:sz w:val="24"/>
          <w:szCs w:val="24"/>
          <w:lang w:eastAsia="ja-JP"/>
        </w:rPr>
        <w:t>5</w:t>
      </w:r>
      <w:r w:rsidR="00535389" w:rsidRPr="000F2D4D">
        <w:rPr>
          <w:color w:val="000000" w:themeColor="text1"/>
          <w:sz w:val="24"/>
          <w:szCs w:val="24"/>
          <w:lang w:eastAsia="ja-JP"/>
        </w:rPr>
        <w:t>–201</w:t>
      </w:r>
      <w:r w:rsidR="00477BBD">
        <w:rPr>
          <w:color w:val="000000" w:themeColor="text1"/>
          <w:sz w:val="24"/>
          <w:szCs w:val="24"/>
          <w:lang w:eastAsia="ja-JP"/>
        </w:rPr>
        <w:t>9</w:t>
      </w:r>
      <w:r w:rsidR="00535389" w:rsidRPr="000F2D4D">
        <w:rPr>
          <w:color w:val="000000" w:themeColor="text1"/>
          <w:sz w:val="24"/>
          <w:szCs w:val="24"/>
          <w:lang w:eastAsia="ja-JP"/>
        </w:rPr>
        <w:t xml:space="preserve"> (Fig. S2</w:t>
      </w:r>
      <w:r w:rsidR="009C270D" w:rsidRPr="000F2D4D">
        <w:rPr>
          <w:color w:val="000000" w:themeColor="text1"/>
          <w:sz w:val="24"/>
          <w:szCs w:val="24"/>
          <w:lang w:eastAsia="ja-JP"/>
        </w:rPr>
        <w:t>b</w:t>
      </w:r>
      <w:r w:rsidR="00535389" w:rsidRPr="000F2D4D">
        <w:rPr>
          <w:color w:val="000000" w:themeColor="text1"/>
          <w:sz w:val="24"/>
          <w:szCs w:val="24"/>
          <w:lang w:eastAsia="ja-JP"/>
        </w:rPr>
        <w:t xml:space="preserve">). The difference of T and S between </w:t>
      </w:r>
      <w:r w:rsidR="009D3812" w:rsidRPr="000F2D4D">
        <w:rPr>
          <w:color w:val="000000" w:themeColor="text1"/>
          <w:sz w:val="24"/>
          <w:szCs w:val="24"/>
          <w:lang w:eastAsia="ja-JP"/>
        </w:rPr>
        <w:t>interpolated grid data</w:t>
      </w:r>
      <w:r w:rsidR="00535389" w:rsidRPr="000F2D4D">
        <w:rPr>
          <w:color w:val="000000" w:themeColor="text1"/>
          <w:sz w:val="24"/>
          <w:szCs w:val="24"/>
          <w:lang w:eastAsia="ja-JP"/>
        </w:rPr>
        <w:t xml:space="preserve"> and Argo data can result in differences of DIC</w:t>
      </w:r>
      <w:r w:rsidR="00535389" w:rsidRPr="000F2D4D">
        <w:rPr>
          <w:color w:val="000000" w:themeColor="text1"/>
          <w:sz w:val="24"/>
          <w:szCs w:val="24"/>
          <w:vertAlign w:val="subscript"/>
          <w:lang w:eastAsia="ja-JP"/>
        </w:rPr>
        <w:t>pred</w:t>
      </w:r>
      <w:r w:rsidR="00535389" w:rsidRPr="000F2D4D">
        <w:rPr>
          <w:color w:val="000000" w:themeColor="text1"/>
          <w:sz w:val="24"/>
          <w:szCs w:val="24"/>
          <w:lang w:eastAsia="ja-JP"/>
        </w:rPr>
        <w:t xml:space="preserve"> and pH</w:t>
      </w:r>
      <w:r w:rsidR="00535389" w:rsidRPr="000F2D4D">
        <w:rPr>
          <w:color w:val="000000" w:themeColor="text1"/>
          <w:sz w:val="24"/>
          <w:szCs w:val="24"/>
          <w:vertAlign w:val="subscript"/>
          <w:lang w:eastAsia="ja-JP"/>
        </w:rPr>
        <w:t>pred</w:t>
      </w:r>
      <w:r w:rsidR="00535389" w:rsidRPr="000F2D4D">
        <w:rPr>
          <w:color w:val="000000" w:themeColor="text1"/>
          <w:sz w:val="24"/>
          <w:szCs w:val="24"/>
          <w:lang w:eastAsia="ja-JP"/>
        </w:rPr>
        <w:t xml:space="preserve"> within the decadal change of DIC and pH (Table S4). See details of the BGC-Argo we used in Table S5. The results from the gridding of GLODAP data were within the standard error of our estimation (7.8 µmol kg</w:t>
      </w:r>
      <w:r w:rsidR="00535389" w:rsidRPr="000F2D4D">
        <w:rPr>
          <w:color w:val="000000" w:themeColor="text1"/>
          <w:sz w:val="24"/>
          <w:szCs w:val="24"/>
          <w:vertAlign w:val="superscript"/>
          <w:lang w:eastAsia="ja-JP"/>
        </w:rPr>
        <w:t>-1</w:t>
      </w:r>
      <w:r w:rsidR="00535389" w:rsidRPr="000F2D4D">
        <w:rPr>
          <w:color w:val="000000" w:themeColor="text1"/>
          <w:sz w:val="24"/>
          <w:szCs w:val="24"/>
          <w:lang w:eastAsia="ja-JP"/>
        </w:rPr>
        <w:t xml:space="preserve"> for </w:t>
      </w:r>
      <w:proofErr w:type="spellStart"/>
      <w:r w:rsidR="00535389" w:rsidRPr="000F2D4D">
        <w:rPr>
          <w:color w:val="000000" w:themeColor="text1"/>
          <w:sz w:val="24"/>
          <w:szCs w:val="24"/>
          <w:lang w:eastAsia="ja-JP"/>
        </w:rPr>
        <w:t>ΔDIC</w:t>
      </w:r>
      <w:r w:rsidR="009C270D" w:rsidRPr="000F2D4D">
        <w:rPr>
          <w:color w:val="000000" w:themeColor="text1"/>
          <w:sz w:val="24"/>
          <w:szCs w:val="24"/>
          <w:vertAlign w:val="subscript"/>
          <w:lang w:eastAsia="ja-JP"/>
        </w:rPr>
        <w:t>anth</w:t>
      </w:r>
      <w:proofErr w:type="spellEnd"/>
      <w:r w:rsidR="00535389" w:rsidRPr="000F2D4D">
        <w:rPr>
          <w:color w:val="000000" w:themeColor="text1"/>
          <w:sz w:val="24"/>
          <w:szCs w:val="24"/>
          <w:lang w:eastAsia="ja-JP"/>
        </w:rPr>
        <w:t xml:space="preserve"> and 0.017 pH for ∆pH</w:t>
      </w:r>
      <w:r w:rsidR="009C270D" w:rsidRPr="000F2D4D">
        <w:rPr>
          <w:color w:val="000000" w:themeColor="text1"/>
          <w:sz w:val="24"/>
          <w:szCs w:val="24"/>
          <w:vertAlign w:val="subscript"/>
          <w:lang w:eastAsia="ja-JP"/>
        </w:rPr>
        <w:t>anth</w:t>
      </w:r>
      <w:r w:rsidR="00535389" w:rsidRPr="000F2D4D">
        <w:rPr>
          <w:color w:val="000000" w:themeColor="text1"/>
          <w:sz w:val="24"/>
          <w:szCs w:val="24"/>
          <w:lang w:eastAsia="ja-JP"/>
        </w:rPr>
        <w:t xml:space="preserve">), even though the gridding of the GLODAP data would lead an uncertainty of our estimation. </w:t>
      </w:r>
      <w:r w:rsidR="00B85DC1" w:rsidRPr="000F2D4D">
        <w:rPr>
          <w:b/>
          <w:color w:val="000000" w:themeColor="text1"/>
          <w:lang w:eastAsia="ja-JP"/>
        </w:rPr>
        <w:br w:type="page"/>
      </w:r>
    </w:p>
    <w:p w14:paraId="08094199" w14:textId="27F953DE" w:rsidR="00887A4E" w:rsidRPr="000F2D4D" w:rsidRDefault="00887A4E" w:rsidP="001B27D6">
      <w:pPr>
        <w:pStyle w:val="SOMContent"/>
        <w:spacing w:before="0" w:line="360" w:lineRule="auto"/>
        <w:rPr>
          <w:rFonts w:eastAsiaTheme="minorEastAsia"/>
          <w:color w:val="000000" w:themeColor="text1"/>
          <w:lang w:eastAsia="ja-JP"/>
        </w:rPr>
      </w:pPr>
      <w:r w:rsidRPr="000F2D4D">
        <w:rPr>
          <w:rFonts w:eastAsiaTheme="minorEastAsia"/>
          <w:b/>
          <w:color w:val="000000" w:themeColor="text1"/>
          <w:lang w:eastAsia="ja-JP"/>
        </w:rPr>
        <w:lastRenderedPageBreak/>
        <w:t xml:space="preserve">Table S1. </w:t>
      </w:r>
      <w:r w:rsidRPr="000F2D4D">
        <w:rPr>
          <w:rFonts w:eastAsiaTheme="minorEastAsia"/>
          <w:bCs/>
          <w:color w:val="000000" w:themeColor="text1"/>
          <w:lang w:eastAsia="ja-JP"/>
        </w:rPr>
        <w:t>Constraint conditions for parameterization of pH in the SO.</w:t>
      </w:r>
    </w:p>
    <w:tbl>
      <w:tblPr>
        <w:tblW w:w="8788" w:type="dxa"/>
        <w:tblInd w:w="534" w:type="dxa"/>
        <w:tblBorders>
          <w:top w:val="single" w:sz="4" w:space="0" w:color="auto"/>
          <w:bottom w:val="single" w:sz="4" w:space="0" w:color="auto"/>
          <w:insideH w:val="single" w:sz="4" w:space="0" w:color="auto"/>
        </w:tblBorders>
        <w:tblLook w:val="04A0" w:firstRow="1" w:lastRow="0" w:firstColumn="1" w:lastColumn="0" w:noHBand="0" w:noVBand="1"/>
      </w:tblPr>
      <w:tblGrid>
        <w:gridCol w:w="2835"/>
        <w:gridCol w:w="2269"/>
        <w:gridCol w:w="3684"/>
      </w:tblGrid>
      <w:tr w:rsidR="000F2D4D" w:rsidRPr="000F2D4D" w14:paraId="36187C83" w14:textId="77777777" w:rsidTr="001B27D6">
        <w:tc>
          <w:tcPr>
            <w:tcW w:w="2835" w:type="dxa"/>
            <w:tcBorders>
              <w:bottom w:val="single" w:sz="4" w:space="0" w:color="auto"/>
            </w:tcBorders>
            <w:shd w:val="clear" w:color="auto" w:fill="auto"/>
          </w:tcPr>
          <w:p w14:paraId="6626391C"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Constraints</w:t>
            </w:r>
          </w:p>
        </w:tc>
        <w:tc>
          <w:tcPr>
            <w:tcW w:w="2269" w:type="dxa"/>
            <w:tcBorders>
              <w:bottom w:val="single" w:sz="4" w:space="0" w:color="auto"/>
            </w:tcBorders>
            <w:shd w:val="clear" w:color="auto" w:fill="auto"/>
          </w:tcPr>
          <w:p w14:paraId="6369DFA8" w14:textId="77777777" w:rsidR="00887A4E" w:rsidRPr="000F2D4D" w:rsidRDefault="00887A4E" w:rsidP="001B27D6">
            <w:pPr>
              <w:pStyle w:val="SOMContent"/>
              <w:spacing w:line="360" w:lineRule="auto"/>
              <w:ind w:left="720"/>
              <w:rPr>
                <w:rFonts w:eastAsiaTheme="minorEastAsia"/>
                <w:color w:val="000000" w:themeColor="text1"/>
                <w:lang w:eastAsia="ja-JP"/>
              </w:rPr>
            </w:pPr>
          </w:p>
        </w:tc>
        <w:tc>
          <w:tcPr>
            <w:tcW w:w="3684" w:type="dxa"/>
            <w:tcBorders>
              <w:bottom w:val="single" w:sz="4" w:space="0" w:color="auto"/>
            </w:tcBorders>
            <w:shd w:val="clear" w:color="auto" w:fill="auto"/>
          </w:tcPr>
          <w:p w14:paraId="6FB60CDD"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Remarks</w:t>
            </w:r>
          </w:p>
        </w:tc>
      </w:tr>
      <w:tr w:rsidR="000F2D4D" w:rsidRPr="000F2D4D" w14:paraId="2347F11E" w14:textId="77777777" w:rsidTr="001B27D6">
        <w:tc>
          <w:tcPr>
            <w:tcW w:w="2835" w:type="dxa"/>
            <w:tcBorders>
              <w:top w:val="nil"/>
              <w:bottom w:val="nil"/>
            </w:tcBorders>
            <w:shd w:val="clear" w:color="auto" w:fill="auto"/>
          </w:tcPr>
          <w:p w14:paraId="646D7BBD"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Bottom depth</w:t>
            </w:r>
          </w:p>
        </w:tc>
        <w:tc>
          <w:tcPr>
            <w:tcW w:w="2269" w:type="dxa"/>
            <w:tcBorders>
              <w:top w:val="nil"/>
              <w:bottom w:val="nil"/>
            </w:tcBorders>
            <w:shd w:val="clear" w:color="auto" w:fill="auto"/>
          </w:tcPr>
          <w:p w14:paraId="5730ECCE"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&gt; 1,500 m</w:t>
            </w:r>
          </w:p>
        </w:tc>
        <w:tc>
          <w:tcPr>
            <w:tcW w:w="3684" w:type="dxa"/>
            <w:tcBorders>
              <w:top w:val="nil"/>
              <w:bottom w:val="nil"/>
            </w:tcBorders>
            <w:shd w:val="clear" w:color="auto" w:fill="auto"/>
          </w:tcPr>
          <w:p w14:paraId="0AF9914D"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Removing continental shelf</w:t>
            </w:r>
          </w:p>
        </w:tc>
      </w:tr>
      <w:tr w:rsidR="000F2D4D" w:rsidRPr="000F2D4D" w14:paraId="7B29DB6C" w14:textId="77777777" w:rsidTr="001B27D6">
        <w:tc>
          <w:tcPr>
            <w:tcW w:w="2835" w:type="dxa"/>
            <w:tcBorders>
              <w:top w:val="nil"/>
              <w:bottom w:val="nil"/>
            </w:tcBorders>
            <w:shd w:val="clear" w:color="auto" w:fill="auto"/>
          </w:tcPr>
          <w:p w14:paraId="19F9E3F1"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Mixed layer depth</w:t>
            </w:r>
          </w:p>
        </w:tc>
        <w:tc>
          <w:tcPr>
            <w:tcW w:w="2269" w:type="dxa"/>
            <w:tcBorders>
              <w:top w:val="nil"/>
              <w:bottom w:val="nil"/>
            </w:tcBorders>
            <w:shd w:val="clear" w:color="auto" w:fill="auto"/>
          </w:tcPr>
          <w:p w14:paraId="22AA5870"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 xml:space="preserve">ΔT &gt; 0.5 ºC </w:t>
            </w:r>
            <w:r w:rsidRPr="000F2D4D">
              <w:rPr>
                <w:rFonts w:eastAsiaTheme="minorEastAsia"/>
                <w:color w:val="000000" w:themeColor="text1"/>
                <w:vertAlign w:val="superscript"/>
                <w:lang w:eastAsia="ja-JP"/>
              </w:rPr>
              <w:t>a</w:t>
            </w:r>
          </w:p>
        </w:tc>
        <w:tc>
          <w:tcPr>
            <w:tcW w:w="3684" w:type="dxa"/>
            <w:tcBorders>
              <w:top w:val="nil"/>
              <w:bottom w:val="nil"/>
            </w:tcBorders>
            <w:shd w:val="clear" w:color="auto" w:fill="auto"/>
          </w:tcPr>
          <w:p w14:paraId="7C0F89E4" w14:textId="77777777" w:rsidR="00887A4E" w:rsidRPr="000F2D4D" w:rsidRDefault="00887A4E" w:rsidP="001B27D6">
            <w:pPr>
              <w:pStyle w:val="SOMContent"/>
              <w:spacing w:line="360" w:lineRule="auto"/>
              <w:ind w:left="720"/>
              <w:rPr>
                <w:rFonts w:eastAsiaTheme="minorEastAsia"/>
                <w:b/>
                <w:bCs/>
                <w:color w:val="000000" w:themeColor="text1"/>
                <w:lang w:eastAsia="ja-JP"/>
              </w:rPr>
            </w:pPr>
            <w:r w:rsidRPr="000F2D4D">
              <w:rPr>
                <w:rFonts w:eastAsiaTheme="minorEastAsia"/>
                <w:color w:val="000000" w:themeColor="text1"/>
                <w:lang w:eastAsia="ja-JP"/>
              </w:rPr>
              <w:t>ΔT ≤ 0.5 ºC was not used</w:t>
            </w:r>
          </w:p>
        </w:tc>
      </w:tr>
      <w:tr w:rsidR="000F2D4D" w:rsidRPr="000F2D4D" w14:paraId="21A38CA6" w14:textId="77777777" w:rsidTr="001B27D6">
        <w:tc>
          <w:tcPr>
            <w:tcW w:w="2835" w:type="dxa"/>
            <w:tcBorders>
              <w:top w:val="nil"/>
              <w:bottom w:val="nil"/>
            </w:tcBorders>
            <w:shd w:val="clear" w:color="auto" w:fill="auto"/>
          </w:tcPr>
          <w:p w14:paraId="0FD3B825"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Salinity</w:t>
            </w:r>
          </w:p>
        </w:tc>
        <w:tc>
          <w:tcPr>
            <w:tcW w:w="2269" w:type="dxa"/>
            <w:tcBorders>
              <w:top w:val="nil"/>
              <w:bottom w:val="nil"/>
            </w:tcBorders>
            <w:shd w:val="clear" w:color="auto" w:fill="auto"/>
          </w:tcPr>
          <w:p w14:paraId="484C2B4C"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34–35</w:t>
            </w:r>
          </w:p>
        </w:tc>
        <w:tc>
          <w:tcPr>
            <w:tcW w:w="3684" w:type="dxa"/>
            <w:tcBorders>
              <w:top w:val="nil"/>
              <w:bottom w:val="nil"/>
            </w:tcBorders>
            <w:shd w:val="clear" w:color="auto" w:fill="auto"/>
          </w:tcPr>
          <w:p w14:paraId="2D25E3DE" w14:textId="77777777" w:rsidR="00887A4E" w:rsidRPr="000F2D4D" w:rsidRDefault="00887A4E" w:rsidP="001B27D6">
            <w:pPr>
              <w:pStyle w:val="SOMContent"/>
              <w:spacing w:line="360" w:lineRule="auto"/>
              <w:ind w:left="720"/>
              <w:rPr>
                <w:rFonts w:eastAsiaTheme="minorEastAsia"/>
                <w:color w:val="000000" w:themeColor="text1"/>
                <w:lang w:eastAsia="ja-JP"/>
              </w:rPr>
            </w:pPr>
          </w:p>
        </w:tc>
      </w:tr>
      <w:tr w:rsidR="000F2D4D" w:rsidRPr="000F2D4D" w14:paraId="68A29F3A" w14:textId="77777777" w:rsidTr="001B27D6">
        <w:tc>
          <w:tcPr>
            <w:tcW w:w="2835" w:type="dxa"/>
            <w:tcBorders>
              <w:top w:val="nil"/>
              <w:bottom w:val="nil"/>
            </w:tcBorders>
            <w:shd w:val="clear" w:color="auto" w:fill="auto"/>
          </w:tcPr>
          <w:p w14:paraId="1A577D58"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AOU</w:t>
            </w:r>
          </w:p>
        </w:tc>
        <w:tc>
          <w:tcPr>
            <w:tcW w:w="5953" w:type="dxa"/>
            <w:gridSpan w:val="2"/>
            <w:tcBorders>
              <w:top w:val="nil"/>
              <w:bottom w:val="nil"/>
            </w:tcBorders>
            <w:shd w:val="clear" w:color="auto" w:fill="auto"/>
          </w:tcPr>
          <w:p w14:paraId="297065EC" w14:textId="77777777" w:rsidR="00887A4E" w:rsidRPr="000F2D4D" w:rsidRDefault="00887A4E" w:rsidP="001B27D6">
            <w:pPr>
              <w:pStyle w:val="SOMContent"/>
              <w:spacing w:line="120" w:lineRule="exact"/>
              <w:ind w:left="720"/>
              <w:rPr>
                <w:rFonts w:eastAsiaTheme="minorEastAsia"/>
                <w:color w:val="000000" w:themeColor="text1"/>
                <w:sz w:val="20"/>
                <w:szCs w:val="20"/>
                <w:lang w:eastAsia="ja-JP"/>
              </w:rPr>
            </w:pPr>
            <w:r w:rsidRPr="000F2D4D">
              <w:rPr>
                <w:rFonts w:eastAsiaTheme="minorEastAsia"/>
                <w:color w:val="000000" w:themeColor="text1"/>
                <w:sz w:val="20"/>
                <w:szCs w:val="20"/>
                <w:lang w:eastAsia="ja-JP"/>
              </w:rPr>
              <w:t xml:space="preserve">Except </w:t>
            </w:r>
          </w:p>
          <w:p w14:paraId="5802D71D" w14:textId="77777777" w:rsidR="00887A4E" w:rsidRPr="000F2D4D" w:rsidRDefault="00887A4E" w:rsidP="001B27D6">
            <w:pPr>
              <w:pStyle w:val="SOMContent"/>
              <w:spacing w:line="120" w:lineRule="exact"/>
              <w:ind w:left="720"/>
              <w:rPr>
                <w:rFonts w:eastAsiaTheme="minorEastAsia"/>
                <w:color w:val="000000" w:themeColor="text1"/>
                <w:sz w:val="20"/>
                <w:szCs w:val="20"/>
                <w:lang w:eastAsia="ja-JP"/>
              </w:rPr>
            </w:pPr>
            <w:r w:rsidRPr="000F2D4D">
              <w:rPr>
                <w:rFonts w:eastAsiaTheme="minorEastAsia"/>
                <w:color w:val="000000" w:themeColor="text1"/>
                <w:sz w:val="20"/>
                <w:szCs w:val="20"/>
                <w:lang w:eastAsia="ja-JP"/>
              </w:rPr>
              <w:t xml:space="preserve"> </w:t>
            </w:r>
            <w:r w:rsidRPr="000F2D4D">
              <w:rPr>
                <w:rFonts w:eastAsiaTheme="minorEastAsia" w:hint="eastAsia"/>
                <w:color w:val="000000" w:themeColor="text1"/>
                <w:sz w:val="20"/>
                <w:szCs w:val="20"/>
                <w:lang w:eastAsia="ja-JP"/>
              </w:rPr>
              <w:t xml:space="preserve">　</w:t>
            </w:r>
            <w:r w:rsidRPr="000F2D4D">
              <w:rPr>
                <w:rFonts w:eastAsiaTheme="minorEastAsia"/>
                <w:color w:val="000000" w:themeColor="text1"/>
                <w:sz w:val="20"/>
                <w:szCs w:val="20"/>
                <w:lang w:eastAsia="ja-JP"/>
              </w:rPr>
              <w:t xml:space="preserve"> (AOU &gt; 165 µmol kg</w:t>
            </w:r>
            <w:r w:rsidRPr="000F2D4D">
              <w:rPr>
                <w:rFonts w:eastAsiaTheme="minorEastAsia"/>
                <w:color w:val="000000" w:themeColor="text1"/>
                <w:sz w:val="20"/>
                <w:szCs w:val="20"/>
                <w:vertAlign w:val="superscript"/>
                <w:lang w:eastAsia="ja-JP"/>
              </w:rPr>
              <w:t>-1</w:t>
            </w:r>
          </w:p>
          <w:p w14:paraId="00035F36" w14:textId="77777777" w:rsidR="00887A4E" w:rsidRPr="000F2D4D" w:rsidRDefault="00887A4E" w:rsidP="001B27D6">
            <w:pPr>
              <w:pStyle w:val="SOMContent"/>
              <w:spacing w:line="120" w:lineRule="exact"/>
              <w:ind w:left="720"/>
              <w:rPr>
                <w:rFonts w:eastAsiaTheme="minorEastAsia"/>
                <w:color w:val="000000" w:themeColor="text1"/>
                <w:sz w:val="20"/>
                <w:szCs w:val="20"/>
                <w:lang w:eastAsia="ja-JP"/>
              </w:rPr>
            </w:pPr>
            <w:r w:rsidRPr="000F2D4D">
              <w:rPr>
                <w:rFonts w:eastAsiaTheme="minorEastAsia"/>
                <w:color w:val="000000" w:themeColor="text1"/>
                <w:sz w:val="20"/>
                <w:szCs w:val="20"/>
                <w:lang w:eastAsia="ja-JP"/>
              </w:rPr>
              <w:t xml:space="preserve">          and </w:t>
            </w:r>
          </w:p>
          <w:p w14:paraId="1C684EC5" w14:textId="594116BC" w:rsidR="00887A4E" w:rsidRPr="000F2D4D" w:rsidRDefault="00887A4E" w:rsidP="001B27D6">
            <w:pPr>
              <w:pStyle w:val="SOMContent"/>
              <w:spacing w:line="120" w:lineRule="exact"/>
              <w:ind w:left="720"/>
              <w:rPr>
                <w:rFonts w:eastAsiaTheme="minorEastAsia"/>
                <w:color w:val="000000" w:themeColor="text1"/>
                <w:sz w:val="20"/>
                <w:szCs w:val="20"/>
                <w:lang w:eastAsia="ja-JP"/>
              </w:rPr>
            </w:pPr>
            <w:r w:rsidRPr="000F2D4D">
              <w:rPr>
                <w:rFonts w:eastAsiaTheme="minorEastAsia"/>
                <w:color w:val="000000" w:themeColor="text1"/>
                <w:sz w:val="20"/>
                <w:szCs w:val="20"/>
                <w:lang w:eastAsia="ja-JP"/>
              </w:rPr>
              <w:t xml:space="preserve">  </w:t>
            </w:r>
            <w:r w:rsidRPr="000F2D4D">
              <w:rPr>
                <w:rFonts w:eastAsiaTheme="minorEastAsia" w:hint="eastAsia"/>
                <w:color w:val="000000" w:themeColor="text1"/>
                <w:sz w:val="20"/>
                <w:szCs w:val="20"/>
                <w:lang w:eastAsia="ja-JP"/>
              </w:rPr>
              <w:t xml:space="preserve">　</w:t>
            </w:r>
            <w:r w:rsidRPr="000F2D4D">
              <w:rPr>
                <w:rFonts w:eastAsiaTheme="minorEastAsia"/>
                <w:color w:val="000000" w:themeColor="text1"/>
                <w:sz w:val="20"/>
                <w:szCs w:val="20"/>
                <w:lang w:eastAsia="ja-JP"/>
              </w:rPr>
              <w:t>Depth &gt; 1,000 m)</w:t>
            </w:r>
          </w:p>
        </w:tc>
      </w:tr>
      <w:tr w:rsidR="000F2D4D" w:rsidRPr="000F2D4D" w14:paraId="056F1F80" w14:textId="77777777" w:rsidTr="001B27D6">
        <w:tc>
          <w:tcPr>
            <w:tcW w:w="2835" w:type="dxa"/>
            <w:tcBorders>
              <w:top w:val="nil"/>
              <w:bottom w:val="single" w:sz="4" w:space="0" w:color="auto"/>
            </w:tcBorders>
            <w:shd w:val="clear" w:color="auto" w:fill="auto"/>
          </w:tcPr>
          <w:p w14:paraId="41C35C8F"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Water masses</w:t>
            </w:r>
          </w:p>
        </w:tc>
        <w:tc>
          <w:tcPr>
            <w:tcW w:w="2269" w:type="dxa"/>
            <w:tcBorders>
              <w:top w:val="nil"/>
              <w:bottom w:val="single" w:sz="4" w:space="0" w:color="auto"/>
            </w:tcBorders>
            <w:shd w:val="clear" w:color="auto" w:fill="auto"/>
          </w:tcPr>
          <w:p w14:paraId="7EC2AC11"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 xml:space="preserve">Except NADW </w:t>
            </w:r>
            <w:r w:rsidRPr="000F2D4D">
              <w:rPr>
                <w:rFonts w:eastAsiaTheme="minorEastAsia"/>
                <w:color w:val="000000" w:themeColor="text1"/>
                <w:vertAlign w:val="superscript"/>
                <w:lang w:eastAsia="ja-JP"/>
              </w:rPr>
              <w:t>b</w:t>
            </w:r>
            <w:r w:rsidRPr="000F2D4D">
              <w:rPr>
                <w:rFonts w:eastAsiaTheme="minorEastAsia"/>
                <w:color w:val="000000" w:themeColor="text1"/>
                <w:lang w:eastAsia="ja-JP"/>
              </w:rPr>
              <w:t xml:space="preserve">, SASW </w:t>
            </w:r>
            <w:r w:rsidRPr="000F2D4D">
              <w:rPr>
                <w:rFonts w:eastAsiaTheme="minorEastAsia"/>
                <w:color w:val="000000" w:themeColor="text1"/>
                <w:vertAlign w:val="superscript"/>
                <w:lang w:eastAsia="ja-JP"/>
              </w:rPr>
              <w:t>c</w:t>
            </w:r>
          </w:p>
        </w:tc>
        <w:tc>
          <w:tcPr>
            <w:tcW w:w="3684" w:type="dxa"/>
            <w:tcBorders>
              <w:top w:val="nil"/>
              <w:bottom w:val="single" w:sz="4" w:space="0" w:color="auto"/>
            </w:tcBorders>
            <w:shd w:val="clear" w:color="auto" w:fill="auto"/>
          </w:tcPr>
          <w:p w14:paraId="0D500B61" w14:textId="77777777" w:rsidR="00887A4E" w:rsidRPr="000F2D4D" w:rsidRDefault="00887A4E"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NADW: 34.8 &lt; S &lt; 35</w:t>
            </w:r>
          </w:p>
          <w:p w14:paraId="52D13DD0" w14:textId="5E7BDFF4" w:rsidR="00887A4E" w:rsidRPr="000F2D4D" w:rsidRDefault="0006791C" w:rsidP="001B27D6">
            <w:pPr>
              <w:pStyle w:val="SOMContent"/>
              <w:spacing w:line="360" w:lineRule="auto"/>
              <w:ind w:left="720"/>
              <w:rPr>
                <w:rFonts w:eastAsiaTheme="minorEastAsia"/>
                <w:color w:val="000000" w:themeColor="text1"/>
                <w:lang w:eastAsia="ja-JP"/>
              </w:rPr>
            </w:pPr>
            <w:r w:rsidRPr="000F2D4D">
              <w:rPr>
                <w:rFonts w:eastAsiaTheme="minorEastAsia"/>
                <w:color w:val="000000" w:themeColor="text1"/>
                <w:lang w:eastAsia="ja-JP"/>
              </w:rPr>
              <w:t xml:space="preserve">      </w:t>
            </w:r>
            <w:r w:rsidR="00887A4E" w:rsidRPr="000F2D4D">
              <w:rPr>
                <w:rFonts w:eastAsiaTheme="minorEastAsia"/>
                <w:color w:val="000000" w:themeColor="text1"/>
                <w:lang w:eastAsia="ja-JP"/>
              </w:rPr>
              <w:t>1.5 ºC &lt; T &lt; 4 ºC</w:t>
            </w:r>
          </w:p>
          <w:p w14:paraId="403D2988" w14:textId="75879939" w:rsidR="00887A4E" w:rsidRPr="000F2D4D" w:rsidRDefault="00887A4E" w:rsidP="00B66B98">
            <w:pPr>
              <w:pStyle w:val="SOMContent"/>
              <w:spacing w:line="360" w:lineRule="auto"/>
              <w:ind w:left="720"/>
              <w:rPr>
                <w:rFonts w:eastAsiaTheme="minorEastAsia"/>
                <w:color w:val="000000" w:themeColor="text1"/>
                <w:vertAlign w:val="superscript"/>
                <w:lang w:eastAsia="ja-JP"/>
              </w:rPr>
            </w:pPr>
            <w:r w:rsidRPr="000F2D4D">
              <w:rPr>
                <w:rFonts w:eastAsiaTheme="minorEastAsia"/>
                <w:color w:val="000000" w:themeColor="text1"/>
                <w:lang w:eastAsia="ja-JP"/>
              </w:rPr>
              <w:t>SASW: T &gt; 8 ºC</w:t>
            </w:r>
            <w:r w:rsidRPr="000F2D4D">
              <w:rPr>
                <w:rFonts w:eastAsiaTheme="minorEastAsia" w:hint="eastAsia"/>
                <w:color w:val="000000" w:themeColor="text1"/>
                <w:lang w:eastAsia="ja-JP"/>
              </w:rPr>
              <w:t xml:space="preserve"> </w:t>
            </w:r>
            <w:r w:rsidR="00B66B98" w:rsidRPr="000F2D4D">
              <w:rPr>
                <w:rFonts w:eastAsiaTheme="minorEastAsia"/>
                <w:color w:val="000000" w:themeColor="text1"/>
                <w:vertAlign w:val="superscript"/>
                <w:lang w:eastAsia="ja-JP"/>
              </w:rPr>
              <w:t>28</w:t>
            </w:r>
          </w:p>
        </w:tc>
      </w:tr>
    </w:tbl>
    <w:p w14:paraId="131823DB" w14:textId="6C793486" w:rsidR="00887A4E" w:rsidRPr="000F2D4D" w:rsidRDefault="00887A4E" w:rsidP="00B60B85">
      <w:pPr>
        <w:pStyle w:val="SOMContent"/>
        <w:spacing w:line="360" w:lineRule="auto"/>
        <w:ind w:leftChars="360" w:left="850" w:hangingChars="54" w:hanging="130"/>
        <w:rPr>
          <w:rFonts w:eastAsiaTheme="minorEastAsia"/>
          <w:b/>
          <w:bCs/>
          <w:color w:val="000000" w:themeColor="text1"/>
          <w:lang w:eastAsia="ja-JP"/>
        </w:rPr>
      </w:pPr>
      <w:r w:rsidRPr="000F2D4D">
        <w:rPr>
          <w:rFonts w:eastAsiaTheme="minorEastAsia"/>
          <w:bCs/>
          <w:color w:val="000000" w:themeColor="text1"/>
          <w:vertAlign w:val="superscript"/>
          <w:lang w:eastAsia="ja-JP"/>
        </w:rPr>
        <w:t>a</w:t>
      </w:r>
      <w:r w:rsidRPr="000F2D4D">
        <w:rPr>
          <w:rFonts w:eastAsiaTheme="minorEastAsia"/>
          <w:b/>
          <w:bCs/>
          <w:color w:val="000000" w:themeColor="text1"/>
          <w:lang w:eastAsia="ja-JP"/>
        </w:rPr>
        <w:t xml:space="preserve"> </w:t>
      </w:r>
      <w:proofErr w:type="gramStart"/>
      <w:r w:rsidRPr="000F2D4D">
        <w:rPr>
          <w:rFonts w:eastAsiaTheme="minorEastAsia"/>
          <w:color w:val="000000" w:themeColor="text1"/>
          <w:lang w:eastAsia="ja-JP"/>
        </w:rPr>
        <w:t>Mixed</w:t>
      </w:r>
      <w:proofErr w:type="gramEnd"/>
      <w:r w:rsidRPr="000F2D4D">
        <w:rPr>
          <w:rFonts w:eastAsiaTheme="minorEastAsia"/>
          <w:color w:val="000000" w:themeColor="text1"/>
          <w:lang w:eastAsia="ja-JP"/>
        </w:rPr>
        <w:t xml:space="preserve"> layer depth: the depth at which temperature (T) changes by a given threshold value (ΔT; here, ΔT = 0.5 ºC) relative to the temperature at the surface </w:t>
      </w:r>
      <w:r w:rsidR="00B66B98" w:rsidRPr="000F2D4D">
        <w:rPr>
          <w:rFonts w:eastAsiaTheme="minorEastAsia"/>
          <w:color w:val="000000" w:themeColor="text1"/>
          <w:vertAlign w:val="superscript"/>
          <w:lang w:eastAsia="ja-JP"/>
        </w:rPr>
        <w:t>29</w:t>
      </w:r>
      <w:r w:rsidRPr="000F2D4D">
        <w:rPr>
          <w:rFonts w:eastAsiaTheme="minorEastAsia"/>
          <w:color w:val="000000" w:themeColor="text1"/>
          <w:lang w:eastAsia="ja-JP"/>
        </w:rPr>
        <w:t>.</w:t>
      </w:r>
    </w:p>
    <w:p w14:paraId="20243E6F" w14:textId="77777777" w:rsidR="00887A4E" w:rsidRPr="000F2D4D" w:rsidRDefault="00887A4E" w:rsidP="001B27D6">
      <w:pPr>
        <w:pStyle w:val="SOMContent"/>
        <w:spacing w:line="360" w:lineRule="auto"/>
        <w:ind w:left="720"/>
        <w:rPr>
          <w:rFonts w:eastAsiaTheme="minorEastAsia"/>
          <w:b/>
          <w:bCs/>
          <w:color w:val="000000" w:themeColor="text1"/>
          <w:lang w:eastAsia="ja-JP"/>
        </w:rPr>
      </w:pPr>
      <w:r w:rsidRPr="000F2D4D">
        <w:rPr>
          <w:rFonts w:eastAsiaTheme="minorEastAsia"/>
          <w:bCs/>
          <w:color w:val="000000" w:themeColor="text1"/>
          <w:vertAlign w:val="superscript"/>
          <w:lang w:eastAsia="ja-JP"/>
        </w:rPr>
        <w:t>b</w:t>
      </w:r>
      <w:r w:rsidRPr="000F2D4D">
        <w:rPr>
          <w:rFonts w:eastAsiaTheme="minorEastAsia"/>
          <w:b/>
          <w:bCs/>
          <w:color w:val="000000" w:themeColor="text1"/>
          <w:lang w:eastAsia="ja-JP"/>
        </w:rPr>
        <w:t xml:space="preserve"> </w:t>
      </w:r>
      <w:r w:rsidRPr="000F2D4D">
        <w:rPr>
          <w:rFonts w:eastAsiaTheme="minorEastAsia"/>
          <w:color w:val="000000" w:themeColor="text1"/>
          <w:lang w:eastAsia="ja-JP"/>
        </w:rPr>
        <w:t>North Atlantic Deep Water</w:t>
      </w:r>
    </w:p>
    <w:p w14:paraId="131E9172" w14:textId="546DA8F8" w:rsidR="00887A4E" w:rsidRPr="000F2D4D" w:rsidRDefault="00887A4E" w:rsidP="000D02CC">
      <w:pPr>
        <w:pStyle w:val="SOMContent"/>
        <w:spacing w:line="360" w:lineRule="auto"/>
        <w:ind w:left="720"/>
        <w:rPr>
          <w:rFonts w:eastAsiaTheme="minorEastAsia"/>
          <w:b/>
          <w:bCs/>
          <w:color w:val="000000" w:themeColor="text1"/>
          <w:lang w:eastAsia="ja-JP"/>
        </w:rPr>
      </w:pPr>
      <w:r w:rsidRPr="000F2D4D">
        <w:rPr>
          <w:rFonts w:eastAsiaTheme="minorEastAsia"/>
          <w:bCs/>
          <w:color w:val="000000" w:themeColor="text1"/>
          <w:vertAlign w:val="superscript"/>
          <w:lang w:eastAsia="ja-JP"/>
        </w:rPr>
        <w:t>c</w:t>
      </w:r>
      <w:r w:rsidRPr="000F2D4D">
        <w:rPr>
          <w:rFonts w:eastAsiaTheme="minorEastAsia"/>
          <w:b/>
          <w:bCs/>
          <w:color w:val="000000" w:themeColor="text1"/>
          <w:lang w:eastAsia="ja-JP"/>
        </w:rPr>
        <w:t xml:space="preserve"> </w:t>
      </w:r>
      <w:r w:rsidRPr="000F2D4D">
        <w:rPr>
          <w:rFonts w:eastAsiaTheme="minorEastAsia"/>
          <w:color w:val="000000" w:themeColor="text1"/>
          <w:lang w:eastAsia="ja-JP"/>
        </w:rPr>
        <w:t xml:space="preserve">Subantarctic Surface </w:t>
      </w:r>
      <w:proofErr w:type="gramStart"/>
      <w:r w:rsidRPr="000F2D4D">
        <w:rPr>
          <w:rFonts w:eastAsiaTheme="minorEastAsia"/>
          <w:color w:val="000000" w:themeColor="text1"/>
          <w:lang w:eastAsia="ja-JP"/>
        </w:rPr>
        <w:t>Water;</w:t>
      </w:r>
      <w:proofErr w:type="gramEnd"/>
      <w:r w:rsidRPr="000F2D4D">
        <w:rPr>
          <w:rFonts w:eastAsiaTheme="minorEastAsia"/>
          <w:color w:val="000000" w:themeColor="text1"/>
          <w:lang w:eastAsia="ja-JP"/>
        </w:rPr>
        <w:t xml:space="preserve"> we only removed the north part of SASW in the Pacific sector.</w:t>
      </w:r>
      <w:r w:rsidRPr="000F2D4D">
        <w:rPr>
          <w:color w:val="000000" w:themeColor="text1"/>
          <w:lang w:eastAsia="ja-JP"/>
        </w:rPr>
        <w:br w:type="page"/>
      </w:r>
    </w:p>
    <w:p w14:paraId="16BE7644" w14:textId="0C19DD9B" w:rsidR="00887A4E" w:rsidRPr="000F2D4D" w:rsidRDefault="00887A4E" w:rsidP="001B27D6">
      <w:pPr>
        <w:spacing w:line="360" w:lineRule="auto"/>
        <w:rPr>
          <w:color w:val="000000" w:themeColor="text1"/>
          <w:sz w:val="24"/>
          <w:szCs w:val="24"/>
          <w:lang w:eastAsia="ja-JP"/>
        </w:rPr>
      </w:pPr>
      <w:r w:rsidRPr="000F2D4D">
        <w:rPr>
          <w:b/>
          <w:bCs/>
          <w:color w:val="000000" w:themeColor="text1"/>
          <w:sz w:val="24"/>
          <w:szCs w:val="24"/>
        </w:rPr>
        <w:lastRenderedPageBreak/>
        <w:t xml:space="preserve">Table S2. </w:t>
      </w:r>
      <w:r w:rsidRPr="000F2D4D">
        <w:rPr>
          <w:color w:val="000000" w:themeColor="text1"/>
          <w:sz w:val="24"/>
          <w:szCs w:val="24"/>
        </w:rPr>
        <w:t xml:space="preserve">Details of </w:t>
      </w:r>
      <w:r w:rsidRPr="000F2D4D">
        <w:rPr>
          <w:bCs/>
          <w:color w:val="000000" w:themeColor="text1"/>
          <w:sz w:val="24"/>
          <w:szCs w:val="24"/>
          <w:lang w:eastAsia="ja-JP"/>
        </w:rPr>
        <w:t>parameterization of pH</w:t>
      </w:r>
      <w:r w:rsidRPr="000F2D4D">
        <w:rPr>
          <w:color w:val="000000" w:themeColor="text1"/>
          <w:sz w:val="24"/>
          <w:szCs w:val="24"/>
        </w:rPr>
        <w:t xml:space="preserve"> in our study. AOU: apparent oxygen utilization</w:t>
      </w:r>
      <w:r w:rsidR="00AE0CB5" w:rsidRPr="000F2D4D">
        <w:rPr>
          <w:color w:val="000000" w:themeColor="text1"/>
          <w:sz w:val="24"/>
          <w:szCs w:val="24"/>
        </w:rPr>
        <w:t xml:space="preserve"> (µmol kg</w:t>
      </w:r>
      <w:r w:rsidR="00AE0CB5" w:rsidRPr="000F2D4D">
        <w:rPr>
          <w:color w:val="000000" w:themeColor="text1"/>
          <w:sz w:val="24"/>
          <w:szCs w:val="24"/>
          <w:vertAlign w:val="superscript"/>
        </w:rPr>
        <w:t>-1</w:t>
      </w:r>
      <w:r w:rsidR="00AE0CB5" w:rsidRPr="000F2D4D">
        <w:rPr>
          <w:color w:val="000000" w:themeColor="text1"/>
          <w:sz w:val="24"/>
          <w:szCs w:val="24"/>
        </w:rPr>
        <w:t>)</w:t>
      </w:r>
      <w:r w:rsidRPr="000F2D4D">
        <w:rPr>
          <w:color w:val="000000" w:themeColor="text1"/>
          <w:sz w:val="24"/>
          <w:szCs w:val="24"/>
        </w:rPr>
        <w:t>, T: temperature</w:t>
      </w:r>
      <w:r w:rsidR="009E2195" w:rsidRPr="000F2D4D">
        <w:rPr>
          <w:color w:val="000000" w:themeColor="text1"/>
          <w:sz w:val="24"/>
          <w:szCs w:val="24"/>
        </w:rPr>
        <w:t xml:space="preserve"> (ºC)</w:t>
      </w:r>
      <w:r w:rsidRPr="000F2D4D">
        <w:rPr>
          <w:color w:val="000000" w:themeColor="text1"/>
          <w:sz w:val="24"/>
          <w:szCs w:val="24"/>
        </w:rPr>
        <w:t>, S: salinity, Pr: pressure</w:t>
      </w:r>
      <w:r w:rsidR="00AE0CB5" w:rsidRPr="000F2D4D">
        <w:rPr>
          <w:color w:val="000000" w:themeColor="text1"/>
          <w:sz w:val="24"/>
          <w:szCs w:val="24"/>
        </w:rPr>
        <w:t xml:space="preserve"> (dbar)</w:t>
      </w:r>
      <w:r w:rsidRPr="000F2D4D">
        <w:rPr>
          <w:color w:val="000000" w:themeColor="text1"/>
          <w:sz w:val="24"/>
          <w:szCs w:val="24"/>
        </w:rPr>
        <w:t>.</w:t>
      </w:r>
    </w:p>
    <w:tbl>
      <w:tblPr>
        <w:tblW w:w="0" w:type="auto"/>
        <w:tblInd w:w="817" w:type="dxa"/>
        <w:tblBorders>
          <w:top w:val="single" w:sz="4" w:space="0" w:color="auto"/>
          <w:bottom w:val="single" w:sz="4" w:space="0" w:color="auto"/>
          <w:insideH w:val="single" w:sz="4" w:space="0" w:color="auto"/>
        </w:tblBorders>
        <w:tblLook w:val="04A0" w:firstRow="1" w:lastRow="0" w:firstColumn="1" w:lastColumn="0" w:noHBand="0" w:noVBand="1"/>
      </w:tblPr>
      <w:tblGrid>
        <w:gridCol w:w="914"/>
        <w:gridCol w:w="1160"/>
        <w:gridCol w:w="1559"/>
        <w:gridCol w:w="1612"/>
        <w:gridCol w:w="1365"/>
      </w:tblGrid>
      <w:tr w:rsidR="000F2D4D" w:rsidRPr="000F2D4D" w14:paraId="3939D79E" w14:textId="77777777" w:rsidTr="001B27D6">
        <w:tc>
          <w:tcPr>
            <w:tcW w:w="2074" w:type="dxa"/>
            <w:gridSpan w:val="2"/>
            <w:tcBorders>
              <w:bottom w:val="single" w:sz="4" w:space="0" w:color="auto"/>
            </w:tcBorders>
            <w:shd w:val="clear" w:color="auto" w:fill="auto"/>
          </w:tcPr>
          <w:p w14:paraId="23CBDCDB" w14:textId="77777777" w:rsidR="00887A4E" w:rsidRPr="000F2D4D" w:rsidRDefault="00887A4E" w:rsidP="001B27D6">
            <w:pPr>
              <w:spacing w:line="360" w:lineRule="auto"/>
              <w:jc w:val="center"/>
              <w:rPr>
                <w:color w:val="000000" w:themeColor="text1"/>
                <w:sz w:val="24"/>
                <w:szCs w:val="24"/>
              </w:rPr>
            </w:pPr>
            <w:r w:rsidRPr="000F2D4D">
              <w:rPr>
                <w:color w:val="000000" w:themeColor="text1"/>
                <w:sz w:val="24"/>
                <w:szCs w:val="24"/>
              </w:rPr>
              <w:t>Parameter</w:t>
            </w:r>
          </w:p>
        </w:tc>
        <w:tc>
          <w:tcPr>
            <w:tcW w:w="1559" w:type="dxa"/>
            <w:tcBorders>
              <w:bottom w:val="single" w:sz="4" w:space="0" w:color="auto"/>
            </w:tcBorders>
            <w:shd w:val="clear" w:color="auto" w:fill="auto"/>
          </w:tcPr>
          <w:p w14:paraId="5EE48257" w14:textId="49EABDE6" w:rsidR="00887A4E" w:rsidRPr="000F2D4D" w:rsidRDefault="00887A4E" w:rsidP="001B27D6">
            <w:pPr>
              <w:spacing w:line="360" w:lineRule="auto"/>
              <w:jc w:val="right"/>
              <w:rPr>
                <w:color w:val="000000" w:themeColor="text1"/>
                <w:sz w:val="24"/>
                <w:szCs w:val="24"/>
              </w:rPr>
            </w:pPr>
            <w:r w:rsidRPr="000F2D4D">
              <w:rPr>
                <w:i/>
                <w:iCs/>
                <w:color w:val="000000" w:themeColor="text1"/>
                <w:sz w:val="24"/>
                <w:szCs w:val="24"/>
              </w:rPr>
              <w:t>F</w:t>
            </w:r>
            <w:r w:rsidR="00917FDF" w:rsidRPr="000F2D4D">
              <w:rPr>
                <w:i/>
                <w:iCs/>
                <w:color w:val="000000" w:themeColor="text1"/>
                <w:sz w:val="24"/>
                <w:szCs w:val="24"/>
                <w:vertAlign w:val="superscript"/>
              </w:rPr>
              <w:t xml:space="preserve"> </w:t>
            </w:r>
            <w:r w:rsidRPr="000F2D4D">
              <w:rPr>
                <w:color w:val="000000" w:themeColor="text1"/>
                <w:sz w:val="24"/>
                <w:szCs w:val="24"/>
                <w:vertAlign w:val="superscript"/>
              </w:rPr>
              <w:t>a</w:t>
            </w:r>
          </w:p>
        </w:tc>
        <w:tc>
          <w:tcPr>
            <w:tcW w:w="1612" w:type="dxa"/>
            <w:tcBorders>
              <w:bottom w:val="single" w:sz="4" w:space="0" w:color="auto"/>
            </w:tcBorders>
            <w:shd w:val="clear" w:color="auto" w:fill="auto"/>
          </w:tcPr>
          <w:p w14:paraId="7F693A10" w14:textId="44F22DF4" w:rsidR="00887A4E" w:rsidRPr="000F2D4D" w:rsidRDefault="00887A4E" w:rsidP="001B27D6">
            <w:pPr>
              <w:spacing w:line="360" w:lineRule="auto"/>
              <w:jc w:val="right"/>
              <w:rPr>
                <w:color w:val="000000" w:themeColor="text1"/>
                <w:sz w:val="24"/>
                <w:szCs w:val="24"/>
              </w:rPr>
            </w:pPr>
            <w:r w:rsidRPr="000F2D4D">
              <w:rPr>
                <w:i/>
                <w:color w:val="000000" w:themeColor="text1"/>
                <w:sz w:val="24"/>
                <w:szCs w:val="24"/>
              </w:rPr>
              <w:t>B</w:t>
            </w:r>
            <w:r w:rsidR="00917FDF" w:rsidRPr="000F2D4D">
              <w:rPr>
                <w:i/>
                <w:color w:val="000000" w:themeColor="text1"/>
                <w:sz w:val="24"/>
                <w:szCs w:val="24"/>
                <w:vertAlign w:val="superscript"/>
              </w:rPr>
              <w:t xml:space="preserve"> </w:t>
            </w:r>
            <w:proofErr w:type="spellStart"/>
            <w:r w:rsidRPr="000F2D4D">
              <w:rPr>
                <w:color w:val="000000" w:themeColor="text1"/>
                <w:sz w:val="24"/>
                <w:szCs w:val="24"/>
                <w:vertAlign w:val="superscript"/>
              </w:rPr>
              <w:t>b</w:t>
            </w:r>
            <w:proofErr w:type="spellEnd"/>
          </w:p>
        </w:tc>
        <w:tc>
          <w:tcPr>
            <w:tcW w:w="1365" w:type="dxa"/>
            <w:tcBorders>
              <w:bottom w:val="single" w:sz="4" w:space="0" w:color="auto"/>
            </w:tcBorders>
            <w:shd w:val="clear" w:color="auto" w:fill="auto"/>
          </w:tcPr>
          <w:p w14:paraId="02E57EB0" w14:textId="41EEB6C6" w:rsidR="00887A4E" w:rsidRPr="000F2D4D" w:rsidRDefault="00887A4E" w:rsidP="001B27D6">
            <w:pPr>
              <w:spacing w:line="360" w:lineRule="auto"/>
              <w:jc w:val="right"/>
              <w:rPr>
                <w:color w:val="000000" w:themeColor="text1"/>
                <w:sz w:val="24"/>
                <w:szCs w:val="24"/>
              </w:rPr>
            </w:pPr>
            <w:r w:rsidRPr="000F2D4D">
              <w:rPr>
                <w:color w:val="000000" w:themeColor="text1"/>
                <w:sz w:val="24"/>
                <w:szCs w:val="24"/>
              </w:rPr>
              <w:t>VIF</w:t>
            </w:r>
            <w:r w:rsidR="00917FDF" w:rsidRPr="000F2D4D">
              <w:rPr>
                <w:color w:val="000000" w:themeColor="text1"/>
                <w:sz w:val="24"/>
                <w:szCs w:val="24"/>
                <w:vertAlign w:val="superscript"/>
              </w:rPr>
              <w:t xml:space="preserve"> </w:t>
            </w:r>
            <w:r w:rsidRPr="000F2D4D">
              <w:rPr>
                <w:color w:val="000000" w:themeColor="text1"/>
                <w:sz w:val="24"/>
                <w:szCs w:val="24"/>
                <w:vertAlign w:val="superscript"/>
              </w:rPr>
              <w:t>c</w:t>
            </w:r>
          </w:p>
        </w:tc>
      </w:tr>
      <w:tr w:rsidR="000F2D4D" w:rsidRPr="000F2D4D" w14:paraId="6CC35885" w14:textId="77777777" w:rsidTr="001B27D6">
        <w:tc>
          <w:tcPr>
            <w:tcW w:w="914" w:type="dxa"/>
            <w:vMerge w:val="restart"/>
            <w:tcBorders>
              <w:top w:val="single" w:sz="4" w:space="0" w:color="auto"/>
            </w:tcBorders>
            <w:shd w:val="clear" w:color="auto" w:fill="auto"/>
            <w:vAlign w:val="center"/>
          </w:tcPr>
          <w:p w14:paraId="033717F4" w14:textId="77777777" w:rsidR="00887A4E" w:rsidRPr="000F2D4D" w:rsidRDefault="00887A4E" w:rsidP="001B27D6">
            <w:pPr>
              <w:spacing w:line="360" w:lineRule="auto"/>
              <w:jc w:val="center"/>
              <w:rPr>
                <w:color w:val="000000" w:themeColor="text1"/>
                <w:sz w:val="24"/>
                <w:szCs w:val="24"/>
              </w:rPr>
            </w:pPr>
            <w:proofErr w:type="spellStart"/>
            <w:r w:rsidRPr="000F2D4D">
              <w:rPr>
                <w:color w:val="000000" w:themeColor="text1"/>
                <w:sz w:val="24"/>
                <w:szCs w:val="24"/>
              </w:rPr>
              <w:t>pH</w:t>
            </w:r>
            <w:r w:rsidRPr="000F2D4D">
              <w:rPr>
                <w:color w:val="000000" w:themeColor="text1"/>
                <w:sz w:val="24"/>
                <w:szCs w:val="24"/>
                <w:vertAlign w:val="subscript"/>
              </w:rPr>
              <w:t>pred</w:t>
            </w:r>
            <w:proofErr w:type="spellEnd"/>
          </w:p>
        </w:tc>
        <w:tc>
          <w:tcPr>
            <w:tcW w:w="1160" w:type="dxa"/>
            <w:tcBorders>
              <w:top w:val="single" w:sz="4" w:space="0" w:color="auto"/>
              <w:bottom w:val="nil"/>
            </w:tcBorders>
            <w:shd w:val="clear" w:color="auto" w:fill="auto"/>
          </w:tcPr>
          <w:p w14:paraId="739E9287" w14:textId="77777777" w:rsidR="00887A4E" w:rsidRPr="000F2D4D" w:rsidRDefault="00887A4E" w:rsidP="001B27D6">
            <w:pPr>
              <w:spacing w:line="360" w:lineRule="auto"/>
              <w:rPr>
                <w:color w:val="000000" w:themeColor="text1"/>
                <w:sz w:val="24"/>
                <w:szCs w:val="24"/>
              </w:rPr>
            </w:pPr>
            <w:r w:rsidRPr="000F2D4D">
              <w:rPr>
                <w:color w:val="000000" w:themeColor="text1"/>
                <w:sz w:val="24"/>
                <w:szCs w:val="24"/>
              </w:rPr>
              <w:t>Intercept</w:t>
            </w:r>
          </w:p>
        </w:tc>
        <w:tc>
          <w:tcPr>
            <w:tcW w:w="1559" w:type="dxa"/>
            <w:tcBorders>
              <w:top w:val="single" w:sz="4" w:space="0" w:color="auto"/>
              <w:bottom w:val="nil"/>
            </w:tcBorders>
            <w:shd w:val="clear" w:color="auto" w:fill="auto"/>
          </w:tcPr>
          <w:p w14:paraId="2568294D" w14:textId="196475AF" w:rsidR="00887A4E" w:rsidRPr="000F2D4D" w:rsidRDefault="00887A4E" w:rsidP="00504B78">
            <w:pPr>
              <w:spacing w:line="360" w:lineRule="auto"/>
              <w:jc w:val="right"/>
              <w:rPr>
                <w:color w:val="000000" w:themeColor="text1"/>
                <w:sz w:val="24"/>
                <w:szCs w:val="24"/>
              </w:rPr>
            </w:pPr>
            <w:r w:rsidRPr="000F2D4D">
              <w:rPr>
                <w:color w:val="000000" w:themeColor="text1"/>
                <w:sz w:val="24"/>
                <w:szCs w:val="24"/>
              </w:rPr>
              <w:t>–</w:t>
            </w:r>
          </w:p>
        </w:tc>
        <w:tc>
          <w:tcPr>
            <w:tcW w:w="1612" w:type="dxa"/>
            <w:tcBorders>
              <w:top w:val="single" w:sz="4" w:space="0" w:color="auto"/>
              <w:bottom w:val="nil"/>
            </w:tcBorders>
            <w:shd w:val="clear" w:color="auto" w:fill="auto"/>
          </w:tcPr>
          <w:p w14:paraId="28053AE0" w14:textId="77777777" w:rsidR="00887A4E" w:rsidRPr="000F2D4D" w:rsidRDefault="00887A4E" w:rsidP="001B27D6">
            <w:pPr>
              <w:spacing w:line="360" w:lineRule="auto"/>
              <w:jc w:val="right"/>
              <w:rPr>
                <w:color w:val="000000" w:themeColor="text1"/>
                <w:sz w:val="24"/>
                <w:szCs w:val="24"/>
                <w:lang w:eastAsia="ja-JP"/>
              </w:rPr>
            </w:pPr>
            <w:r w:rsidRPr="000F2D4D">
              <w:rPr>
                <w:color w:val="000000" w:themeColor="text1"/>
                <w:sz w:val="24"/>
                <w:szCs w:val="24"/>
              </w:rPr>
              <w:t>4.416</w:t>
            </w:r>
          </w:p>
        </w:tc>
        <w:tc>
          <w:tcPr>
            <w:tcW w:w="1365" w:type="dxa"/>
            <w:tcBorders>
              <w:top w:val="single" w:sz="4" w:space="0" w:color="auto"/>
              <w:bottom w:val="nil"/>
            </w:tcBorders>
            <w:shd w:val="clear" w:color="auto" w:fill="auto"/>
          </w:tcPr>
          <w:p w14:paraId="6BB07D49" w14:textId="3BD6F304" w:rsidR="00887A4E" w:rsidRPr="000F2D4D" w:rsidRDefault="00504B78" w:rsidP="00102FCD">
            <w:pPr>
              <w:spacing w:line="360" w:lineRule="auto"/>
              <w:jc w:val="right"/>
              <w:rPr>
                <w:color w:val="000000" w:themeColor="text1"/>
                <w:sz w:val="24"/>
                <w:szCs w:val="24"/>
              </w:rPr>
            </w:pPr>
            <w:r w:rsidRPr="000F2D4D">
              <w:rPr>
                <w:color w:val="000000" w:themeColor="text1"/>
                <w:sz w:val="24"/>
                <w:szCs w:val="24"/>
              </w:rPr>
              <w:t xml:space="preserve">       </w:t>
            </w:r>
            <w:r w:rsidR="00887A4E" w:rsidRPr="000F2D4D">
              <w:rPr>
                <w:color w:val="000000" w:themeColor="text1"/>
                <w:sz w:val="24"/>
                <w:szCs w:val="24"/>
              </w:rPr>
              <w:t>–</w:t>
            </w:r>
          </w:p>
        </w:tc>
      </w:tr>
      <w:tr w:rsidR="000F2D4D" w:rsidRPr="000F2D4D" w14:paraId="2AA81310" w14:textId="77777777" w:rsidTr="001B27D6">
        <w:tc>
          <w:tcPr>
            <w:tcW w:w="914" w:type="dxa"/>
            <w:vMerge/>
            <w:shd w:val="clear" w:color="auto" w:fill="auto"/>
          </w:tcPr>
          <w:p w14:paraId="1D27E207" w14:textId="77777777" w:rsidR="00887A4E" w:rsidRPr="000F2D4D" w:rsidRDefault="00887A4E" w:rsidP="001B27D6">
            <w:pPr>
              <w:spacing w:line="360" w:lineRule="auto"/>
              <w:rPr>
                <w:color w:val="000000" w:themeColor="text1"/>
                <w:sz w:val="24"/>
                <w:szCs w:val="24"/>
              </w:rPr>
            </w:pPr>
          </w:p>
        </w:tc>
        <w:tc>
          <w:tcPr>
            <w:tcW w:w="1160" w:type="dxa"/>
            <w:tcBorders>
              <w:top w:val="nil"/>
              <w:bottom w:val="nil"/>
            </w:tcBorders>
            <w:shd w:val="clear" w:color="auto" w:fill="auto"/>
          </w:tcPr>
          <w:p w14:paraId="1E16D5D3" w14:textId="77777777" w:rsidR="00887A4E" w:rsidRPr="000F2D4D" w:rsidRDefault="00887A4E" w:rsidP="001B27D6">
            <w:pPr>
              <w:spacing w:line="360" w:lineRule="auto"/>
              <w:rPr>
                <w:color w:val="000000" w:themeColor="text1"/>
                <w:sz w:val="24"/>
                <w:szCs w:val="24"/>
              </w:rPr>
            </w:pPr>
            <w:r w:rsidRPr="000F2D4D">
              <w:rPr>
                <w:color w:val="000000" w:themeColor="text1"/>
                <w:sz w:val="24"/>
                <w:szCs w:val="24"/>
              </w:rPr>
              <w:t>AOU</w:t>
            </w:r>
          </w:p>
        </w:tc>
        <w:tc>
          <w:tcPr>
            <w:tcW w:w="1559" w:type="dxa"/>
            <w:tcBorders>
              <w:top w:val="nil"/>
              <w:bottom w:val="nil"/>
            </w:tcBorders>
            <w:shd w:val="clear" w:color="auto" w:fill="auto"/>
          </w:tcPr>
          <w:p w14:paraId="6D15CABA" w14:textId="77777777" w:rsidR="00887A4E" w:rsidRPr="000F2D4D" w:rsidRDefault="00887A4E" w:rsidP="001B27D6">
            <w:pPr>
              <w:spacing w:line="360" w:lineRule="auto"/>
              <w:jc w:val="right"/>
              <w:rPr>
                <w:color w:val="000000" w:themeColor="text1"/>
                <w:sz w:val="24"/>
                <w:szCs w:val="24"/>
              </w:rPr>
            </w:pPr>
            <w:r w:rsidRPr="000F2D4D">
              <w:rPr>
                <w:color w:val="000000" w:themeColor="text1"/>
                <w:sz w:val="24"/>
                <w:szCs w:val="24"/>
              </w:rPr>
              <w:t>223,687</w:t>
            </w:r>
          </w:p>
        </w:tc>
        <w:tc>
          <w:tcPr>
            <w:tcW w:w="1612" w:type="dxa"/>
            <w:tcBorders>
              <w:top w:val="nil"/>
              <w:bottom w:val="nil"/>
            </w:tcBorders>
            <w:shd w:val="clear" w:color="auto" w:fill="auto"/>
          </w:tcPr>
          <w:p w14:paraId="780F41EB" w14:textId="77777777" w:rsidR="00887A4E" w:rsidRPr="000F2D4D" w:rsidRDefault="00887A4E" w:rsidP="001B27D6">
            <w:pPr>
              <w:spacing w:line="360" w:lineRule="auto"/>
              <w:jc w:val="right"/>
              <w:rPr>
                <w:color w:val="000000" w:themeColor="text1"/>
                <w:sz w:val="24"/>
                <w:szCs w:val="24"/>
                <w:vertAlign w:val="superscript"/>
                <w:lang w:eastAsia="ja-JP"/>
              </w:rPr>
            </w:pPr>
            <w:r w:rsidRPr="000F2D4D">
              <w:rPr>
                <w:color w:val="000000" w:themeColor="text1"/>
                <w:sz w:val="24"/>
                <w:szCs w:val="24"/>
              </w:rPr>
              <w:t xml:space="preserve">–1.294 </w:t>
            </w:r>
            <w:r w:rsidRPr="000F2D4D">
              <w:rPr>
                <w:color w:val="000000" w:themeColor="text1"/>
                <w:sz w:val="24"/>
                <w:szCs w:val="24"/>
                <w:lang w:eastAsia="ja-JP"/>
              </w:rPr>
              <w:t>×10</w:t>
            </w:r>
            <w:r w:rsidRPr="000F2D4D">
              <w:rPr>
                <w:color w:val="000000" w:themeColor="text1"/>
                <w:sz w:val="24"/>
                <w:szCs w:val="24"/>
                <w:vertAlign w:val="superscript"/>
                <w:lang w:eastAsia="ja-JP"/>
              </w:rPr>
              <w:t>–3</w:t>
            </w:r>
          </w:p>
        </w:tc>
        <w:tc>
          <w:tcPr>
            <w:tcW w:w="1365" w:type="dxa"/>
            <w:tcBorders>
              <w:top w:val="nil"/>
              <w:bottom w:val="nil"/>
            </w:tcBorders>
            <w:shd w:val="clear" w:color="auto" w:fill="auto"/>
          </w:tcPr>
          <w:p w14:paraId="7C60DA6A" w14:textId="77777777" w:rsidR="00887A4E" w:rsidRPr="000F2D4D" w:rsidRDefault="00887A4E" w:rsidP="001B27D6">
            <w:pPr>
              <w:spacing w:line="360" w:lineRule="auto"/>
              <w:jc w:val="right"/>
              <w:rPr>
                <w:color w:val="000000" w:themeColor="text1"/>
                <w:sz w:val="24"/>
                <w:szCs w:val="24"/>
              </w:rPr>
            </w:pPr>
            <w:r w:rsidRPr="000F2D4D">
              <w:rPr>
                <w:color w:val="000000" w:themeColor="text1"/>
                <w:sz w:val="24"/>
                <w:szCs w:val="24"/>
              </w:rPr>
              <w:t>2.12</w:t>
            </w:r>
          </w:p>
        </w:tc>
      </w:tr>
      <w:tr w:rsidR="000F2D4D" w:rsidRPr="000F2D4D" w14:paraId="5483176B" w14:textId="77777777" w:rsidTr="001B27D6">
        <w:tc>
          <w:tcPr>
            <w:tcW w:w="914" w:type="dxa"/>
            <w:vMerge/>
            <w:shd w:val="clear" w:color="auto" w:fill="auto"/>
          </w:tcPr>
          <w:p w14:paraId="0CF01EB6" w14:textId="77777777" w:rsidR="00887A4E" w:rsidRPr="000F2D4D" w:rsidRDefault="00887A4E" w:rsidP="001B27D6">
            <w:pPr>
              <w:spacing w:line="360" w:lineRule="auto"/>
              <w:rPr>
                <w:color w:val="000000" w:themeColor="text1"/>
                <w:sz w:val="24"/>
                <w:szCs w:val="24"/>
              </w:rPr>
            </w:pPr>
          </w:p>
        </w:tc>
        <w:tc>
          <w:tcPr>
            <w:tcW w:w="1160" w:type="dxa"/>
            <w:tcBorders>
              <w:top w:val="nil"/>
              <w:bottom w:val="nil"/>
            </w:tcBorders>
            <w:shd w:val="clear" w:color="auto" w:fill="auto"/>
          </w:tcPr>
          <w:p w14:paraId="72D6F40C" w14:textId="77777777" w:rsidR="00887A4E" w:rsidRPr="000F2D4D" w:rsidRDefault="00887A4E" w:rsidP="001B27D6">
            <w:pPr>
              <w:spacing w:line="360" w:lineRule="auto"/>
              <w:rPr>
                <w:color w:val="000000" w:themeColor="text1"/>
                <w:sz w:val="24"/>
                <w:szCs w:val="24"/>
              </w:rPr>
            </w:pPr>
            <w:r w:rsidRPr="000F2D4D">
              <w:rPr>
                <w:color w:val="000000" w:themeColor="text1"/>
                <w:sz w:val="24"/>
                <w:szCs w:val="24"/>
              </w:rPr>
              <w:t>T</w:t>
            </w:r>
          </w:p>
        </w:tc>
        <w:tc>
          <w:tcPr>
            <w:tcW w:w="1559" w:type="dxa"/>
            <w:tcBorders>
              <w:top w:val="nil"/>
              <w:bottom w:val="nil"/>
            </w:tcBorders>
            <w:shd w:val="clear" w:color="auto" w:fill="auto"/>
          </w:tcPr>
          <w:p w14:paraId="3B5D5896" w14:textId="77777777" w:rsidR="00887A4E" w:rsidRPr="000F2D4D" w:rsidRDefault="00887A4E" w:rsidP="001B27D6">
            <w:pPr>
              <w:spacing w:line="360" w:lineRule="auto"/>
              <w:jc w:val="right"/>
              <w:rPr>
                <w:color w:val="000000" w:themeColor="text1"/>
                <w:sz w:val="24"/>
                <w:szCs w:val="24"/>
              </w:rPr>
            </w:pPr>
            <w:r w:rsidRPr="000F2D4D">
              <w:rPr>
                <w:color w:val="000000" w:themeColor="text1"/>
                <w:sz w:val="24"/>
                <w:szCs w:val="24"/>
              </w:rPr>
              <w:t>58,151</w:t>
            </w:r>
          </w:p>
        </w:tc>
        <w:tc>
          <w:tcPr>
            <w:tcW w:w="1612" w:type="dxa"/>
            <w:tcBorders>
              <w:top w:val="nil"/>
              <w:bottom w:val="nil"/>
            </w:tcBorders>
            <w:shd w:val="clear" w:color="auto" w:fill="auto"/>
          </w:tcPr>
          <w:p w14:paraId="071C3F73" w14:textId="77777777" w:rsidR="00887A4E" w:rsidRPr="000F2D4D" w:rsidRDefault="00887A4E" w:rsidP="001B27D6">
            <w:pPr>
              <w:spacing w:line="360" w:lineRule="auto"/>
              <w:jc w:val="right"/>
              <w:rPr>
                <w:color w:val="000000" w:themeColor="text1"/>
                <w:sz w:val="24"/>
                <w:szCs w:val="24"/>
                <w:vertAlign w:val="superscript"/>
                <w:lang w:eastAsia="ja-JP"/>
              </w:rPr>
            </w:pPr>
            <w:r w:rsidRPr="000F2D4D">
              <w:rPr>
                <w:color w:val="000000" w:themeColor="text1"/>
                <w:sz w:val="24"/>
                <w:szCs w:val="24"/>
              </w:rPr>
              <w:t xml:space="preserve">9.064 </w:t>
            </w:r>
            <w:r w:rsidRPr="000F2D4D">
              <w:rPr>
                <w:color w:val="000000" w:themeColor="text1"/>
                <w:sz w:val="24"/>
                <w:szCs w:val="24"/>
                <w:lang w:eastAsia="ja-JP"/>
              </w:rPr>
              <w:t>×10</w:t>
            </w:r>
            <w:r w:rsidRPr="000F2D4D">
              <w:rPr>
                <w:color w:val="000000" w:themeColor="text1"/>
                <w:sz w:val="24"/>
                <w:szCs w:val="24"/>
                <w:vertAlign w:val="superscript"/>
                <w:lang w:eastAsia="ja-JP"/>
              </w:rPr>
              <w:t>-2</w:t>
            </w:r>
          </w:p>
        </w:tc>
        <w:tc>
          <w:tcPr>
            <w:tcW w:w="1365" w:type="dxa"/>
            <w:tcBorders>
              <w:top w:val="nil"/>
              <w:bottom w:val="nil"/>
            </w:tcBorders>
            <w:shd w:val="clear" w:color="auto" w:fill="auto"/>
          </w:tcPr>
          <w:p w14:paraId="61BAC0CB" w14:textId="77777777" w:rsidR="00887A4E" w:rsidRPr="000F2D4D" w:rsidRDefault="00887A4E" w:rsidP="001B27D6">
            <w:pPr>
              <w:spacing w:line="360" w:lineRule="auto"/>
              <w:jc w:val="right"/>
              <w:rPr>
                <w:color w:val="000000" w:themeColor="text1"/>
                <w:sz w:val="24"/>
                <w:szCs w:val="24"/>
              </w:rPr>
            </w:pPr>
            <w:r w:rsidRPr="000F2D4D">
              <w:rPr>
                <w:color w:val="000000" w:themeColor="text1"/>
                <w:sz w:val="24"/>
                <w:szCs w:val="24"/>
              </w:rPr>
              <w:t>1.89</w:t>
            </w:r>
          </w:p>
        </w:tc>
      </w:tr>
      <w:tr w:rsidR="000F2D4D" w:rsidRPr="000F2D4D" w14:paraId="3D6118A8" w14:textId="77777777" w:rsidTr="001B27D6">
        <w:tc>
          <w:tcPr>
            <w:tcW w:w="914" w:type="dxa"/>
            <w:vMerge/>
            <w:shd w:val="clear" w:color="auto" w:fill="auto"/>
          </w:tcPr>
          <w:p w14:paraId="44263E62" w14:textId="77777777" w:rsidR="00887A4E" w:rsidRPr="000F2D4D" w:rsidRDefault="00887A4E" w:rsidP="001B27D6">
            <w:pPr>
              <w:spacing w:line="360" w:lineRule="auto"/>
              <w:rPr>
                <w:color w:val="000000" w:themeColor="text1"/>
                <w:sz w:val="24"/>
                <w:szCs w:val="24"/>
              </w:rPr>
            </w:pPr>
          </w:p>
        </w:tc>
        <w:tc>
          <w:tcPr>
            <w:tcW w:w="1160" w:type="dxa"/>
            <w:tcBorders>
              <w:top w:val="nil"/>
              <w:bottom w:val="nil"/>
            </w:tcBorders>
            <w:shd w:val="clear" w:color="auto" w:fill="auto"/>
          </w:tcPr>
          <w:p w14:paraId="0A341FA1" w14:textId="77777777" w:rsidR="00887A4E" w:rsidRPr="000F2D4D" w:rsidRDefault="00887A4E" w:rsidP="001B27D6">
            <w:pPr>
              <w:spacing w:line="360" w:lineRule="auto"/>
              <w:rPr>
                <w:color w:val="000000" w:themeColor="text1"/>
                <w:sz w:val="24"/>
                <w:szCs w:val="24"/>
              </w:rPr>
            </w:pPr>
            <w:r w:rsidRPr="000F2D4D">
              <w:rPr>
                <w:color w:val="000000" w:themeColor="text1"/>
                <w:sz w:val="24"/>
                <w:szCs w:val="24"/>
              </w:rPr>
              <w:t>S</w:t>
            </w:r>
          </w:p>
        </w:tc>
        <w:tc>
          <w:tcPr>
            <w:tcW w:w="1559" w:type="dxa"/>
            <w:tcBorders>
              <w:top w:val="nil"/>
              <w:bottom w:val="nil"/>
            </w:tcBorders>
            <w:shd w:val="clear" w:color="auto" w:fill="auto"/>
          </w:tcPr>
          <w:p w14:paraId="0CAE17CB" w14:textId="77777777" w:rsidR="00887A4E" w:rsidRPr="000F2D4D" w:rsidRDefault="00887A4E" w:rsidP="001B27D6">
            <w:pPr>
              <w:spacing w:line="360" w:lineRule="auto"/>
              <w:jc w:val="right"/>
              <w:rPr>
                <w:color w:val="000000" w:themeColor="text1"/>
                <w:sz w:val="24"/>
                <w:szCs w:val="24"/>
              </w:rPr>
            </w:pPr>
            <w:r w:rsidRPr="000F2D4D">
              <w:rPr>
                <w:color w:val="000000" w:themeColor="text1"/>
                <w:sz w:val="24"/>
                <w:szCs w:val="24"/>
              </w:rPr>
              <w:t>39,275</w:t>
            </w:r>
          </w:p>
        </w:tc>
        <w:tc>
          <w:tcPr>
            <w:tcW w:w="1612" w:type="dxa"/>
            <w:tcBorders>
              <w:top w:val="nil"/>
              <w:bottom w:val="nil"/>
            </w:tcBorders>
            <w:shd w:val="clear" w:color="auto" w:fill="auto"/>
          </w:tcPr>
          <w:p w14:paraId="0DD371FC" w14:textId="77777777" w:rsidR="00887A4E" w:rsidRPr="000F2D4D" w:rsidRDefault="00887A4E" w:rsidP="001B27D6">
            <w:pPr>
              <w:spacing w:line="360" w:lineRule="auto"/>
              <w:jc w:val="right"/>
              <w:rPr>
                <w:color w:val="000000" w:themeColor="text1"/>
                <w:sz w:val="24"/>
                <w:szCs w:val="24"/>
                <w:lang w:eastAsia="ja-JP"/>
              </w:rPr>
            </w:pPr>
            <w:r w:rsidRPr="000F2D4D">
              <w:rPr>
                <w:color w:val="000000" w:themeColor="text1"/>
                <w:sz w:val="24"/>
                <w:szCs w:val="24"/>
              </w:rPr>
              <w:t xml:space="preserve">9.638 </w:t>
            </w:r>
            <w:r w:rsidRPr="000F2D4D">
              <w:rPr>
                <w:color w:val="000000" w:themeColor="text1"/>
                <w:sz w:val="24"/>
                <w:szCs w:val="24"/>
                <w:lang w:eastAsia="ja-JP"/>
              </w:rPr>
              <w:t>×10</w:t>
            </w:r>
            <w:r w:rsidRPr="000F2D4D">
              <w:rPr>
                <w:color w:val="000000" w:themeColor="text1"/>
                <w:sz w:val="24"/>
                <w:szCs w:val="24"/>
                <w:vertAlign w:val="superscript"/>
                <w:lang w:eastAsia="ja-JP"/>
              </w:rPr>
              <w:t>-2</w:t>
            </w:r>
          </w:p>
        </w:tc>
        <w:tc>
          <w:tcPr>
            <w:tcW w:w="1365" w:type="dxa"/>
            <w:tcBorders>
              <w:top w:val="nil"/>
              <w:bottom w:val="nil"/>
            </w:tcBorders>
            <w:shd w:val="clear" w:color="auto" w:fill="auto"/>
          </w:tcPr>
          <w:p w14:paraId="03C87C9C" w14:textId="77777777" w:rsidR="00887A4E" w:rsidRPr="000F2D4D" w:rsidRDefault="00887A4E" w:rsidP="001B27D6">
            <w:pPr>
              <w:spacing w:line="360" w:lineRule="auto"/>
              <w:jc w:val="right"/>
              <w:rPr>
                <w:color w:val="000000" w:themeColor="text1"/>
                <w:sz w:val="24"/>
                <w:szCs w:val="24"/>
              </w:rPr>
            </w:pPr>
            <w:r w:rsidRPr="000F2D4D">
              <w:rPr>
                <w:color w:val="000000" w:themeColor="text1"/>
                <w:sz w:val="24"/>
                <w:szCs w:val="24"/>
              </w:rPr>
              <w:t>1.76</w:t>
            </w:r>
          </w:p>
        </w:tc>
      </w:tr>
      <w:tr w:rsidR="000F2D4D" w:rsidRPr="000F2D4D" w14:paraId="7C10FC82" w14:textId="77777777" w:rsidTr="001B27D6">
        <w:tc>
          <w:tcPr>
            <w:tcW w:w="914" w:type="dxa"/>
            <w:vMerge/>
            <w:tcBorders>
              <w:bottom w:val="single" w:sz="4" w:space="0" w:color="auto"/>
            </w:tcBorders>
            <w:shd w:val="clear" w:color="auto" w:fill="auto"/>
          </w:tcPr>
          <w:p w14:paraId="50FBB069" w14:textId="77777777" w:rsidR="00887A4E" w:rsidRPr="000F2D4D" w:rsidRDefault="00887A4E" w:rsidP="001B27D6">
            <w:pPr>
              <w:spacing w:line="360" w:lineRule="auto"/>
              <w:rPr>
                <w:color w:val="000000" w:themeColor="text1"/>
                <w:sz w:val="24"/>
                <w:szCs w:val="24"/>
              </w:rPr>
            </w:pPr>
          </w:p>
        </w:tc>
        <w:tc>
          <w:tcPr>
            <w:tcW w:w="1160" w:type="dxa"/>
            <w:tcBorders>
              <w:top w:val="nil"/>
              <w:bottom w:val="single" w:sz="4" w:space="0" w:color="auto"/>
            </w:tcBorders>
            <w:shd w:val="clear" w:color="auto" w:fill="auto"/>
          </w:tcPr>
          <w:p w14:paraId="62AB7BA4" w14:textId="77777777" w:rsidR="00887A4E" w:rsidRPr="000F2D4D" w:rsidRDefault="00887A4E" w:rsidP="001B27D6">
            <w:pPr>
              <w:spacing w:line="360" w:lineRule="auto"/>
              <w:rPr>
                <w:color w:val="000000" w:themeColor="text1"/>
                <w:sz w:val="24"/>
                <w:szCs w:val="24"/>
              </w:rPr>
            </w:pPr>
            <w:r w:rsidRPr="000F2D4D">
              <w:rPr>
                <w:color w:val="000000" w:themeColor="text1"/>
                <w:sz w:val="24"/>
                <w:szCs w:val="24"/>
              </w:rPr>
              <w:t>Pr</w:t>
            </w:r>
          </w:p>
        </w:tc>
        <w:tc>
          <w:tcPr>
            <w:tcW w:w="1559" w:type="dxa"/>
            <w:tcBorders>
              <w:top w:val="nil"/>
              <w:bottom w:val="single" w:sz="4" w:space="0" w:color="auto"/>
            </w:tcBorders>
            <w:shd w:val="clear" w:color="auto" w:fill="auto"/>
          </w:tcPr>
          <w:p w14:paraId="67B33810" w14:textId="77777777" w:rsidR="00887A4E" w:rsidRPr="000F2D4D" w:rsidRDefault="00887A4E" w:rsidP="001B27D6">
            <w:pPr>
              <w:spacing w:line="360" w:lineRule="auto"/>
              <w:jc w:val="right"/>
              <w:rPr>
                <w:color w:val="000000" w:themeColor="text1"/>
                <w:sz w:val="24"/>
                <w:szCs w:val="24"/>
              </w:rPr>
            </w:pPr>
            <w:r w:rsidRPr="000F2D4D">
              <w:rPr>
                <w:color w:val="000000" w:themeColor="text1"/>
                <w:sz w:val="24"/>
                <w:szCs w:val="24"/>
              </w:rPr>
              <w:t>4,556</w:t>
            </w:r>
          </w:p>
        </w:tc>
        <w:tc>
          <w:tcPr>
            <w:tcW w:w="1612" w:type="dxa"/>
            <w:tcBorders>
              <w:top w:val="nil"/>
              <w:bottom w:val="single" w:sz="4" w:space="0" w:color="auto"/>
            </w:tcBorders>
            <w:shd w:val="clear" w:color="auto" w:fill="auto"/>
          </w:tcPr>
          <w:p w14:paraId="617AB6D2" w14:textId="77777777" w:rsidR="00887A4E" w:rsidRPr="000F2D4D" w:rsidRDefault="00887A4E" w:rsidP="001B27D6">
            <w:pPr>
              <w:spacing w:line="360" w:lineRule="auto"/>
              <w:jc w:val="right"/>
              <w:rPr>
                <w:color w:val="000000" w:themeColor="text1"/>
                <w:sz w:val="24"/>
                <w:szCs w:val="24"/>
                <w:lang w:eastAsia="ja-JP"/>
              </w:rPr>
            </w:pPr>
            <w:r w:rsidRPr="000F2D4D">
              <w:rPr>
                <w:color w:val="000000" w:themeColor="text1"/>
                <w:sz w:val="24"/>
                <w:szCs w:val="24"/>
                <w:lang w:eastAsia="ja-JP"/>
              </w:rPr>
              <w:t>4.374 ×10</w:t>
            </w:r>
            <w:r w:rsidRPr="000F2D4D">
              <w:rPr>
                <w:color w:val="000000" w:themeColor="text1"/>
                <w:sz w:val="24"/>
                <w:szCs w:val="24"/>
                <w:vertAlign w:val="superscript"/>
                <w:lang w:eastAsia="ja-JP"/>
              </w:rPr>
              <w:t>-6</w:t>
            </w:r>
          </w:p>
        </w:tc>
        <w:tc>
          <w:tcPr>
            <w:tcW w:w="1365" w:type="dxa"/>
            <w:tcBorders>
              <w:top w:val="nil"/>
              <w:bottom w:val="single" w:sz="4" w:space="0" w:color="auto"/>
            </w:tcBorders>
            <w:shd w:val="clear" w:color="auto" w:fill="auto"/>
          </w:tcPr>
          <w:p w14:paraId="3BC47D8A" w14:textId="77777777" w:rsidR="00887A4E" w:rsidRPr="000F2D4D" w:rsidRDefault="00887A4E" w:rsidP="001B27D6">
            <w:pPr>
              <w:spacing w:line="360" w:lineRule="auto"/>
              <w:jc w:val="right"/>
              <w:rPr>
                <w:color w:val="000000" w:themeColor="text1"/>
                <w:sz w:val="24"/>
                <w:szCs w:val="24"/>
              </w:rPr>
            </w:pPr>
            <w:r w:rsidRPr="000F2D4D">
              <w:rPr>
                <w:color w:val="000000" w:themeColor="text1"/>
                <w:sz w:val="24"/>
                <w:szCs w:val="24"/>
              </w:rPr>
              <w:t>1.61</w:t>
            </w:r>
          </w:p>
        </w:tc>
      </w:tr>
    </w:tbl>
    <w:p w14:paraId="32B3FE37" w14:textId="77777777" w:rsidR="00887A4E" w:rsidRPr="000F2D4D" w:rsidRDefault="00887A4E" w:rsidP="001B27D6">
      <w:pPr>
        <w:spacing w:line="360" w:lineRule="auto"/>
        <w:ind w:leftChars="353" w:left="706" w:firstLine="3"/>
        <w:rPr>
          <w:color w:val="000000" w:themeColor="text1"/>
          <w:sz w:val="24"/>
          <w:szCs w:val="24"/>
        </w:rPr>
      </w:pPr>
      <w:r w:rsidRPr="000F2D4D">
        <w:rPr>
          <w:bCs/>
          <w:color w:val="000000" w:themeColor="text1"/>
          <w:sz w:val="24"/>
          <w:szCs w:val="24"/>
          <w:vertAlign w:val="superscript"/>
        </w:rPr>
        <w:t>a</w:t>
      </w:r>
      <w:r w:rsidRPr="000F2D4D">
        <w:rPr>
          <w:color w:val="000000" w:themeColor="text1"/>
          <w:sz w:val="24"/>
          <w:szCs w:val="24"/>
        </w:rPr>
        <w:t xml:space="preserve"> </w:t>
      </w:r>
      <w:r w:rsidRPr="000F2D4D">
        <w:rPr>
          <w:i/>
          <w:iCs/>
          <w:color w:val="000000" w:themeColor="text1"/>
          <w:sz w:val="24"/>
          <w:szCs w:val="24"/>
        </w:rPr>
        <w:t>F</w:t>
      </w:r>
      <w:r w:rsidRPr="000F2D4D">
        <w:rPr>
          <w:color w:val="000000" w:themeColor="text1"/>
          <w:sz w:val="24"/>
          <w:szCs w:val="24"/>
        </w:rPr>
        <w:t xml:space="preserve">-value; significant when </w:t>
      </w:r>
      <w:r w:rsidRPr="000F2D4D">
        <w:rPr>
          <w:i/>
          <w:iCs/>
          <w:color w:val="000000" w:themeColor="text1"/>
          <w:sz w:val="24"/>
          <w:szCs w:val="24"/>
        </w:rPr>
        <w:t>F</w:t>
      </w:r>
      <w:r w:rsidRPr="000F2D4D">
        <w:rPr>
          <w:color w:val="000000" w:themeColor="text1"/>
          <w:sz w:val="24"/>
          <w:szCs w:val="24"/>
        </w:rPr>
        <w:t>-value over 2.4</w:t>
      </w:r>
    </w:p>
    <w:p w14:paraId="3E2C488A" w14:textId="77777777" w:rsidR="00887A4E" w:rsidRPr="000F2D4D" w:rsidRDefault="00887A4E" w:rsidP="001B27D6">
      <w:pPr>
        <w:spacing w:line="360" w:lineRule="auto"/>
        <w:ind w:leftChars="353" w:left="706" w:firstLine="3"/>
        <w:rPr>
          <w:color w:val="000000" w:themeColor="text1"/>
          <w:sz w:val="24"/>
          <w:szCs w:val="24"/>
        </w:rPr>
      </w:pPr>
      <w:r w:rsidRPr="000F2D4D">
        <w:rPr>
          <w:bCs/>
          <w:color w:val="000000" w:themeColor="text1"/>
          <w:sz w:val="24"/>
          <w:szCs w:val="24"/>
          <w:vertAlign w:val="superscript"/>
        </w:rPr>
        <w:t>b</w:t>
      </w:r>
      <w:r w:rsidRPr="000F2D4D">
        <w:rPr>
          <w:color w:val="000000" w:themeColor="text1"/>
          <w:sz w:val="24"/>
          <w:szCs w:val="24"/>
        </w:rPr>
        <w:t xml:space="preserve"> Regression coefficient</w:t>
      </w:r>
    </w:p>
    <w:p w14:paraId="2B7EC7CF" w14:textId="4516E182" w:rsidR="00887A4E" w:rsidRPr="000F2D4D" w:rsidRDefault="00887A4E" w:rsidP="00487C60">
      <w:pPr>
        <w:spacing w:line="360" w:lineRule="auto"/>
        <w:ind w:leftChars="353" w:left="706" w:firstLine="3"/>
        <w:rPr>
          <w:color w:val="000000" w:themeColor="text1"/>
          <w:sz w:val="24"/>
          <w:szCs w:val="24"/>
        </w:rPr>
      </w:pPr>
      <w:r w:rsidRPr="000F2D4D">
        <w:rPr>
          <w:bCs/>
          <w:color w:val="000000" w:themeColor="text1"/>
          <w:sz w:val="24"/>
          <w:szCs w:val="24"/>
          <w:vertAlign w:val="superscript"/>
        </w:rPr>
        <w:t>c</w:t>
      </w:r>
      <w:r w:rsidRPr="000F2D4D">
        <w:rPr>
          <w:color w:val="000000" w:themeColor="text1"/>
          <w:sz w:val="24"/>
          <w:szCs w:val="24"/>
        </w:rPr>
        <w:t xml:space="preserve"> Variance Inflation </w:t>
      </w:r>
      <w:proofErr w:type="gramStart"/>
      <w:r w:rsidRPr="000F2D4D">
        <w:rPr>
          <w:color w:val="000000" w:themeColor="text1"/>
          <w:sz w:val="24"/>
          <w:szCs w:val="24"/>
        </w:rPr>
        <w:t>Factor;</w:t>
      </w:r>
      <w:proofErr w:type="gramEnd"/>
      <w:r w:rsidRPr="000F2D4D">
        <w:rPr>
          <w:color w:val="000000" w:themeColor="text1"/>
          <w:sz w:val="24"/>
          <w:szCs w:val="24"/>
        </w:rPr>
        <w:t xml:space="preserve"> indicates no multicollinearity when VIF</w:t>
      </w:r>
      <w:r w:rsidRPr="000F2D4D">
        <w:rPr>
          <w:color w:val="000000" w:themeColor="text1"/>
          <w:sz w:val="24"/>
          <w:szCs w:val="24"/>
          <w:lang w:eastAsia="ja-JP"/>
        </w:rPr>
        <w:t xml:space="preserve"> is</w:t>
      </w:r>
      <w:r w:rsidRPr="000F2D4D">
        <w:rPr>
          <w:color w:val="000000" w:themeColor="text1"/>
          <w:sz w:val="24"/>
          <w:szCs w:val="24"/>
        </w:rPr>
        <w:t xml:space="preserve"> &lt; 10.</w:t>
      </w:r>
      <w:r w:rsidRPr="000F2D4D">
        <w:rPr>
          <w:color w:val="000000" w:themeColor="text1"/>
          <w:sz w:val="24"/>
          <w:szCs w:val="24"/>
          <w:vertAlign w:val="superscript"/>
        </w:rPr>
        <w:br w:type="page"/>
      </w:r>
    </w:p>
    <w:p w14:paraId="39C4271E" w14:textId="77777777" w:rsidR="00887A4E" w:rsidRPr="000F2D4D" w:rsidRDefault="00887A4E" w:rsidP="001B27D6">
      <w:pPr>
        <w:spacing w:line="360" w:lineRule="auto"/>
        <w:rPr>
          <w:color w:val="000000" w:themeColor="text1"/>
          <w:sz w:val="24"/>
        </w:rPr>
      </w:pPr>
      <w:r w:rsidRPr="000F2D4D">
        <w:rPr>
          <w:b/>
          <w:bCs/>
          <w:color w:val="000000" w:themeColor="text1"/>
          <w:sz w:val="24"/>
        </w:rPr>
        <w:lastRenderedPageBreak/>
        <w:t xml:space="preserve">Table S3. </w:t>
      </w:r>
      <w:r w:rsidRPr="000F2D4D">
        <w:rPr>
          <w:color w:val="000000" w:themeColor="text1"/>
          <w:sz w:val="24"/>
        </w:rPr>
        <w:t xml:space="preserve">Uncertainties of the estimations of </w:t>
      </w:r>
      <w:proofErr w:type="spellStart"/>
      <w:r w:rsidRPr="000F2D4D">
        <w:rPr>
          <w:color w:val="000000" w:themeColor="text1"/>
          <w:sz w:val="24"/>
        </w:rPr>
        <w:t>ΔDIC</w:t>
      </w:r>
      <w:r w:rsidRPr="000F2D4D">
        <w:rPr>
          <w:color w:val="000000" w:themeColor="text1"/>
          <w:sz w:val="24"/>
          <w:vertAlign w:val="subscript"/>
        </w:rPr>
        <w:t>anth</w:t>
      </w:r>
      <w:proofErr w:type="spellEnd"/>
      <w:r w:rsidRPr="000F2D4D">
        <w:rPr>
          <w:color w:val="000000" w:themeColor="text1"/>
          <w:sz w:val="24"/>
          <w:vertAlign w:val="subscript"/>
        </w:rPr>
        <w:t xml:space="preserve"> </w:t>
      </w:r>
      <w:r w:rsidRPr="000F2D4D">
        <w:rPr>
          <w:color w:val="000000" w:themeColor="text1"/>
          <w:sz w:val="24"/>
        </w:rPr>
        <w:t>and ∆DIC water column inventory in the SO.</w:t>
      </w:r>
    </w:p>
    <w:tbl>
      <w:tblPr>
        <w:tblW w:w="10264" w:type="dxa"/>
        <w:tblInd w:w="108" w:type="dxa"/>
        <w:tblBorders>
          <w:top w:val="single" w:sz="4" w:space="0" w:color="auto"/>
          <w:bottom w:val="single" w:sz="4" w:space="0" w:color="auto"/>
        </w:tblBorders>
        <w:tblLayout w:type="fixed"/>
        <w:tblLook w:val="04A0" w:firstRow="1" w:lastRow="0" w:firstColumn="1" w:lastColumn="0" w:noHBand="0" w:noVBand="1"/>
      </w:tblPr>
      <w:tblGrid>
        <w:gridCol w:w="1180"/>
        <w:gridCol w:w="2217"/>
        <w:gridCol w:w="1695"/>
        <w:gridCol w:w="1695"/>
        <w:gridCol w:w="1695"/>
        <w:gridCol w:w="1782"/>
      </w:tblGrid>
      <w:tr w:rsidR="000F2D4D" w:rsidRPr="000F2D4D" w14:paraId="4F9D5E60" w14:textId="77777777" w:rsidTr="001B27D6">
        <w:trPr>
          <w:trHeight w:val="288"/>
        </w:trPr>
        <w:tc>
          <w:tcPr>
            <w:tcW w:w="3397" w:type="dxa"/>
            <w:gridSpan w:val="2"/>
            <w:tcBorders>
              <w:top w:val="single" w:sz="4" w:space="0" w:color="auto"/>
              <w:bottom w:val="single" w:sz="4" w:space="0" w:color="auto"/>
            </w:tcBorders>
            <w:vAlign w:val="center"/>
          </w:tcPr>
          <w:p w14:paraId="351D7859" w14:textId="77777777" w:rsidR="00887A4E" w:rsidRPr="000F2D4D" w:rsidRDefault="00887A4E" w:rsidP="001B27D6">
            <w:pPr>
              <w:spacing w:line="360" w:lineRule="auto"/>
              <w:ind w:leftChars="354" w:left="708" w:rightChars="-151" w:right="-302"/>
              <w:rPr>
                <w:rFonts w:eastAsia="Times New Roman"/>
                <w:color w:val="000000" w:themeColor="text1"/>
                <w:sz w:val="24"/>
                <w:szCs w:val="24"/>
              </w:rPr>
            </w:pPr>
            <w:r w:rsidRPr="000F2D4D">
              <w:rPr>
                <w:color w:val="000000" w:themeColor="text1"/>
                <w:sz w:val="24"/>
              </w:rPr>
              <w:t xml:space="preserve">　</w:t>
            </w:r>
          </w:p>
        </w:tc>
        <w:tc>
          <w:tcPr>
            <w:tcW w:w="1695" w:type="dxa"/>
            <w:tcBorders>
              <w:top w:val="single" w:sz="4" w:space="0" w:color="auto"/>
              <w:bottom w:val="single" w:sz="4" w:space="0" w:color="auto"/>
            </w:tcBorders>
            <w:shd w:val="clear" w:color="auto" w:fill="auto"/>
            <w:noWrap/>
            <w:vAlign w:val="center"/>
            <w:hideMark/>
          </w:tcPr>
          <w:p w14:paraId="469ECEFD" w14:textId="77777777" w:rsidR="00887A4E" w:rsidRPr="000F2D4D" w:rsidRDefault="00887A4E" w:rsidP="001B27D6">
            <w:pPr>
              <w:spacing w:line="360" w:lineRule="auto"/>
              <w:ind w:leftChars="354" w:left="708"/>
              <w:rPr>
                <w:color w:val="000000" w:themeColor="text1"/>
                <w:sz w:val="24"/>
              </w:rPr>
            </w:pPr>
            <w:r w:rsidRPr="000F2D4D">
              <w:rPr>
                <w:color w:val="000000" w:themeColor="text1"/>
                <w:sz w:val="24"/>
              </w:rPr>
              <w:t>Pacific Sector</w:t>
            </w:r>
          </w:p>
        </w:tc>
        <w:tc>
          <w:tcPr>
            <w:tcW w:w="1695" w:type="dxa"/>
            <w:tcBorders>
              <w:top w:val="single" w:sz="4" w:space="0" w:color="auto"/>
              <w:bottom w:val="single" w:sz="4" w:space="0" w:color="auto"/>
            </w:tcBorders>
            <w:shd w:val="clear" w:color="auto" w:fill="auto"/>
            <w:noWrap/>
            <w:vAlign w:val="center"/>
            <w:hideMark/>
          </w:tcPr>
          <w:p w14:paraId="5577A5E3" w14:textId="77777777" w:rsidR="00887A4E" w:rsidRPr="000F2D4D" w:rsidRDefault="00887A4E" w:rsidP="001B27D6">
            <w:pPr>
              <w:spacing w:line="360" w:lineRule="auto"/>
              <w:ind w:leftChars="354" w:left="708"/>
              <w:rPr>
                <w:color w:val="000000" w:themeColor="text1"/>
                <w:sz w:val="24"/>
              </w:rPr>
            </w:pPr>
            <w:r w:rsidRPr="000F2D4D">
              <w:rPr>
                <w:color w:val="000000" w:themeColor="text1"/>
                <w:sz w:val="24"/>
              </w:rPr>
              <w:t>Indian Sector</w:t>
            </w:r>
          </w:p>
        </w:tc>
        <w:tc>
          <w:tcPr>
            <w:tcW w:w="1695" w:type="dxa"/>
            <w:tcBorders>
              <w:top w:val="single" w:sz="4" w:space="0" w:color="auto"/>
              <w:bottom w:val="single" w:sz="4" w:space="0" w:color="auto"/>
            </w:tcBorders>
            <w:shd w:val="clear" w:color="auto" w:fill="auto"/>
            <w:vAlign w:val="center"/>
            <w:hideMark/>
          </w:tcPr>
          <w:p w14:paraId="6A23D778" w14:textId="77777777" w:rsidR="00887A4E" w:rsidRPr="000F2D4D" w:rsidRDefault="00887A4E" w:rsidP="001B27D6">
            <w:pPr>
              <w:spacing w:line="360" w:lineRule="auto"/>
              <w:jc w:val="right"/>
              <w:rPr>
                <w:color w:val="000000" w:themeColor="text1"/>
                <w:sz w:val="24"/>
              </w:rPr>
            </w:pPr>
            <w:r w:rsidRPr="000F2D4D">
              <w:rPr>
                <w:color w:val="000000" w:themeColor="text1"/>
                <w:sz w:val="24"/>
              </w:rPr>
              <w:t xml:space="preserve"> Atlantic Sector</w:t>
            </w:r>
          </w:p>
        </w:tc>
        <w:tc>
          <w:tcPr>
            <w:tcW w:w="1782" w:type="dxa"/>
            <w:tcBorders>
              <w:top w:val="single" w:sz="4" w:space="0" w:color="auto"/>
              <w:bottom w:val="single" w:sz="4" w:space="0" w:color="auto"/>
            </w:tcBorders>
            <w:shd w:val="clear" w:color="auto" w:fill="auto"/>
            <w:noWrap/>
            <w:vAlign w:val="center"/>
            <w:hideMark/>
          </w:tcPr>
          <w:p w14:paraId="7C0E06E8" w14:textId="77777777" w:rsidR="00887A4E" w:rsidRPr="000F2D4D" w:rsidRDefault="00887A4E" w:rsidP="001B27D6">
            <w:pPr>
              <w:spacing w:line="360" w:lineRule="auto"/>
              <w:jc w:val="right"/>
              <w:rPr>
                <w:color w:val="000000" w:themeColor="text1"/>
                <w:sz w:val="24"/>
              </w:rPr>
            </w:pPr>
            <w:r w:rsidRPr="000F2D4D">
              <w:rPr>
                <w:color w:val="000000" w:themeColor="text1"/>
                <w:sz w:val="24"/>
              </w:rPr>
              <w:t xml:space="preserve">Southern </w:t>
            </w:r>
          </w:p>
          <w:p w14:paraId="412BFD33" w14:textId="77777777" w:rsidR="00887A4E" w:rsidRPr="000F2D4D" w:rsidRDefault="00887A4E" w:rsidP="001B27D6">
            <w:pPr>
              <w:spacing w:line="360" w:lineRule="auto"/>
              <w:jc w:val="right"/>
              <w:rPr>
                <w:color w:val="000000" w:themeColor="text1"/>
                <w:sz w:val="24"/>
              </w:rPr>
            </w:pPr>
            <w:r w:rsidRPr="000F2D4D">
              <w:rPr>
                <w:color w:val="000000" w:themeColor="text1"/>
                <w:sz w:val="24"/>
              </w:rPr>
              <w:t>Ocean</w:t>
            </w:r>
          </w:p>
        </w:tc>
      </w:tr>
      <w:tr w:rsidR="000F2D4D" w:rsidRPr="000F2D4D" w14:paraId="404D4DC3" w14:textId="77777777" w:rsidTr="001B27D6">
        <w:trPr>
          <w:trHeight w:val="276"/>
        </w:trPr>
        <w:tc>
          <w:tcPr>
            <w:tcW w:w="3397" w:type="dxa"/>
            <w:gridSpan w:val="2"/>
            <w:tcBorders>
              <w:top w:val="single" w:sz="4" w:space="0" w:color="auto"/>
              <w:bottom w:val="nil"/>
            </w:tcBorders>
            <w:vAlign w:val="center"/>
          </w:tcPr>
          <w:p w14:paraId="633A6256" w14:textId="74954171" w:rsidR="00887A4E" w:rsidRPr="000F2D4D" w:rsidRDefault="0096387F" w:rsidP="001B27D6">
            <w:pPr>
              <w:spacing w:line="360" w:lineRule="auto"/>
              <w:ind w:leftChars="354" w:left="708" w:rightChars="-151" w:right="-302"/>
              <w:jc w:val="center"/>
              <w:rPr>
                <w:rFonts w:eastAsia="Times New Roman"/>
                <w:color w:val="000000" w:themeColor="text1"/>
                <w:sz w:val="24"/>
                <w:szCs w:val="24"/>
                <w:vertAlign w:val="superscript"/>
              </w:rPr>
            </w:pPr>
            <w:r w:rsidRPr="000F2D4D">
              <w:rPr>
                <w:color w:val="000000" w:themeColor="text1"/>
                <w:sz w:val="24"/>
              </w:rPr>
              <w:t xml:space="preserve">      </w:t>
            </w:r>
            <w:r w:rsidR="00887A4E" w:rsidRPr="000F2D4D">
              <w:rPr>
                <w:color w:val="000000" w:themeColor="text1"/>
                <w:sz w:val="24"/>
              </w:rPr>
              <w:t xml:space="preserve"> </w:t>
            </w:r>
            <w:r w:rsidRPr="000F2D4D">
              <w:rPr>
                <w:color w:val="000000" w:themeColor="text1"/>
                <w:sz w:val="24"/>
              </w:rPr>
              <w:t xml:space="preserve"> </w:t>
            </w:r>
            <w:r w:rsidR="00887A4E" w:rsidRPr="000F2D4D">
              <w:rPr>
                <w:color w:val="000000" w:themeColor="text1"/>
                <w:sz w:val="24"/>
              </w:rPr>
              <w:t>Grid</w:t>
            </w:r>
            <w:r w:rsidR="00887A4E" w:rsidRPr="000F2D4D">
              <w:rPr>
                <w:rFonts w:hint="eastAsia"/>
                <w:color w:val="000000" w:themeColor="text1"/>
                <w:sz w:val="24"/>
              </w:rPr>
              <w:t xml:space="preserve"> </w:t>
            </w:r>
            <w:r w:rsidR="00887A4E" w:rsidRPr="000F2D4D">
              <w:rPr>
                <w:color w:val="000000" w:themeColor="text1"/>
                <w:sz w:val="24"/>
              </w:rPr>
              <w:t>number</w:t>
            </w:r>
            <w:r w:rsidR="00887A4E" w:rsidRPr="000F2D4D">
              <w:rPr>
                <w:color w:val="000000" w:themeColor="text1"/>
                <w:sz w:val="24"/>
                <w:vertAlign w:val="superscript"/>
              </w:rPr>
              <w:t xml:space="preserve"> a</w:t>
            </w:r>
          </w:p>
        </w:tc>
        <w:tc>
          <w:tcPr>
            <w:tcW w:w="1695" w:type="dxa"/>
            <w:tcBorders>
              <w:top w:val="single" w:sz="4" w:space="0" w:color="auto"/>
              <w:bottom w:val="nil"/>
            </w:tcBorders>
            <w:shd w:val="clear" w:color="auto" w:fill="auto"/>
            <w:noWrap/>
            <w:vAlign w:val="center"/>
            <w:hideMark/>
          </w:tcPr>
          <w:p w14:paraId="51DB78CC"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5,309</w:t>
            </w:r>
          </w:p>
        </w:tc>
        <w:tc>
          <w:tcPr>
            <w:tcW w:w="1695" w:type="dxa"/>
            <w:tcBorders>
              <w:top w:val="single" w:sz="4" w:space="0" w:color="auto"/>
              <w:bottom w:val="nil"/>
            </w:tcBorders>
            <w:shd w:val="clear" w:color="auto" w:fill="auto"/>
            <w:noWrap/>
            <w:vAlign w:val="center"/>
            <w:hideMark/>
          </w:tcPr>
          <w:p w14:paraId="6BB6181A"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4,365</w:t>
            </w:r>
          </w:p>
        </w:tc>
        <w:tc>
          <w:tcPr>
            <w:tcW w:w="1695" w:type="dxa"/>
            <w:tcBorders>
              <w:top w:val="single" w:sz="4" w:space="0" w:color="auto"/>
              <w:bottom w:val="nil"/>
            </w:tcBorders>
            <w:shd w:val="clear" w:color="auto" w:fill="auto"/>
            <w:vAlign w:val="center"/>
            <w:hideMark/>
          </w:tcPr>
          <w:p w14:paraId="43C79029"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2,802</w:t>
            </w:r>
          </w:p>
        </w:tc>
        <w:tc>
          <w:tcPr>
            <w:tcW w:w="1782" w:type="dxa"/>
            <w:tcBorders>
              <w:top w:val="single" w:sz="4" w:space="0" w:color="auto"/>
              <w:bottom w:val="nil"/>
            </w:tcBorders>
            <w:shd w:val="clear" w:color="auto" w:fill="auto"/>
            <w:noWrap/>
            <w:vAlign w:val="center"/>
            <w:hideMark/>
          </w:tcPr>
          <w:p w14:paraId="59F25254"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12,476</w:t>
            </w:r>
          </w:p>
        </w:tc>
      </w:tr>
      <w:tr w:rsidR="000F2D4D" w:rsidRPr="000F2D4D" w14:paraId="26A3FEF5" w14:textId="77777777" w:rsidTr="001B27D6">
        <w:trPr>
          <w:trHeight w:val="276"/>
        </w:trPr>
        <w:tc>
          <w:tcPr>
            <w:tcW w:w="1180" w:type="dxa"/>
            <w:vMerge w:val="restart"/>
            <w:tcBorders>
              <w:top w:val="nil"/>
            </w:tcBorders>
            <w:vAlign w:val="center"/>
          </w:tcPr>
          <w:p w14:paraId="70AD053B" w14:textId="77777777" w:rsidR="00887A4E" w:rsidRPr="000F2D4D" w:rsidRDefault="00887A4E" w:rsidP="001B27D6">
            <w:pPr>
              <w:spacing w:line="360" w:lineRule="auto"/>
              <w:rPr>
                <w:color w:val="000000" w:themeColor="text1"/>
                <w:sz w:val="24"/>
              </w:rPr>
            </w:pPr>
            <w:proofErr w:type="spellStart"/>
            <w:r w:rsidRPr="000F2D4D">
              <w:rPr>
                <w:color w:val="000000" w:themeColor="text1"/>
                <w:sz w:val="24"/>
              </w:rPr>
              <w:t>ΔDIC</w:t>
            </w:r>
            <w:r w:rsidRPr="000F2D4D">
              <w:rPr>
                <w:color w:val="000000" w:themeColor="text1"/>
                <w:sz w:val="24"/>
                <w:vertAlign w:val="subscript"/>
              </w:rPr>
              <w:t>anth</w:t>
            </w:r>
            <w:proofErr w:type="spellEnd"/>
          </w:p>
        </w:tc>
        <w:tc>
          <w:tcPr>
            <w:tcW w:w="2217" w:type="dxa"/>
            <w:tcBorders>
              <w:top w:val="nil"/>
              <w:bottom w:val="nil"/>
            </w:tcBorders>
            <w:shd w:val="clear" w:color="auto" w:fill="auto"/>
            <w:noWrap/>
            <w:vAlign w:val="center"/>
            <w:hideMark/>
          </w:tcPr>
          <w:p w14:paraId="38AEAF01" w14:textId="77777777" w:rsidR="00887A4E" w:rsidRPr="000F2D4D" w:rsidRDefault="00887A4E" w:rsidP="001B27D6">
            <w:pPr>
              <w:spacing w:line="360" w:lineRule="auto"/>
              <w:ind w:leftChars="354" w:left="708"/>
              <w:rPr>
                <w:color w:val="000000" w:themeColor="text1"/>
                <w:sz w:val="24"/>
                <w:vertAlign w:val="superscript"/>
              </w:rPr>
            </w:pPr>
            <w:r w:rsidRPr="000F2D4D">
              <w:rPr>
                <w:color w:val="000000" w:themeColor="text1"/>
                <w:sz w:val="24"/>
              </w:rPr>
              <w:t xml:space="preserve">Average </w:t>
            </w:r>
            <w:r w:rsidRPr="000F2D4D">
              <w:rPr>
                <w:color w:val="000000" w:themeColor="text1"/>
                <w:sz w:val="24"/>
                <w:vertAlign w:val="superscript"/>
              </w:rPr>
              <w:t>b</w:t>
            </w:r>
          </w:p>
        </w:tc>
        <w:tc>
          <w:tcPr>
            <w:tcW w:w="1695" w:type="dxa"/>
            <w:tcBorders>
              <w:top w:val="nil"/>
              <w:bottom w:val="nil"/>
            </w:tcBorders>
            <w:shd w:val="clear" w:color="auto" w:fill="auto"/>
            <w:noWrap/>
            <w:vAlign w:val="center"/>
            <w:hideMark/>
          </w:tcPr>
          <w:p w14:paraId="207C9BE5" w14:textId="77777777" w:rsidR="00887A4E" w:rsidRPr="000F2D4D" w:rsidRDefault="00887A4E" w:rsidP="001B27D6">
            <w:pPr>
              <w:spacing w:line="360" w:lineRule="auto"/>
              <w:jc w:val="right"/>
              <w:rPr>
                <w:rFonts w:eastAsia="Times New Roman"/>
                <w:color w:val="000000" w:themeColor="text1"/>
                <w:sz w:val="24"/>
                <w:szCs w:val="24"/>
              </w:rPr>
            </w:pPr>
            <w:r w:rsidRPr="000F2D4D">
              <w:rPr>
                <w:color w:val="000000" w:themeColor="text1"/>
                <w:sz w:val="24"/>
              </w:rPr>
              <w:t>0.00011</w:t>
            </w:r>
          </w:p>
        </w:tc>
        <w:tc>
          <w:tcPr>
            <w:tcW w:w="1695" w:type="dxa"/>
            <w:tcBorders>
              <w:top w:val="nil"/>
              <w:bottom w:val="nil"/>
            </w:tcBorders>
            <w:shd w:val="clear" w:color="auto" w:fill="auto"/>
            <w:noWrap/>
            <w:vAlign w:val="center"/>
            <w:hideMark/>
          </w:tcPr>
          <w:p w14:paraId="6775748F" w14:textId="77777777" w:rsidR="00887A4E" w:rsidRPr="000F2D4D" w:rsidRDefault="00887A4E" w:rsidP="001B27D6">
            <w:pPr>
              <w:spacing w:line="360" w:lineRule="auto"/>
              <w:jc w:val="right"/>
              <w:rPr>
                <w:rFonts w:eastAsia="Times New Roman"/>
                <w:color w:val="000000" w:themeColor="text1"/>
                <w:sz w:val="24"/>
                <w:szCs w:val="24"/>
              </w:rPr>
            </w:pPr>
            <w:r w:rsidRPr="000F2D4D">
              <w:rPr>
                <w:color w:val="000000" w:themeColor="text1"/>
                <w:sz w:val="24"/>
              </w:rPr>
              <w:t>0.00052</w:t>
            </w:r>
          </w:p>
        </w:tc>
        <w:tc>
          <w:tcPr>
            <w:tcW w:w="1695" w:type="dxa"/>
            <w:tcBorders>
              <w:top w:val="nil"/>
              <w:bottom w:val="nil"/>
            </w:tcBorders>
            <w:shd w:val="clear" w:color="auto" w:fill="auto"/>
            <w:vAlign w:val="center"/>
            <w:hideMark/>
          </w:tcPr>
          <w:p w14:paraId="20058005"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0.0010</w:t>
            </w:r>
          </w:p>
        </w:tc>
        <w:tc>
          <w:tcPr>
            <w:tcW w:w="1782" w:type="dxa"/>
            <w:tcBorders>
              <w:top w:val="nil"/>
              <w:bottom w:val="nil"/>
            </w:tcBorders>
            <w:shd w:val="clear" w:color="auto" w:fill="auto"/>
            <w:noWrap/>
            <w:vAlign w:val="center"/>
            <w:hideMark/>
          </w:tcPr>
          <w:p w14:paraId="0E0D1324"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0.00048</w:t>
            </w:r>
          </w:p>
        </w:tc>
      </w:tr>
      <w:tr w:rsidR="000F2D4D" w:rsidRPr="000F2D4D" w14:paraId="546745FC" w14:textId="77777777" w:rsidTr="001B27D6">
        <w:trPr>
          <w:trHeight w:val="276"/>
        </w:trPr>
        <w:tc>
          <w:tcPr>
            <w:tcW w:w="1180" w:type="dxa"/>
            <w:vMerge/>
            <w:vAlign w:val="center"/>
          </w:tcPr>
          <w:p w14:paraId="7C78BD4A" w14:textId="77777777" w:rsidR="00887A4E" w:rsidRPr="000F2D4D" w:rsidRDefault="00887A4E" w:rsidP="001B27D6">
            <w:pPr>
              <w:spacing w:line="360" w:lineRule="auto"/>
              <w:ind w:leftChars="354" w:left="708"/>
              <w:rPr>
                <w:color w:val="000000" w:themeColor="text1"/>
                <w:sz w:val="24"/>
              </w:rPr>
            </w:pPr>
          </w:p>
        </w:tc>
        <w:tc>
          <w:tcPr>
            <w:tcW w:w="2217" w:type="dxa"/>
            <w:tcBorders>
              <w:top w:val="nil"/>
              <w:bottom w:val="nil"/>
            </w:tcBorders>
            <w:shd w:val="clear" w:color="auto" w:fill="auto"/>
            <w:noWrap/>
            <w:vAlign w:val="center"/>
            <w:hideMark/>
          </w:tcPr>
          <w:p w14:paraId="3F02BA3E" w14:textId="77777777" w:rsidR="00887A4E" w:rsidRPr="000F2D4D" w:rsidRDefault="00887A4E" w:rsidP="001B27D6">
            <w:pPr>
              <w:spacing w:line="360" w:lineRule="auto"/>
              <w:ind w:leftChars="354" w:left="708"/>
              <w:rPr>
                <w:color w:val="000000" w:themeColor="text1"/>
                <w:sz w:val="24"/>
                <w:vertAlign w:val="superscript"/>
              </w:rPr>
            </w:pPr>
            <w:r w:rsidRPr="000F2D4D">
              <w:rPr>
                <w:color w:val="000000" w:themeColor="text1"/>
                <w:sz w:val="24"/>
              </w:rPr>
              <w:t xml:space="preserve">SE </w:t>
            </w:r>
            <w:r w:rsidRPr="000F2D4D">
              <w:rPr>
                <w:color w:val="000000" w:themeColor="text1"/>
                <w:sz w:val="24"/>
                <w:vertAlign w:val="superscript"/>
              </w:rPr>
              <w:t>c</w:t>
            </w:r>
          </w:p>
        </w:tc>
        <w:tc>
          <w:tcPr>
            <w:tcW w:w="1695" w:type="dxa"/>
            <w:tcBorders>
              <w:top w:val="nil"/>
              <w:bottom w:val="nil"/>
            </w:tcBorders>
            <w:shd w:val="clear" w:color="auto" w:fill="auto"/>
            <w:noWrap/>
            <w:vAlign w:val="center"/>
            <w:hideMark/>
          </w:tcPr>
          <w:p w14:paraId="66AFA7D3" w14:textId="77777777" w:rsidR="00887A4E" w:rsidRPr="000F2D4D" w:rsidRDefault="00887A4E" w:rsidP="001B27D6">
            <w:pPr>
              <w:spacing w:line="360" w:lineRule="auto"/>
              <w:jc w:val="right"/>
              <w:rPr>
                <w:rFonts w:eastAsia="Times New Roman"/>
                <w:color w:val="000000" w:themeColor="text1"/>
                <w:sz w:val="24"/>
                <w:szCs w:val="24"/>
              </w:rPr>
            </w:pPr>
            <w:r w:rsidRPr="000F2D4D">
              <w:rPr>
                <w:color w:val="000000" w:themeColor="text1"/>
                <w:sz w:val="24"/>
              </w:rPr>
              <w:t>0.000020</w:t>
            </w:r>
          </w:p>
        </w:tc>
        <w:tc>
          <w:tcPr>
            <w:tcW w:w="1695" w:type="dxa"/>
            <w:tcBorders>
              <w:top w:val="nil"/>
              <w:bottom w:val="nil"/>
            </w:tcBorders>
            <w:shd w:val="clear" w:color="auto" w:fill="auto"/>
            <w:noWrap/>
            <w:vAlign w:val="center"/>
            <w:hideMark/>
          </w:tcPr>
          <w:p w14:paraId="7BC6388B" w14:textId="77777777" w:rsidR="00887A4E" w:rsidRPr="000F2D4D" w:rsidRDefault="00887A4E" w:rsidP="001B27D6">
            <w:pPr>
              <w:spacing w:line="360" w:lineRule="auto"/>
              <w:jc w:val="right"/>
              <w:rPr>
                <w:rFonts w:eastAsia="Times New Roman"/>
                <w:color w:val="000000" w:themeColor="text1"/>
                <w:sz w:val="24"/>
                <w:szCs w:val="24"/>
              </w:rPr>
            </w:pPr>
            <w:r w:rsidRPr="000F2D4D">
              <w:rPr>
                <w:color w:val="000000" w:themeColor="text1"/>
                <w:sz w:val="24"/>
              </w:rPr>
              <w:t>0.000021</w:t>
            </w:r>
          </w:p>
        </w:tc>
        <w:tc>
          <w:tcPr>
            <w:tcW w:w="1695" w:type="dxa"/>
            <w:tcBorders>
              <w:top w:val="nil"/>
              <w:bottom w:val="nil"/>
            </w:tcBorders>
            <w:shd w:val="clear" w:color="auto" w:fill="auto"/>
            <w:vAlign w:val="center"/>
            <w:hideMark/>
          </w:tcPr>
          <w:p w14:paraId="7E74261A" w14:textId="77777777" w:rsidR="00887A4E" w:rsidRPr="000F2D4D" w:rsidRDefault="00887A4E" w:rsidP="001B27D6">
            <w:pPr>
              <w:spacing w:line="360" w:lineRule="auto"/>
              <w:jc w:val="right"/>
              <w:rPr>
                <w:rFonts w:eastAsia="Times New Roman"/>
                <w:color w:val="000000" w:themeColor="text1"/>
                <w:sz w:val="24"/>
                <w:szCs w:val="24"/>
              </w:rPr>
            </w:pPr>
            <w:r w:rsidRPr="000F2D4D">
              <w:rPr>
                <w:color w:val="000000" w:themeColor="text1"/>
                <w:sz w:val="24"/>
              </w:rPr>
              <w:t>0.000038</w:t>
            </w:r>
          </w:p>
        </w:tc>
        <w:tc>
          <w:tcPr>
            <w:tcW w:w="1782" w:type="dxa"/>
            <w:tcBorders>
              <w:top w:val="nil"/>
              <w:bottom w:val="nil"/>
            </w:tcBorders>
            <w:shd w:val="clear" w:color="auto" w:fill="auto"/>
            <w:noWrap/>
            <w:vAlign w:val="center"/>
            <w:hideMark/>
          </w:tcPr>
          <w:p w14:paraId="48E6AC28" w14:textId="77777777" w:rsidR="00887A4E" w:rsidRPr="000F2D4D" w:rsidRDefault="00887A4E" w:rsidP="001B27D6">
            <w:pPr>
              <w:spacing w:line="360" w:lineRule="auto"/>
              <w:jc w:val="right"/>
              <w:rPr>
                <w:rFonts w:eastAsia="Times New Roman"/>
                <w:color w:val="000000" w:themeColor="text1"/>
                <w:sz w:val="24"/>
                <w:szCs w:val="24"/>
              </w:rPr>
            </w:pPr>
            <w:r w:rsidRPr="000F2D4D">
              <w:rPr>
                <w:color w:val="000000" w:themeColor="text1"/>
                <w:sz w:val="24"/>
              </w:rPr>
              <w:t>0.000015</w:t>
            </w:r>
          </w:p>
        </w:tc>
      </w:tr>
      <w:tr w:rsidR="000F2D4D" w:rsidRPr="000F2D4D" w14:paraId="4431B8F7" w14:textId="77777777" w:rsidTr="001B27D6">
        <w:trPr>
          <w:trHeight w:val="276"/>
        </w:trPr>
        <w:tc>
          <w:tcPr>
            <w:tcW w:w="1180" w:type="dxa"/>
            <w:vMerge/>
            <w:vAlign w:val="center"/>
          </w:tcPr>
          <w:p w14:paraId="18F4AB04" w14:textId="77777777" w:rsidR="00887A4E" w:rsidRPr="000F2D4D" w:rsidRDefault="00887A4E" w:rsidP="001B27D6">
            <w:pPr>
              <w:spacing w:line="360" w:lineRule="auto"/>
              <w:ind w:leftChars="354" w:left="708"/>
              <w:rPr>
                <w:i/>
                <w:iCs/>
                <w:color w:val="000000" w:themeColor="text1"/>
                <w:sz w:val="24"/>
              </w:rPr>
            </w:pPr>
          </w:p>
        </w:tc>
        <w:tc>
          <w:tcPr>
            <w:tcW w:w="2217" w:type="dxa"/>
            <w:tcBorders>
              <w:top w:val="nil"/>
              <w:bottom w:val="single" w:sz="4" w:space="0" w:color="auto"/>
            </w:tcBorders>
            <w:shd w:val="clear" w:color="auto" w:fill="auto"/>
            <w:noWrap/>
            <w:vAlign w:val="center"/>
            <w:hideMark/>
          </w:tcPr>
          <w:p w14:paraId="7D518374" w14:textId="77777777" w:rsidR="00887A4E" w:rsidRPr="000F2D4D" w:rsidRDefault="00887A4E" w:rsidP="001B27D6">
            <w:pPr>
              <w:spacing w:line="360" w:lineRule="auto"/>
              <w:ind w:leftChars="354" w:left="708"/>
              <w:rPr>
                <w:i/>
                <w:iCs/>
                <w:color w:val="000000" w:themeColor="text1"/>
                <w:sz w:val="24"/>
                <w:vertAlign w:val="superscript"/>
              </w:rPr>
            </w:pPr>
            <w:r w:rsidRPr="000F2D4D">
              <w:rPr>
                <w:i/>
                <w:iCs/>
                <w:color w:val="000000" w:themeColor="text1"/>
                <w:sz w:val="24"/>
              </w:rPr>
              <w:t>Uncertainty</w:t>
            </w:r>
            <w:r w:rsidRPr="000F2D4D">
              <w:rPr>
                <w:iCs/>
                <w:color w:val="000000" w:themeColor="text1"/>
                <w:sz w:val="24"/>
              </w:rPr>
              <w:t xml:space="preserve"> </w:t>
            </w:r>
            <w:r w:rsidRPr="000F2D4D">
              <w:rPr>
                <w:iCs/>
                <w:color w:val="000000" w:themeColor="text1"/>
                <w:sz w:val="24"/>
                <w:vertAlign w:val="superscript"/>
              </w:rPr>
              <w:t>d</w:t>
            </w:r>
          </w:p>
        </w:tc>
        <w:tc>
          <w:tcPr>
            <w:tcW w:w="1695" w:type="dxa"/>
            <w:tcBorders>
              <w:top w:val="nil"/>
              <w:bottom w:val="single" w:sz="4" w:space="0" w:color="auto"/>
            </w:tcBorders>
            <w:shd w:val="clear" w:color="auto" w:fill="auto"/>
            <w:noWrap/>
            <w:vAlign w:val="center"/>
            <w:hideMark/>
          </w:tcPr>
          <w:p w14:paraId="3B2CF286"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18%</w:t>
            </w:r>
          </w:p>
        </w:tc>
        <w:tc>
          <w:tcPr>
            <w:tcW w:w="1695" w:type="dxa"/>
            <w:tcBorders>
              <w:top w:val="nil"/>
              <w:bottom w:val="single" w:sz="4" w:space="0" w:color="auto"/>
            </w:tcBorders>
            <w:shd w:val="clear" w:color="auto" w:fill="auto"/>
            <w:noWrap/>
            <w:vAlign w:val="center"/>
            <w:hideMark/>
          </w:tcPr>
          <w:p w14:paraId="4660E269"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4%</w:t>
            </w:r>
          </w:p>
        </w:tc>
        <w:tc>
          <w:tcPr>
            <w:tcW w:w="1695" w:type="dxa"/>
            <w:tcBorders>
              <w:top w:val="nil"/>
              <w:bottom w:val="single" w:sz="4" w:space="0" w:color="auto"/>
            </w:tcBorders>
            <w:shd w:val="clear" w:color="auto" w:fill="auto"/>
            <w:vAlign w:val="center"/>
            <w:hideMark/>
          </w:tcPr>
          <w:p w14:paraId="0DDAA6EC"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3%</w:t>
            </w:r>
          </w:p>
        </w:tc>
        <w:tc>
          <w:tcPr>
            <w:tcW w:w="1782" w:type="dxa"/>
            <w:tcBorders>
              <w:top w:val="nil"/>
              <w:bottom w:val="single" w:sz="4" w:space="0" w:color="auto"/>
            </w:tcBorders>
            <w:shd w:val="clear" w:color="auto" w:fill="auto"/>
            <w:noWrap/>
            <w:vAlign w:val="center"/>
            <w:hideMark/>
          </w:tcPr>
          <w:p w14:paraId="184257DF" w14:textId="77777777" w:rsidR="00887A4E" w:rsidRPr="000F2D4D" w:rsidRDefault="00887A4E" w:rsidP="001B27D6">
            <w:pPr>
              <w:spacing w:line="360" w:lineRule="auto"/>
              <w:ind w:leftChars="354" w:left="708"/>
              <w:jc w:val="right"/>
              <w:rPr>
                <w:rFonts w:eastAsia="Times New Roman"/>
                <w:color w:val="000000" w:themeColor="text1"/>
                <w:sz w:val="24"/>
                <w:szCs w:val="24"/>
              </w:rPr>
            </w:pPr>
            <w:r w:rsidRPr="000F2D4D">
              <w:rPr>
                <w:color w:val="000000" w:themeColor="text1"/>
                <w:sz w:val="24"/>
              </w:rPr>
              <w:t>3%</w:t>
            </w:r>
          </w:p>
        </w:tc>
      </w:tr>
      <w:tr w:rsidR="000F2D4D" w:rsidRPr="000F2D4D" w14:paraId="00543D34" w14:textId="77777777" w:rsidTr="001B27D6">
        <w:trPr>
          <w:trHeight w:val="276"/>
        </w:trPr>
        <w:tc>
          <w:tcPr>
            <w:tcW w:w="1180" w:type="dxa"/>
            <w:vMerge w:val="restart"/>
            <w:vAlign w:val="center"/>
          </w:tcPr>
          <w:p w14:paraId="4291A2FD" w14:textId="77777777" w:rsidR="00887A4E" w:rsidRPr="000F2D4D" w:rsidRDefault="00887A4E" w:rsidP="001B27D6">
            <w:pPr>
              <w:spacing w:line="360" w:lineRule="auto"/>
              <w:rPr>
                <w:color w:val="000000" w:themeColor="text1"/>
                <w:sz w:val="24"/>
              </w:rPr>
            </w:pPr>
            <w:r w:rsidRPr="000F2D4D">
              <w:rPr>
                <w:color w:val="000000" w:themeColor="text1"/>
                <w:sz w:val="24"/>
              </w:rPr>
              <w:t>∆DIC</w:t>
            </w:r>
          </w:p>
        </w:tc>
        <w:tc>
          <w:tcPr>
            <w:tcW w:w="2217" w:type="dxa"/>
            <w:tcBorders>
              <w:top w:val="single" w:sz="4" w:space="0" w:color="auto"/>
            </w:tcBorders>
            <w:shd w:val="clear" w:color="auto" w:fill="auto"/>
            <w:noWrap/>
            <w:vAlign w:val="center"/>
          </w:tcPr>
          <w:p w14:paraId="682693C8" w14:textId="77777777" w:rsidR="00887A4E" w:rsidRPr="000F2D4D" w:rsidRDefault="00887A4E" w:rsidP="001B27D6">
            <w:pPr>
              <w:spacing w:line="360" w:lineRule="auto"/>
              <w:ind w:leftChars="354" w:left="708"/>
              <w:rPr>
                <w:i/>
                <w:iCs/>
                <w:color w:val="000000" w:themeColor="text1"/>
                <w:sz w:val="24"/>
              </w:rPr>
            </w:pPr>
            <w:r w:rsidRPr="000F2D4D">
              <w:rPr>
                <w:color w:val="000000" w:themeColor="text1"/>
                <w:sz w:val="24"/>
              </w:rPr>
              <w:t>Average</w:t>
            </w:r>
          </w:p>
        </w:tc>
        <w:tc>
          <w:tcPr>
            <w:tcW w:w="1695" w:type="dxa"/>
            <w:tcBorders>
              <w:top w:val="single" w:sz="4" w:space="0" w:color="auto"/>
            </w:tcBorders>
            <w:shd w:val="clear" w:color="auto" w:fill="auto"/>
            <w:noWrap/>
            <w:vAlign w:val="center"/>
          </w:tcPr>
          <w:p w14:paraId="2B0051A0" w14:textId="77777777" w:rsidR="00887A4E" w:rsidRPr="000F2D4D" w:rsidRDefault="00887A4E" w:rsidP="001B27D6">
            <w:pPr>
              <w:spacing w:line="360" w:lineRule="auto"/>
              <w:jc w:val="right"/>
              <w:rPr>
                <w:color w:val="000000" w:themeColor="text1"/>
                <w:sz w:val="24"/>
              </w:rPr>
            </w:pPr>
            <w:r w:rsidRPr="000F2D4D">
              <w:rPr>
                <w:color w:val="000000" w:themeColor="text1"/>
                <w:sz w:val="24"/>
              </w:rPr>
              <w:t>0.00059</w:t>
            </w:r>
          </w:p>
        </w:tc>
        <w:tc>
          <w:tcPr>
            <w:tcW w:w="1695" w:type="dxa"/>
            <w:tcBorders>
              <w:top w:val="single" w:sz="4" w:space="0" w:color="auto"/>
            </w:tcBorders>
            <w:shd w:val="clear" w:color="auto" w:fill="auto"/>
            <w:noWrap/>
            <w:vAlign w:val="center"/>
          </w:tcPr>
          <w:p w14:paraId="4648252A" w14:textId="77777777" w:rsidR="00887A4E" w:rsidRPr="000F2D4D" w:rsidRDefault="00887A4E" w:rsidP="001B27D6">
            <w:pPr>
              <w:spacing w:line="360" w:lineRule="auto"/>
              <w:jc w:val="right"/>
              <w:rPr>
                <w:color w:val="000000" w:themeColor="text1"/>
                <w:sz w:val="24"/>
              </w:rPr>
            </w:pPr>
            <w:r w:rsidRPr="000F2D4D">
              <w:rPr>
                <w:color w:val="000000" w:themeColor="text1"/>
                <w:sz w:val="24"/>
              </w:rPr>
              <w:t>0.0011</w:t>
            </w:r>
          </w:p>
        </w:tc>
        <w:tc>
          <w:tcPr>
            <w:tcW w:w="1695" w:type="dxa"/>
            <w:tcBorders>
              <w:top w:val="single" w:sz="4" w:space="0" w:color="auto"/>
            </w:tcBorders>
            <w:shd w:val="clear" w:color="auto" w:fill="auto"/>
            <w:vAlign w:val="center"/>
          </w:tcPr>
          <w:p w14:paraId="58C6A562" w14:textId="77777777" w:rsidR="00887A4E" w:rsidRPr="000F2D4D" w:rsidRDefault="00887A4E" w:rsidP="001B27D6">
            <w:pPr>
              <w:spacing w:line="360" w:lineRule="auto"/>
              <w:jc w:val="right"/>
              <w:rPr>
                <w:color w:val="000000" w:themeColor="text1"/>
                <w:sz w:val="24"/>
              </w:rPr>
            </w:pPr>
            <w:r w:rsidRPr="000F2D4D">
              <w:rPr>
                <w:color w:val="000000" w:themeColor="text1"/>
                <w:sz w:val="24"/>
              </w:rPr>
              <w:t>0.0015</w:t>
            </w:r>
          </w:p>
        </w:tc>
        <w:tc>
          <w:tcPr>
            <w:tcW w:w="1782" w:type="dxa"/>
            <w:tcBorders>
              <w:top w:val="single" w:sz="4" w:space="0" w:color="auto"/>
            </w:tcBorders>
            <w:shd w:val="clear" w:color="auto" w:fill="auto"/>
            <w:noWrap/>
            <w:vAlign w:val="center"/>
          </w:tcPr>
          <w:p w14:paraId="57C3745F" w14:textId="77777777" w:rsidR="00887A4E" w:rsidRPr="000F2D4D" w:rsidRDefault="00887A4E" w:rsidP="001B27D6">
            <w:pPr>
              <w:spacing w:line="360" w:lineRule="auto"/>
              <w:jc w:val="right"/>
              <w:rPr>
                <w:color w:val="000000" w:themeColor="text1"/>
                <w:sz w:val="24"/>
              </w:rPr>
            </w:pPr>
            <w:r w:rsidRPr="000F2D4D">
              <w:rPr>
                <w:color w:val="000000" w:themeColor="text1"/>
                <w:sz w:val="24"/>
              </w:rPr>
              <w:t>0.00096</w:t>
            </w:r>
          </w:p>
        </w:tc>
      </w:tr>
      <w:tr w:rsidR="000F2D4D" w:rsidRPr="000F2D4D" w14:paraId="07AEF92A" w14:textId="77777777" w:rsidTr="001B27D6">
        <w:trPr>
          <w:trHeight w:val="276"/>
        </w:trPr>
        <w:tc>
          <w:tcPr>
            <w:tcW w:w="1180" w:type="dxa"/>
            <w:vMerge/>
            <w:vAlign w:val="center"/>
          </w:tcPr>
          <w:p w14:paraId="3ABC9B74" w14:textId="77777777" w:rsidR="00887A4E" w:rsidRPr="000F2D4D" w:rsidRDefault="00887A4E" w:rsidP="001B27D6">
            <w:pPr>
              <w:spacing w:line="360" w:lineRule="auto"/>
              <w:ind w:leftChars="354" w:left="708"/>
              <w:rPr>
                <w:i/>
                <w:iCs/>
                <w:color w:val="000000" w:themeColor="text1"/>
                <w:sz w:val="24"/>
              </w:rPr>
            </w:pPr>
          </w:p>
        </w:tc>
        <w:tc>
          <w:tcPr>
            <w:tcW w:w="2217" w:type="dxa"/>
            <w:shd w:val="clear" w:color="auto" w:fill="auto"/>
            <w:noWrap/>
            <w:vAlign w:val="center"/>
          </w:tcPr>
          <w:p w14:paraId="70A48762" w14:textId="77777777" w:rsidR="00887A4E" w:rsidRPr="000F2D4D" w:rsidRDefault="00887A4E" w:rsidP="001B27D6">
            <w:pPr>
              <w:spacing w:line="360" w:lineRule="auto"/>
              <w:ind w:leftChars="354" w:left="708"/>
              <w:rPr>
                <w:i/>
                <w:iCs/>
                <w:color w:val="000000" w:themeColor="text1"/>
                <w:sz w:val="24"/>
              </w:rPr>
            </w:pPr>
            <w:r w:rsidRPr="000F2D4D">
              <w:rPr>
                <w:color w:val="000000" w:themeColor="text1"/>
                <w:sz w:val="24"/>
              </w:rPr>
              <w:t>SE</w:t>
            </w:r>
          </w:p>
        </w:tc>
        <w:tc>
          <w:tcPr>
            <w:tcW w:w="1695" w:type="dxa"/>
            <w:shd w:val="clear" w:color="auto" w:fill="auto"/>
            <w:noWrap/>
            <w:vAlign w:val="center"/>
          </w:tcPr>
          <w:p w14:paraId="72EAA572" w14:textId="77777777" w:rsidR="00887A4E" w:rsidRPr="000F2D4D" w:rsidRDefault="00887A4E" w:rsidP="001B27D6">
            <w:pPr>
              <w:spacing w:line="360" w:lineRule="auto"/>
              <w:jc w:val="right"/>
              <w:rPr>
                <w:color w:val="000000" w:themeColor="text1"/>
                <w:sz w:val="24"/>
              </w:rPr>
            </w:pPr>
            <w:r w:rsidRPr="000F2D4D">
              <w:rPr>
                <w:color w:val="000000" w:themeColor="text1"/>
                <w:sz w:val="24"/>
              </w:rPr>
              <w:t>0.000016</w:t>
            </w:r>
          </w:p>
        </w:tc>
        <w:tc>
          <w:tcPr>
            <w:tcW w:w="1695" w:type="dxa"/>
            <w:shd w:val="clear" w:color="auto" w:fill="auto"/>
            <w:noWrap/>
            <w:vAlign w:val="center"/>
          </w:tcPr>
          <w:p w14:paraId="2EDA0784" w14:textId="77777777" w:rsidR="00887A4E" w:rsidRPr="000F2D4D" w:rsidRDefault="00887A4E" w:rsidP="001B27D6">
            <w:pPr>
              <w:spacing w:line="360" w:lineRule="auto"/>
              <w:jc w:val="right"/>
              <w:rPr>
                <w:color w:val="000000" w:themeColor="text1"/>
                <w:sz w:val="24"/>
              </w:rPr>
            </w:pPr>
            <w:r w:rsidRPr="000F2D4D">
              <w:rPr>
                <w:color w:val="000000" w:themeColor="text1"/>
                <w:sz w:val="24"/>
              </w:rPr>
              <w:t>0.000021</w:t>
            </w:r>
          </w:p>
        </w:tc>
        <w:tc>
          <w:tcPr>
            <w:tcW w:w="1695" w:type="dxa"/>
            <w:shd w:val="clear" w:color="auto" w:fill="auto"/>
            <w:vAlign w:val="center"/>
          </w:tcPr>
          <w:p w14:paraId="7D5F2B97" w14:textId="77777777" w:rsidR="00887A4E" w:rsidRPr="000F2D4D" w:rsidRDefault="00887A4E" w:rsidP="001B27D6">
            <w:pPr>
              <w:spacing w:line="360" w:lineRule="auto"/>
              <w:jc w:val="right"/>
              <w:rPr>
                <w:color w:val="000000" w:themeColor="text1"/>
                <w:sz w:val="24"/>
              </w:rPr>
            </w:pPr>
            <w:r w:rsidRPr="000F2D4D">
              <w:rPr>
                <w:color w:val="000000" w:themeColor="text1"/>
                <w:sz w:val="24"/>
              </w:rPr>
              <w:t>0.000033</w:t>
            </w:r>
          </w:p>
        </w:tc>
        <w:tc>
          <w:tcPr>
            <w:tcW w:w="1782" w:type="dxa"/>
            <w:shd w:val="clear" w:color="auto" w:fill="auto"/>
            <w:noWrap/>
            <w:vAlign w:val="center"/>
          </w:tcPr>
          <w:p w14:paraId="47183B7D" w14:textId="77777777" w:rsidR="00887A4E" w:rsidRPr="000F2D4D" w:rsidRDefault="00887A4E" w:rsidP="001B27D6">
            <w:pPr>
              <w:spacing w:line="360" w:lineRule="auto"/>
              <w:jc w:val="right"/>
              <w:rPr>
                <w:color w:val="000000" w:themeColor="text1"/>
                <w:sz w:val="24"/>
              </w:rPr>
            </w:pPr>
            <w:r w:rsidRPr="000F2D4D">
              <w:rPr>
                <w:color w:val="000000" w:themeColor="text1"/>
                <w:sz w:val="24"/>
              </w:rPr>
              <w:t>0.000013</w:t>
            </w:r>
          </w:p>
        </w:tc>
      </w:tr>
      <w:tr w:rsidR="000F2D4D" w:rsidRPr="000F2D4D" w14:paraId="788B4E09" w14:textId="77777777" w:rsidTr="001B27D6">
        <w:trPr>
          <w:trHeight w:val="276"/>
        </w:trPr>
        <w:tc>
          <w:tcPr>
            <w:tcW w:w="1180" w:type="dxa"/>
            <w:vMerge/>
            <w:vAlign w:val="center"/>
          </w:tcPr>
          <w:p w14:paraId="5E99700F" w14:textId="77777777" w:rsidR="00887A4E" w:rsidRPr="000F2D4D" w:rsidRDefault="00887A4E" w:rsidP="001B27D6">
            <w:pPr>
              <w:spacing w:line="360" w:lineRule="auto"/>
              <w:ind w:leftChars="354" w:left="708"/>
              <w:rPr>
                <w:i/>
                <w:iCs/>
                <w:color w:val="000000" w:themeColor="text1"/>
                <w:sz w:val="24"/>
              </w:rPr>
            </w:pPr>
          </w:p>
        </w:tc>
        <w:tc>
          <w:tcPr>
            <w:tcW w:w="2217" w:type="dxa"/>
            <w:shd w:val="clear" w:color="auto" w:fill="auto"/>
            <w:noWrap/>
            <w:vAlign w:val="center"/>
          </w:tcPr>
          <w:p w14:paraId="3F6CEB4E" w14:textId="77777777" w:rsidR="00887A4E" w:rsidRPr="000F2D4D" w:rsidRDefault="00887A4E" w:rsidP="001B27D6">
            <w:pPr>
              <w:spacing w:line="360" w:lineRule="auto"/>
              <w:ind w:leftChars="354" w:left="708"/>
              <w:rPr>
                <w:i/>
                <w:iCs/>
                <w:color w:val="000000" w:themeColor="text1"/>
                <w:sz w:val="24"/>
              </w:rPr>
            </w:pPr>
            <w:r w:rsidRPr="000F2D4D">
              <w:rPr>
                <w:i/>
                <w:iCs/>
                <w:color w:val="000000" w:themeColor="text1"/>
                <w:sz w:val="24"/>
              </w:rPr>
              <w:t>Uncertainty</w:t>
            </w:r>
          </w:p>
        </w:tc>
        <w:tc>
          <w:tcPr>
            <w:tcW w:w="1695" w:type="dxa"/>
            <w:shd w:val="clear" w:color="auto" w:fill="auto"/>
            <w:noWrap/>
            <w:vAlign w:val="center"/>
          </w:tcPr>
          <w:p w14:paraId="508BF2D7" w14:textId="77777777" w:rsidR="00887A4E" w:rsidRPr="000F2D4D" w:rsidRDefault="00887A4E" w:rsidP="001B27D6">
            <w:pPr>
              <w:spacing w:line="360" w:lineRule="auto"/>
              <w:ind w:leftChars="354" w:left="708"/>
              <w:jc w:val="right"/>
              <w:rPr>
                <w:color w:val="000000" w:themeColor="text1"/>
                <w:sz w:val="24"/>
              </w:rPr>
            </w:pPr>
            <w:r w:rsidRPr="000F2D4D">
              <w:rPr>
                <w:color w:val="000000" w:themeColor="text1"/>
                <w:sz w:val="24"/>
              </w:rPr>
              <w:t>3%</w:t>
            </w:r>
          </w:p>
        </w:tc>
        <w:tc>
          <w:tcPr>
            <w:tcW w:w="1695" w:type="dxa"/>
            <w:shd w:val="clear" w:color="auto" w:fill="auto"/>
            <w:noWrap/>
            <w:vAlign w:val="center"/>
          </w:tcPr>
          <w:p w14:paraId="23F00457" w14:textId="77777777" w:rsidR="00887A4E" w:rsidRPr="000F2D4D" w:rsidRDefault="00887A4E" w:rsidP="001B27D6">
            <w:pPr>
              <w:spacing w:line="360" w:lineRule="auto"/>
              <w:ind w:leftChars="354" w:left="708"/>
              <w:jc w:val="right"/>
              <w:rPr>
                <w:color w:val="000000" w:themeColor="text1"/>
                <w:sz w:val="24"/>
              </w:rPr>
            </w:pPr>
            <w:r w:rsidRPr="000F2D4D">
              <w:rPr>
                <w:color w:val="000000" w:themeColor="text1"/>
                <w:sz w:val="24"/>
              </w:rPr>
              <w:t>2%</w:t>
            </w:r>
          </w:p>
        </w:tc>
        <w:tc>
          <w:tcPr>
            <w:tcW w:w="1695" w:type="dxa"/>
            <w:shd w:val="clear" w:color="auto" w:fill="auto"/>
            <w:vAlign w:val="center"/>
          </w:tcPr>
          <w:p w14:paraId="49E3361A" w14:textId="77777777" w:rsidR="00887A4E" w:rsidRPr="000F2D4D" w:rsidRDefault="00887A4E" w:rsidP="001B27D6">
            <w:pPr>
              <w:spacing w:line="360" w:lineRule="auto"/>
              <w:ind w:leftChars="354" w:left="708"/>
              <w:jc w:val="right"/>
              <w:rPr>
                <w:color w:val="000000" w:themeColor="text1"/>
                <w:sz w:val="24"/>
              </w:rPr>
            </w:pPr>
            <w:r w:rsidRPr="000F2D4D">
              <w:rPr>
                <w:color w:val="000000" w:themeColor="text1"/>
                <w:sz w:val="24"/>
              </w:rPr>
              <w:t>2%</w:t>
            </w:r>
          </w:p>
        </w:tc>
        <w:tc>
          <w:tcPr>
            <w:tcW w:w="1782" w:type="dxa"/>
            <w:shd w:val="clear" w:color="auto" w:fill="auto"/>
            <w:noWrap/>
            <w:vAlign w:val="center"/>
          </w:tcPr>
          <w:p w14:paraId="2C9F5BA3" w14:textId="77777777" w:rsidR="00887A4E" w:rsidRPr="000F2D4D" w:rsidRDefault="00887A4E" w:rsidP="001B27D6">
            <w:pPr>
              <w:spacing w:line="360" w:lineRule="auto"/>
              <w:ind w:leftChars="354" w:left="708"/>
              <w:jc w:val="right"/>
              <w:rPr>
                <w:color w:val="000000" w:themeColor="text1"/>
                <w:sz w:val="24"/>
              </w:rPr>
            </w:pPr>
            <w:r w:rsidRPr="000F2D4D">
              <w:rPr>
                <w:color w:val="000000" w:themeColor="text1"/>
                <w:sz w:val="24"/>
              </w:rPr>
              <w:t>1%</w:t>
            </w:r>
          </w:p>
        </w:tc>
      </w:tr>
    </w:tbl>
    <w:p w14:paraId="133D9699" w14:textId="77777777" w:rsidR="00887A4E" w:rsidRPr="000F2D4D" w:rsidRDefault="00887A4E" w:rsidP="001B27D6">
      <w:pPr>
        <w:spacing w:line="360" w:lineRule="auto"/>
        <w:ind w:left="142" w:hangingChars="59" w:hanging="142"/>
        <w:rPr>
          <w:color w:val="000000" w:themeColor="text1"/>
          <w:sz w:val="24"/>
        </w:rPr>
      </w:pPr>
      <w:r w:rsidRPr="000F2D4D">
        <w:rPr>
          <w:color w:val="000000" w:themeColor="text1"/>
          <w:sz w:val="24"/>
          <w:vertAlign w:val="superscript"/>
        </w:rPr>
        <w:t>a</w:t>
      </w:r>
      <w:r w:rsidRPr="000F2D4D">
        <w:rPr>
          <w:color w:val="000000" w:themeColor="text1"/>
          <w:sz w:val="24"/>
        </w:rPr>
        <w:t xml:space="preserve"> Grid number in each sector when calculated the ΔDIC and </w:t>
      </w:r>
      <w:proofErr w:type="spellStart"/>
      <w:r w:rsidRPr="000F2D4D">
        <w:rPr>
          <w:color w:val="000000" w:themeColor="text1"/>
          <w:sz w:val="24"/>
        </w:rPr>
        <w:t>ΔDIC</w:t>
      </w:r>
      <w:r w:rsidRPr="000F2D4D">
        <w:rPr>
          <w:color w:val="000000" w:themeColor="text1"/>
          <w:sz w:val="24"/>
          <w:vertAlign w:val="subscript"/>
        </w:rPr>
        <w:t>anth</w:t>
      </w:r>
      <w:proofErr w:type="spellEnd"/>
      <w:r w:rsidRPr="000F2D4D">
        <w:rPr>
          <w:color w:val="000000" w:themeColor="text1"/>
          <w:sz w:val="24"/>
          <w:vertAlign w:val="subscript"/>
        </w:rPr>
        <w:t xml:space="preserve"> </w:t>
      </w:r>
      <w:r w:rsidRPr="000F2D4D">
        <w:rPr>
          <w:color w:val="000000" w:themeColor="text1"/>
          <w:sz w:val="24"/>
        </w:rPr>
        <w:t>water column inventory.</w:t>
      </w:r>
    </w:p>
    <w:p w14:paraId="3CC731A4" w14:textId="77777777" w:rsidR="00887A4E" w:rsidRPr="000F2D4D" w:rsidRDefault="00887A4E" w:rsidP="001B27D6">
      <w:pPr>
        <w:spacing w:line="360" w:lineRule="auto"/>
        <w:ind w:left="142" w:hangingChars="59" w:hanging="142"/>
        <w:rPr>
          <w:color w:val="000000" w:themeColor="text1"/>
          <w:sz w:val="24"/>
        </w:rPr>
      </w:pPr>
      <w:r w:rsidRPr="000F2D4D">
        <w:rPr>
          <w:color w:val="000000" w:themeColor="text1"/>
          <w:sz w:val="24"/>
          <w:vertAlign w:val="superscript"/>
        </w:rPr>
        <w:t>b</w:t>
      </w:r>
      <w:r w:rsidRPr="000F2D4D">
        <w:rPr>
          <w:color w:val="000000" w:themeColor="text1"/>
          <w:sz w:val="24"/>
        </w:rPr>
        <w:t xml:space="preserve"> Average of the inventory value of each grid point in unit of Pg-C.</w:t>
      </w:r>
    </w:p>
    <w:p w14:paraId="40C8340C" w14:textId="77777777" w:rsidR="00887A4E" w:rsidRPr="000F2D4D" w:rsidRDefault="00887A4E" w:rsidP="001B27D6">
      <w:pPr>
        <w:spacing w:line="360" w:lineRule="auto"/>
        <w:ind w:left="142" w:hangingChars="59" w:hanging="142"/>
        <w:rPr>
          <w:color w:val="000000" w:themeColor="text1"/>
          <w:sz w:val="24"/>
        </w:rPr>
      </w:pPr>
      <w:r w:rsidRPr="000F2D4D">
        <w:rPr>
          <w:color w:val="000000" w:themeColor="text1"/>
          <w:sz w:val="24"/>
          <w:vertAlign w:val="superscript"/>
        </w:rPr>
        <w:t>c</w:t>
      </w:r>
      <w:r w:rsidRPr="000F2D4D">
        <w:rPr>
          <w:color w:val="000000" w:themeColor="text1"/>
          <w:sz w:val="24"/>
        </w:rPr>
        <w:t xml:space="preserve"> Standard error of the inventory value of each grid point in unit of Pg-C.</w:t>
      </w:r>
    </w:p>
    <w:p w14:paraId="144984EE" w14:textId="6902F618" w:rsidR="00C80C52" w:rsidRPr="000F2D4D" w:rsidRDefault="00887A4E" w:rsidP="00487C60">
      <w:pPr>
        <w:spacing w:line="360" w:lineRule="auto"/>
        <w:ind w:left="142" w:hangingChars="59" w:hanging="142"/>
        <w:rPr>
          <w:color w:val="000000" w:themeColor="text1"/>
          <w:sz w:val="24"/>
        </w:rPr>
      </w:pPr>
      <w:r w:rsidRPr="000F2D4D">
        <w:rPr>
          <w:color w:val="000000" w:themeColor="text1"/>
          <w:sz w:val="24"/>
          <w:vertAlign w:val="superscript"/>
        </w:rPr>
        <w:t>d</w:t>
      </w:r>
      <w:r w:rsidRPr="000F2D4D">
        <w:rPr>
          <w:color w:val="000000" w:themeColor="text1"/>
          <w:sz w:val="24"/>
        </w:rPr>
        <w:t xml:space="preserve"> Uncertainties of the ΔDIC and </w:t>
      </w:r>
      <w:proofErr w:type="spellStart"/>
      <w:r w:rsidRPr="000F2D4D">
        <w:rPr>
          <w:color w:val="000000" w:themeColor="text1"/>
          <w:sz w:val="24"/>
        </w:rPr>
        <w:t>ΔDIC</w:t>
      </w:r>
      <w:r w:rsidRPr="000F2D4D">
        <w:rPr>
          <w:color w:val="000000" w:themeColor="text1"/>
          <w:sz w:val="24"/>
          <w:vertAlign w:val="subscript"/>
        </w:rPr>
        <w:t>anth</w:t>
      </w:r>
      <w:proofErr w:type="spellEnd"/>
      <w:r w:rsidRPr="000F2D4D">
        <w:rPr>
          <w:color w:val="000000" w:themeColor="text1"/>
          <w:sz w:val="24"/>
          <w:vertAlign w:val="subscript"/>
        </w:rPr>
        <w:t xml:space="preserve"> </w:t>
      </w:r>
      <w:r w:rsidRPr="000F2D4D">
        <w:rPr>
          <w:color w:val="000000" w:themeColor="text1"/>
          <w:sz w:val="24"/>
        </w:rPr>
        <w:t>water column inventory, which is calculated by SE/average in each sector.</w:t>
      </w:r>
      <w:r w:rsidR="00C80C52" w:rsidRPr="000F2D4D">
        <w:rPr>
          <w:color w:val="000000" w:themeColor="text1"/>
        </w:rPr>
        <w:br w:type="page"/>
      </w:r>
    </w:p>
    <w:p w14:paraId="15821D85" w14:textId="77777777" w:rsidR="00945C30" w:rsidRPr="000F2D4D" w:rsidRDefault="00945C30" w:rsidP="001B27D6">
      <w:pPr>
        <w:spacing w:line="360" w:lineRule="auto"/>
        <w:ind w:leftChars="354" w:left="708"/>
        <w:rPr>
          <w:color w:val="000000" w:themeColor="text1"/>
        </w:rPr>
      </w:pPr>
    </w:p>
    <w:tbl>
      <w:tblPr>
        <w:tblpPr w:leftFromText="142" w:rightFromText="142" w:vertAnchor="page" w:horzAnchor="page" w:tblpX="1643" w:tblpY="2335"/>
        <w:tblW w:w="9180" w:type="dxa"/>
        <w:tblBorders>
          <w:top w:val="single" w:sz="4" w:space="0" w:color="auto"/>
          <w:bottom w:val="single" w:sz="4" w:space="0" w:color="auto"/>
        </w:tblBorders>
        <w:tblLayout w:type="fixed"/>
        <w:tblLook w:val="04A0" w:firstRow="1" w:lastRow="0" w:firstColumn="1" w:lastColumn="0" w:noHBand="0" w:noVBand="1"/>
      </w:tblPr>
      <w:tblGrid>
        <w:gridCol w:w="1144"/>
        <w:gridCol w:w="1658"/>
        <w:gridCol w:w="1275"/>
        <w:gridCol w:w="1701"/>
        <w:gridCol w:w="2127"/>
        <w:gridCol w:w="1275"/>
      </w:tblGrid>
      <w:tr w:rsidR="000F2D4D" w:rsidRPr="000F2D4D" w14:paraId="17F29721" w14:textId="77777777" w:rsidTr="006E4797">
        <w:trPr>
          <w:trHeight w:val="279"/>
        </w:trPr>
        <w:tc>
          <w:tcPr>
            <w:tcW w:w="2802" w:type="dxa"/>
            <w:gridSpan w:val="2"/>
            <w:tcBorders>
              <w:top w:val="single" w:sz="4" w:space="0" w:color="auto"/>
              <w:bottom w:val="single" w:sz="4" w:space="0" w:color="auto"/>
            </w:tcBorders>
            <w:shd w:val="clear" w:color="auto" w:fill="auto"/>
          </w:tcPr>
          <w:p w14:paraId="35C61681"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Position</w:t>
            </w:r>
          </w:p>
        </w:tc>
        <w:tc>
          <w:tcPr>
            <w:tcW w:w="1275" w:type="dxa"/>
            <w:tcBorders>
              <w:top w:val="single" w:sz="4" w:space="0" w:color="auto"/>
              <w:bottom w:val="single" w:sz="4" w:space="0" w:color="auto"/>
            </w:tcBorders>
            <w:shd w:val="clear" w:color="auto" w:fill="auto"/>
            <w:noWrap/>
            <w:hideMark/>
          </w:tcPr>
          <w:p w14:paraId="0B5A2D01" w14:textId="77777777" w:rsidR="006E4797" w:rsidRPr="000F2D4D" w:rsidRDefault="006E4797" w:rsidP="006E4797">
            <w:pPr>
              <w:spacing w:before="120" w:line="360" w:lineRule="auto"/>
              <w:jc w:val="center"/>
              <w:rPr>
                <w:color w:val="000000" w:themeColor="text1"/>
                <w:sz w:val="24"/>
                <w:szCs w:val="22"/>
                <w:vertAlign w:val="superscript"/>
              </w:rPr>
            </w:pPr>
            <w:r w:rsidRPr="000F2D4D">
              <w:rPr>
                <w:color w:val="000000" w:themeColor="text1"/>
                <w:sz w:val="24"/>
                <w:szCs w:val="22"/>
              </w:rPr>
              <w:t xml:space="preserve">∆T (ºC) </w:t>
            </w:r>
            <w:r w:rsidRPr="000F2D4D">
              <w:rPr>
                <w:color w:val="000000" w:themeColor="text1"/>
                <w:sz w:val="24"/>
                <w:szCs w:val="22"/>
                <w:vertAlign w:val="superscript"/>
              </w:rPr>
              <w:t>a</w:t>
            </w:r>
          </w:p>
        </w:tc>
        <w:tc>
          <w:tcPr>
            <w:tcW w:w="1701" w:type="dxa"/>
            <w:tcBorders>
              <w:top w:val="single" w:sz="4" w:space="0" w:color="auto"/>
              <w:bottom w:val="single" w:sz="4" w:space="0" w:color="auto"/>
            </w:tcBorders>
            <w:shd w:val="clear" w:color="auto" w:fill="auto"/>
            <w:noWrap/>
            <w:hideMark/>
          </w:tcPr>
          <w:p w14:paraId="1D7D468C" w14:textId="77777777" w:rsidR="006E4797" w:rsidRPr="000F2D4D" w:rsidRDefault="006E4797" w:rsidP="006E4797">
            <w:pPr>
              <w:spacing w:before="120" w:line="360" w:lineRule="auto"/>
              <w:jc w:val="center"/>
              <w:rPr>
                <w:color w:val="000000" w:themeColor="text1"/>
                <w:sz w:val="24"/>
                <w:szCs w:val="22"/>
                <w:vertAlign w:val="superscript"/>
              </w:rPr>
            </w:pPr>
            <w:r w:rsidRPr="000F2D4D">
              <w:rPr>
                <w:color w:val="000000" w:themeColor="text1"/>
                <w:sz w:val="24"/>
                <w:szCs w:val="22"/>
              </w:rPr>
              <w:t>∆S</w:t>
            </w:r>
            <w:r w:rsidRPr="000F2D4D">
              <w:rPr>
                <w:color w:val="000000" w:themeColor="text1"/>
                <w:sz w:val="24"/>
                <w:szCs w:val="22"/>
                <w:vertAlign w:val="superscript"/>
              </w:rPr>
              <w:t xml:space="preserve"> a</w:t>
            </w:r>
          </w:p>
        </w:tc>
        <w:tc>
          <w:tcPr>
            <w:tcW w:w="2127" w:type="dxa"/>
            <w:tcBorders>
              <w:top w:val="single" w:sz="4" w:space="0" w:color="auto"/>
              <w:bottom w:val="single" w:sz="4" w:space="0" w:color="auto"/>
            </w:tcBorders>
            <w:shd w:val="clear" w:color="auto" w:fill="auto"/>
          </w:tcPr>
          <w:p w14:paraId="6A0831C3" w14:textId="77777777" w:rsidR="006E4797" w:rsidRPr="000F2D4D" w:rsidRDefault="006E4797" w:rsidP="006E4797">
            <w:pPr>
              <w:spacing w:before="120" w:line="360" w:lineRule="auto"/>
              <w:jc w:val="center"/>
              <w:rPr>
                <w:color w:val="000000" w:themeColor="text1"/>
                <w:sz w:val="24"/>
                <w:szCs w:val="22"/>
                <w:vertAlign w:val="superscript"/>
              </w:rPr>
            </w:pPr>
            <w:r w:rsidRPr="000F2D4D">
              <w:rPr>
                <w:color w:val="000000" w:themeColor="text1"/>
                <w:sz w:val="24"/>
                <w:szCs w:val="22"/>
              </w:rPr>
              <w:t>∆DIC (µmol kg</w:t>
            </w:r>
            <w:r w:rsidRPr="000F2D4D">
              <w:rPr>
                <w:color w:val="000000" w:themeColor="text1"/>
                <w:sz w:val="24"/>
                <w:szCs w:val="22"/>
                <w:vertAlign w:val="superscript"/>
              </w:rPr>
              <w:t>-1</w:t>
            </w:r>
            <w:r w:rsidRPr="000F2D4D">
              <w:rPr>
                <w:color w:val="000000" w:themeColor="text1"/>
                <w:sz w:val="24"/>
                <w:szCs w:val="22"/>
              </w:rPr>
              <w:t xml:space="preserve">) </w:t>
            </w:r>
            <w:r w:rsidRPr="000F2D4D">
              <w:rPr>
                <w:color w:val="000000" w:themeColor="text1"/>
                <w:sz w:val="24"/>
                <w:szCs w:val="22"/>
                <w:vertAlign w:val="superscript"/>
              </w:rPr>
              <w:t>b</w:t>
            </w:r>
          </w:p>
        </w:tc>
        <w:tc>
          <w:tcPr>
            <w:tcW w:w="1275" w:type="dxa"/>
            <w:tcBorders>
              <w:top w:val="single" w:sz="4" w:space="0" w:color="auto"/>
              <w:bottom w:val="single" w:sz="4" w:space="0" w:color="auto"/>
            </w:tcBorders>
            <w:shd w:val="clear" w:color="auto" w:fill="auto"/>
            <w:noWrap/>
            <w:hideMark/>
          </w:tcPr>
          <w:p w14:paraId="5769FBED" w14:textId="77777777" w:rsidR="006E4797" w:rsidRPr="000F2D4D" w:rsidRDefault="006E4797" w:rsidP="006E4797">
            <w:pPr>
              <w:spacing w:before="120" w:line="360" w:lineRule="auto"/>
              <w:jc w:val="center"/>
              <w:rPr>
                <w:color w:val="000000" w:themeColor="text1"/>
                <w:sz w:val="24"/>
                <w:szCs w:val="22"/>
                <w:vertAlign w:val="superscript"/>
              </w:rPr>
            </w:pPr>
            <w:r w:rsidRPr="000F2D4D">
              <w:rPr>
                <w:color w:val="000000" w:themeColor="text1"/>
                <w:sz w:val="24"/>
                <w:szCs w:val="22"/>
              </w:rPr>
              <w:t>∆pH</w:t>
            </w:r>
            <w:r w:rsidRPr="000F2D4D">
              <w:rPr>
                <w:color w:val="000000" w:themeColor="text1"/>
                <w:sz w:val="24"/>
                <w:szCs w:val="22"/>
                <w:vertAlign w:val="superscript"/>
              </w:rPr>
              <w:t xml:space="preserve"> b</w:t>
            </w:r>
          </w:p>
        </w:tc>
      </w:tr>
      <w:tr w:rsidR="000F2D4D" w:rsidRPr="000F2D4D" w14:paraId="60EE1486" w14:textId="77777777" w:rsidTr="006E4797">
        <w:trPr>
          <w:trHeight w:val="279"/>
        </w:trPr>
        <w:tc>
          <w:tcPr>
            <w:tcW w:w="1144" w:type="dxa"/>
            <w:vMerge w:val="restart"/>
            <w:tcBorders>
              <w:top w:val="single" w:sz="4" w:space="0" w:color="auto"/>
            </w:tcBorders>
            <w:shd w:val="clear" w:color="auto" w:fill="auto"/>
            <w:vAlign w:val="center"/>
          </w:tcPr>
          <w:p w14:paraId="509C9345" w14:textId="77777777" w:rsidR="006E4797" w:rsidRPr="000F2D4D" w:rsidRDefault="006E4797" w:rsidP="006E4797">
            <w:pPr>
              <w:spacing w:line="360" w:lineRule="auto"/>
              <w:jc w:val="center"/>
              <w:rPr>
                <w:color w:val="000000" w:themeColor="text1"/>
                <w:sz w:val="24"/>
                <w:szCs w:val="22"/>
                <w:vertAlign w:val="superscript"/>
                <w:lang w:eastAsia="ja-JP"/>
              </w:rPr>
            </w:pPr>
            <w:r w:rsidRPr="000F2D4D">
              <w:rPr>
                <w:color w:val="000000" w:themeColor="text1"/>
                <w:sz w:val="24"/>
                <w:szCs w:val="22"/>
                <w:lang w:eastAsia="ja-JP"/>
              </w:rPr>
              <w:t>Pacific</w:t>
            </w:r>
          </w:p>
        </w:tc>
        <w:tc>
          <w:tcPr>
            <w:tcW w:w="1658" w:type="dxa"/>
            <w:tcBorders>
              <w:top w:val="single" w:sz="4" w:space="0" w:color="auto"/>
            </w:tcBorders>
          </w:tcPr>
          <w:p w14:paraId="21CAA672"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126ºW, 53ºS</w:t>
            </w:r>
          </w:p>
        </w:tc>
        <w:tc>
          <w:tcPr>
            <w:tcW w:w="1275" w:type="dxa"/>
            <w:tcBorders>
              <w:top w:val="single" w:sz="4" w:space="0" w:color="auto"/>
            </w:tcBorders>
            <w:shd w:val="clear" w:color="auto" w:fill="auto"/>
            <w:noWrap/>
            <w:vAlign w:val="bottom"/>
          </w:tcPr>
          <w:p w14:paraId="766017DC"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0.4 ± 0.5</w:t>
            </w:r>
          </w:p>
        </w:tc>
        <w:tc>
          <w:tcPr>
            <w:tcW w:w="1701" w:type="dxa"/>
            <w:tcBorders>
              <w:top w:val="single" w:sz="4" w:space="0" w:color="auto"/>
            </w:tcBorders>
            <w:shd w:val="clear" w:color="auto" w:fill="auto"/>
            <w:noWrap/>
            <w:vAlign w:val="bottom"/>
          </w:tcPr>
          <w:p w14:paraId="5F8058D1"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-0.02 ± 0.04</w:t>
            </w:r>
          </w:p>
        </w:tc>
        <w:tc>
          <w:tcPr>
            <w:tcW w:w="2127" w:type="dxa"/>
            <w:tcBorders>
              <w:top w:val="single" w:sz="4" w:space="0" w:color="auto"/>
            </w:tcBorders>
            <w:shd w:val="clear" w:color="auto" w:fill="auto"/>
            <w:vAlign w:val="bottom"/>
          </w:tcPr>
          <w:p w14:paraId="59DC3A8B"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 xml:space="preserve">-3.6 </w:t>
            </w:r>
          </w:p>
        </w:tc>
        <w:tc>
          <w:tcPr>
            <w:tcW w:w="1275" w:type="dxa"/>
            <w:tcBorders>
              <w:top w:val="single" w:sz="4" w:space="0" w:color="auto"/>
            </w:tcBorders>
            <w:shd w:val="clear" w:color="auto" w:fill="auto"/>
            <w:noWrap/>
            <w:vAlign w:val="bottom"/>
          </w:tcPr>
          <w:p w14:paraId="70BEC08F"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0.002</w:t>
            </w:r>
          </w:p>
        </w:tc>
      </w:tr>
      <w:tr w:rsidR="000F2D4D" w:rsidRPr="000F2D4D" w14:paraId="545BBC0F" w14:textId="77777777" w:rsidTr="006E4797">
        <w:trPr>
          <w:trHeight w:val="279"/>
        </w:trPr>
        <w:tc>
          <w:tcPr>
            <w:tcW w:w="1144" w:type="dxa"/>
            <w:vMerge/>
            <w:shd w:val="clear" w:color="auto" w:fill="auto"/>
          </w:tcPr>
          <w:p w14:paraId="28964C25" w14:textId="77777777" w:rsidR="006E4797" w:rsidRPr="000F2D4D" w:rsidRDefault="006E4797" w:rsidP="006E4797">
            <w:pPr>
              <w:spacing w:line="360" w:lineRule="auto"/>
              <w:rPr>
                <w:color w:val="000000" w:themeColor="text1"/>
                <w:sz w:val="24"/>
                <w:szCs w:val="22"/>
                <w:lang w:eastAsia="ja-JP"/>
              </w:rPr>
            </w:pPr>
          </w:p>
        </w:tc>
        <w:tc>
          <w:tcPr>
            <w:tcW w:w="1658" w:type="dxa"/>
          </w:tcPr>
          <w:p w14:paraId="28F3FDC3"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177ºE, 59ºS</w:t>
            </w:r>
          </w:p>
        </w:tc>
        <w:tc>
          <w:tcPr>
            <w:tcW w:w="1275" w:type="dxa"/>
            <w:shd w:val="clear" w:color="auto" w:fill="auto"/>
            <w:noWrap/>
            <w:vAlign w:val="bottom"/>
          </w:tcPr>
          <w:p w14:paraId="335ADEE8"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0.4 ± 0.7</w:t>
            </w:r>
          </w:p>
        </w:tc>
        <w:tc>
          <w:tcPr>
            <w:tcW w:w="1701" w:type="dxa"/>
            <w:shd w:val="clear" w:color="auto" w:fill="auto"/>
            <w:noWrap/>
            <w:vAlign w:val="bottom"/>
          </w:tcPr>
          <w:p w14:paraId="4026458B"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-0.08 ± 0.06</w:t>
            </w:r>
          </w:p>
        </w:tc>
        <w:tc>
          <w:tcPr>
            <w:tcW w:w="2127" w:type="dxa"/>
            <w:shd w:val="clear" w:color="auto" w:fill="auto"/>
            <w:vAlign w:val="bottom"/>
          </w:tcPr>
          <w:p w14:paraId="1746C87B"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 xml:space="preserve">-5.9 </w:t>
            </w:r>
          </w:p>
        </w:tc>
        <w:tc>
          <w:tcPr>
            <w:tcW w:w="1275" w:type="dxa"/>
            <w:shd w:val="clear" w:color="auto" w:fill="auto"/>
            <w:noWrap/>
            <w:vAlign w:val="bottom"/>
          </w:tcPr>
          <w:p w14:paraId="1185C824" w14:textId="77777777" w:rsidR="006E4797" w:rsidRPr="000F2D4D" w:rsidRDefault="006E4797" w:rsidP="006E4797">
            <w:pPr>
              <w:spacing w:before="120" w:line="360" w:lineRule="auto"/>
              <w:jc w:val="center"/>
              <w:rPr>
                <w:color w:val="000000" w:themeColor="text1"/>
                <w:sz w:val="24"/>
                <w:szCs w:val="22"/>
              </w:rPr>
            </w:pPr>
            <w:r w:rsidRPr="000F2D4D">
              <w:rPr>
                <w:color w:val="000000" w:themeColor="text1"/>
                <w:sz w:val="24"/>
                <w:szCs w:val="22"/>
              </w:rPr>
              <w:t>-0.004</w:t>
            </w:r>
          </w:p>
        </w:tc>
      </w:tr>
      <w:tr w:rsidR="000F2D4D" w:rsidRPr="000F2D4D" w14:paraId="033643AC" w14:textId="77777777" w:rsidTr="006E4797">
        <w:trPr>
          <w:trHeight w:val="279"/>
        </w:trPr>
        <w:tc>
          <w:tcPr>
            <w:tcW w:w="1144" w:type="dxa"/>
            <w:vMerge w:val="restart"/>
            <w:shd w:val="clear" w:color="auto" w:fill="auto"/>
            <w:vAlign w:val="center"/>
          </w:tcPr>
          <w:p w14:paraId="5E4A6104" w14:textId="6B68FC34" w:rsidR="008438C6" w:rsidRPr="000F2D4D" w:rsidRDefault="008438C6" w:rsidP="008438C6">
            <w:pPr>
              <w:spacing w:line="360" w:lineRule="auto"/>
              <w:jc w:val="center"/>
              <w:rPr>
                <w:color w:val="000000" w:themeColor="text1"/>
                <w:sz w:val="24"/>
                <w:szCs w:val="22"/>
                <w:lang w:eastAsia="ja-JP"/>
              </w:rPr>
            </w:pPr>
            <w:r w:rsidRPr="000F2D4D">
              <w:rPr>
                <w:color w:val="000000" w:themeColor="text1"/>
                <w:sz w:val="24"/>
                <w:szCs w:val="22"/>
                <w:lang w:eastAsia="ja-JP"/>
              </w:rPr>
              <w:t>Indian</w:t>
            </w:r>
          </w:p>
        </w:tc>
        <w:tc>
          <w:tcPr>
            <w:tcW w:w="1658" w:type="dxa"/>
          </w:tcPr>
          <w:p w14:paraId="6678C0ED" w14:textId="35A03D2B"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46ºE, 53ºS</w:t>
            </w:r>
          </w:p>
        </w:tc>
        <w:tc>
          <w:tcPr>
            <w:tcW w:w="1275" w:type="dxa"/>
            <w:shd w:val="clear" w:color="auto" w:fill="auto"/>
            <w:noWrap/>
            <w:vAlign w:val="bottom"/>
          </w:tcPr>
          <w:p w14:paraId="418E2235" w14:textId="5F577236"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-0.4 ± 0.8</w:t>
            </w:r>
          </w:p>
        </w:tc>
        <w:tc>
          <w:tcPr>
            <w:tcW w:w="1701" w:type="dxa"/>
            <w:shd w:val="clear" w:color="auto" w:fill="auto"/>
            <w:noWrap/>
            <w:vAlign w:val="bottom"/>
          </w:tcPr>
          <w:p w14:paraId="04C32A7E" w14:textId="38C5686B"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0.05 ± 0.05</w:t>
            </w:r>
          </w:p>
        </w:tc>
        <w:tc>
          <w:tcPr>
            <w:tcW w:w="2127" w:type="dxa"/>
            <w:shd w:val="clear" w:color="auto" w:fill="auto"/>
            <w:vAlign w:val="bottom"/>
          </w:tcPr>
          <w:p w14:paraId="4E41D214" w14:textId="0843B2CE"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 xml:space="preserve">5.1 </w:t>
            </w:r>
          </w:p>
        </w:tc>
        <w:tc>
          <w:tcPr>
            <w:tcW w:w="1275" w:type="dxa"/>
            <w:shd w:val="clear" w:color="auto" w:fill="auto"/>
            <w:noWrap/>
            <w:vAlign w:val="bottom"/>
          </w:tcPr>
          <w:p w14:paraId="4E252CD8" w14:textId="282F4BD3"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0.001</w:t>
            </w:r>
          </w:p>
        </w:tc>
      </w:tr>
      <w:tr w:rsidR="000F2D4D" w:rsidRPr="000F2D4D" w14:paraId="347C5839" w14:textId="77777777" w:rsidTr="00D25E1B">
        <w:trPr>
          <w:trHeight w:val="279"/>
        </w:trPr>
        <w:tc>
          <w:tcPr>
            <w:tcW w:w="1144" w:type="dxa"/>
            <w:vMerge/>
            <w:shd w:val="clear" w:color="auto" w:fill="auto"/>
          </w:tcPr>
          <w:p w14:paraId="53CED1DC" w14:textId="77777777" w:rsidR="008438C6" w:rsidRPr="000F2D4D" w:rsidRDefault="008438C6" w:rsidP="008438C6">
            <w:pPr>
              <w:spacing w:line="360" w:lineRule="auto"/>
              <w:jc w:val="center"/>
              <w:rPr>
                <w:color w:val="000000" w:themeColor="text1"/>
                <w:sz w:val="24"/>
                <w:szCs w:val="22"/>
                <w:lang w:eastAsia="ja-JP"/>
              </w:rPr>
            </w:pPr>
          </w:p>
        </w:tc>
        <w:tc>
          <w:tcPr>
            <w:tcW w:w="1658" w:type="dxa"/>
          </w:tcPr>
          <w:p w14:paraId="4055BD7D" w14:textId="397C9FF7" w:rsidR="008438C6" w:rsidRPr="000F2D4D" w:rsidRDefault="008438C6" w:rsidP="008438C6">
            <w:pPr>
              <w:spacing w:before="120" w:line="360" w:lineRule="auto"/>
              <w:jc w:val="center"/>
              <w:rPr>
                <w:color w:val="000000" w:themeColor="text1"/>
                <w:sz w:val="24"/>
                <w:szCs w:val="22"/>
                <w:lang w:val="nb-NO"/>
              </w:rPr>
            </w:pPr>
            <w:r w:rsidRPr="000F2D4D">
              <w:rPr>
                <w:color w:val="000000" w:themeColor="text1"/>
                <w:sz w:val="24"/>
                <w:szCs w:val="22"/>
              </w:rPr>
              <w:t>102ºE, 50ºS</w:t>
            </w:r>
          </w:p>
        </w:tc>
        <w:tc>
          <w:tcPr>
            <w:tcW w:w="1275" w:type="dxa"/>
            <w:shd w:val="clear" w:color="auto" w:fill="auto"/>
            <w:noWrap/>
            <w:vAlign w:val="bottom"/>
          </w:tcPr>
          <w:p w14:paraId="345349B7" w14:textId="7D11970D"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0.3 ± 0.7</w:t>
            </w:r>
          </w:p>
        </w:tc>
        <w:tc>
          <w:tcPr>
            <w:tcW w:w="1701" w:type="dxa"/>
            <w:shd w:val="clear" w:color="auto" w:fill="auto"/>
            <w:noWrap/>
            <w:vAlign w:val="bottom"/>
          </w:tcPr>
          <w:p w14:paraId="7A3FBB22" w14:textId="26DCC323"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-0.09 ± 0.07</w:t>
            </w:r>
          </w:p>
        </w:tc>
        <w:tc>
          <w:tcPr>
            <w:tcW w:w="2127" w:type="dxa"/>
            <w:shd w:val="clear" w:color="auto" w:fill="auto"/>
            <w:vAlign w:val="bottom"/>
          </w:tcPr>
          <w:p w14:paraId="79FAF664" w14:textId="7E36E177"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 xml:space="preserve">-5.6 </w:t>
            </w:r>
          </w:p>
        </w:tc>
        <w:tc>
          <w:tcPr>
            <w:tcW w:w="1275" w:type="dxa"/>
            <w:shd w:val="clear" w:color="auto" w:fill="auto"/>
            <w:noWrap/>
            <w:vAlign w:val="bottom"/>
          </w:tcPr>
          <w:p w14:paraId="2BCB6206" w14:textId="1A748493"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0.006</w:t>
            </w:r>
          </w:p>
        </w:tc>
      </w:tr>
      <w:tr w:rsidR="000F2D4D" w:rsidRPr="000F2D4D" w14:paraId="65913A07" w14:textId="77777777" w:rsidTr="006E4797">
        <w:trPr>
          <w:trHeight w:val="279"/>
        </w:trPr>
        <w:tc>
          <w:tcPr>
            <w:tcW w:w="1144" w:type="dxa"/>
            <w:vMerge w:val="restart"/>
            <w:shd w:val="clear" w:color="auto" w:fill="auto"/>
            <w:vAlign w:val="center"/>
          </w:tcPr>
          <w:p w14:paraId="4F76D6F6" w14:textId="4DE26713" w:rsidR="008438C6" w:rsidRPr="000F2D4D" w:rsidRDefault="008438C6" w:rsidP="008438C6">
            <w:pPr>
              <w:spacing w:line="360" w:lineRule="auto"/>
              <w:jc w:val="center"/>
              <w:rPr>
                <w:color w:val="000000" w:themeColor="text1"/>
                <w:sz w:val="24"/>
                <w:szCs w:val="22"/>
                <w:lang w:eastAsia="ja-JP"/>
              </w:rPr>
            </w:pPr>
            <w:r w:rsidRPr="000F2D4D">
              <w:rPr>
                <w:color w:val="000000" w:themeColor="text1"/>
                <w:sz w:val="24"/>
                <w:szCs w:val="22"/>
                <w:lang w:eastAsia="ja-JP"/>
              </w:rPr>
              <w:t>Atlantic</w:t>
            </w:r>
          </w:p>
        </w:tc>
        <w:tc>
          <w:tcPr>
            <w:tcW w:w="1658" w:type="dxa"/>
          </w:tcPr>
          <w:p w14:paraId="1D217E0D" w14:textId="01991760"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12ºW, 48ºS</w:t>
            </w:r>
          </w:p>
        </w:tc>
        <w:tc>
          <w:tcPr>
            <w:tcW w:w="1275" w:type="dxa"/>
            <w:shd w:val="clear" w:color="auto" w:fill="auto"/>
            <w:noWrap/>
            <w:vAlign w:val="bottom"/>
          </w:tcPr>
          <w:p w14:paraId="28ED74AB" w14:textId="69227EB0"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 xml:space="preserve">0.6 ± 0.8 </w:t>
            </w:r>
          </w:p>
        </w:tc>
        <w:tc>
          <w:tcPr>
            <w:tcW w:w="1701" w:type="dxa"/>
            <w:shd w:val="clear" w:color="auto" w:fill="auto"/>
            <w:noWrap/>
            <w:vAlign w:val="bottom"/>
          </w:tcPr>
          <w:p w14:paraId="38A18396" w14:textId="6B630459"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 xml:space="preserve">-0.08 ± 0.09 </w:t>
            </w:r>
          </w:p>
        </w:tc>
        <w:tc>
          <w:tcPr>
            <w:tcW w:w="2127" w:type="dxa"/>
            <w:shd w:val="clear" w:color="auto" w:fill="auto"/>
            <w:vAlign w:val="bottom"/>
          </w:tcPr>
          <w:p w14:paraId="2741E590" w14:textId="50AAAA8A"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-7.9</w:t>
            </w:r>
          </w:p>
        </w:tc>
        <w:tc>
          <w:tcPr>
            <w:tcW w:w="1275" w:type="dxa"/>
            <w:shd w:val="clear" w:color="auto" w:fill="auto"/>
            <w:noWrap/>
            <w:vAlign w:val="bottom"/>
          </w:tcPr>
          <w:p w14:paraId="26109783" w14:textId="3E5D52AA"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-0.002</w:t>
            </w:r>
          </w:p>
        </w:tc>
      </w:tr>
      <w:tr w:rsidR="000F2D4D" w:rsidRPr="000F2D4D" w14:paraId="3D533493" w14:textId="77777777" w:rsidTr="006E4797">
        <w:trPr>
          <w:trHeight w:val="279"/>
        </w:trPr>
        <w:tc>
          <w:tcPr>
            <w:tcW w:w="1144" w:type="dxa"/>
            <w:vMerge/>
            <w:shd w:val="clear" w:color="auto" w:fill="auto"/>
            <w:vAlign w:val="center"/>
          </w:tcPr>
          <w:p w14:paraId="0F6C1CA7" w14:textId="77777777" w:rsidR="008438C6" w:rsidRPr="000F2D4D" w:rsidRDefault="008438C6" w:rsidP="008438C6">
            <w:pPr>
              <w:spacing w:line="360" w:lineRule="auto"/>
              <w:jc w:val="center"/>
              <w:rPr>
                <w:color w:val="000000" w:themeColor="text1"/>
                <w:sz w:val="24"/>
                <w:szCs w:val="22"/>
                <w:lang w:eastAsia="ja-JP"/>
              </w:rPr>
            </w:pPr>
          </w:p>
        </w:tc>
        <w:tc>
          <w:tcPr>
            <w:tcW w:w="1658" w:type="dxa"/>
          </w:tcPr>
          <w:p w14:paraId="4193DAAE" w14:textId="1D391821"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18ºW, 49ºS</w:t>
            </w:r>
          </w:p>
        </w:tc>
        <w:tc>
          <w:tcPr>
            <w:tcW w:w="1275" w:type="dxa"/>
            <w:shd w:val="clear" w:color="auto" w:fill="auto"/>
            <w:noWrap/>
            <w:vAlign w:val="bottom"/>
          </w:tcPr>
          <w:p w14:paraId="60391EE6" w14:textId="325F71B2"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lang w:val="nb-NO"/>
              </w:rPr>
              <w:t>0.3 ± 0.9</w:t>
            </w:r>
          </w:p>
        </w:tc>
        <w:tc>
          <w:tcPr>
            <w:tcW w:w="1701" w:type="dxa"/>
            <w:shd w:val="clear" w:color="auto" w:fill="auto"/>
            <w:noWrap/>
            <w:vAlign w:val="bottom"/>
          </w:tcPr>
          <w:p w14:paraId="0A6347A8" w14:textId="12998CFD"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lang w:val="nb-NO"/>
              </w:rPr>
              <w:t>-0.06 ± 0.09</w:t>
            </w:r>
          </w:p>
        </w:tc>
        <w:tc>
          <w:tcPr>
            <w:tcW w:w="2127" w:type="dxa"/>
            <w:shd w:val="clear" w:color="auto" w:fill="auto"/>
            <w:vAlign w:val="bottom"/>
          </w:tcPr>
          <w:p w14:paraId="1DC0B34D" w14:textId="27C278CA"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 xml:space="preserve">-4.6 </w:t>
            </w:r>
          </w:p>
        </w:tc>
        <w:tc>
          <w:tcPr>
            <w:tcW w:w="1275" w:type="dxa"/>
            <w:shd w:val="clear" w:color="auto" w:fill="auto"/>
            <w:noWrap/>
            <w:vAlign w:val="bottom"/>
          </w:tcPr>
          <w:p w14:paraId="04AB5E74" w14:textId="6AA09DAB" w:rsidR="008438C6" w:rsidRPr="000F2D4D" w:rsidRDefault="008438C6" w:rsidP="008438C6">
            <w:pPr>
              <w:spacing w:before="120" w:line="360" w:lineRule="auto"/>
              <w:jc w:val="center"/>
              <w:rPr>
                <w:color w:val="000000" w:themeColor="text1"/>
                <w:sz w:val="24"/>
                <w:szCs w:val="22"/>
              </w:rPr>
            </w:pPr>
            <w:r w:rsidRPr="000F2D4D">
              <w:rPr>
                <w:color w:val="000000" w:themeColor="text1"/>
                <w:sz w:val="24"/>
                <w:szCs w:val="22"/>
              </w:rPr>
              <w:t>-0.003</w:t>
            </w:r>
          </w:p>
        </w:tc>
      </w:tr>
    </w:tbl>
    <w:p w14:paraId="420BC471" w14:textId="39F94064" w:rsidR="00945C30" w:rsidRPr="000F2D4D" w:rsidRDefault="006E4797" w:rsidP="00945C30">
      <w:pPr>
        <w:spacing w:line="360" w:lineRule="auto"/>
        <w:rPr>
          <w:color w:val="000000" w:themeColor="text1"/>
          <w:sz w:val="24"/>
          <w:lang w:eastAsia="ja-JP"/>
        </w:rPr>
      </w:pPr>
      <w:r w:rsidRPr="000F2D4D">
        <w:rPr>
          <w:b/>
          <w:bCs/>
          <w:color w:val="000000" w:themeColor="text1"/>
          <w:sz w:val="24"/>
        </w:rPr>
        <w:t xml:space="preserve"> </w:t>
      </w:r>
      <w:r w:rsidR="00945C30" w:rsidRPr="000F2D4D">
        <w:rPr>
          <w:b/>
          <w:bCs/>
          <w:color w:val="000000" w:themeColor="text1"/>
          <w:sz w:val="24"/>
        </w:rPr>
        <w:t>T</w:t>
      </w:r>
      <w:r w:rsidR="00482DC4" w:rsidRPr="000F2D4D">
        <w:rPr>
          <w:b/>
          <w:bCs/>
          <w:color w:val="000000" w:themeColor="text1"/>
          <w:sz w:val="24"/>
        </w:rPr>
        <w:t>able S4</w:t>
      </w:r>
      <w:r w:rsidR="00945C30" w:rsidRPr="000F2D4D">
        <w:rPr>
          <w:b/>
          <w:bCs/>
          <w:color w:val="000000" w:themeColor="text1"/>
          <w:sz w:val="24"/>
        </w:rPr>
        <w:t xml:space="preserve">. </w:t>
      </w:r>
      <w:r w:rsidR="00945C30" w:rsidRPr="000F2D4D">
        <w:rPr>
          <w:bCs/>
          <w:color w:val="000000" w:themeColor="text1"/>
          <w:sz w:val="24"/>
        </w:rPr>
        <w:t>Comparison</w:t>
      </w:r>
      <w:r w:rsidR="00945C30" w:rsidRPr="000F2D4D">
        <w:rPr>
          <w:b/>
          <w:bCs/>
          <w:color w:val="000000" w:themeColor="text1"/>
          <w:sz w:val="24"/>
        </w:rPr>
        <w:t xml:space="preserve"> </w:t>
      </w:r>
      <w:r w:rsidR="00945C30" w:rsidRPr="000F2D4D">
        <w:rPr>
          <w:bCs/>
          <w:color w:val="000000" w:themeColor="text1"/>
          <w:sz w:val="24"/>
        </w:rPr>
        <w:t xml:space="preserve">of </w:t>
      </w:r>
      <w:r w:rsidR="00482DC4" w:rsidRPr="000F2D4D">
        <w:rPr>
          <w:color w:val="000000" w:themeColor="text1"/>
          <w:sz w:val="24"/>
        </w:rPr>
        <w:t>BGC-</w:t>
      </w:r>
      <w:r w:rsidR="00945C30" w:rsidRPr="000F2D4D">
        <w:rPr>
          <w:color w:val="000000" w:themeColor="text1"/>
          <w:sz w:val="24"/>
        </w:rPr>
        <w:t>Argo data</w:t>
      </w:r>
      <w:r w:rsidR="00901B14" w:rsidRPr="000F2D4D">
        <w:rPr>
          <w:color w:val="000000" w:themeColor="text1"/>
          <w:sz w:val="24"/>
        </w:rPr>
        <w:t xml:space="preserve"> and </w:t>
      </w:r>
      <w:r w:rsidR="00901B14" w:rsidRPr="000F2D4D">
        <w:rPr>
          <w:bCs/>
          <w:color w:val="000000" w:themeColor="text1"/>
          <w:sz w:val="24"/>
        </w:rPr>
        <w:t xml:space="preserve">our </w:t>
      </w:r>
      <w:r w:rsidR="00901B14" w:rsidRPr="000F2D4D">
        <w:rPr>
          <w:color w:val="000000" w:themeColor="text1"/>
          <w:sz w:val="24"/>
        </w:rPr>
        <w:t>interpolated grid data</w:t>
      </w:r>
      <w:r w:rsidR="00945C30" w:rsidRPr="000F2D4D">
        <w:rPr>
          <w:color w:val="000000" w:themeColor="text1"/>
          <w:sz w:val="24"/>
        </w:rPr>
        <w:t>.</w:t>
      </w:r>
      <w:r w:rsidR="00DF5E10" w:rsidRPr="000F2D4D">
        <w:rPr>
          <w:color w:val="000000" w:themeColor="text1"/>
          <w:sz w:val="24"/>
        </w:rPr>
        <w:t xml:space="preserve"> </w:t>
      </w:r>
    </w:p>
    <w:p w14:paraId="2E93B314" w14:textId="77777777" w:rsidR="00945C30" w:rsidRPr="000F2D4D" w:rsidRDefault="00945C30" w:rsidP="001B27D6">
      <w:pPr>
        <w:spacing w:line="360" w:lineRule="auto"/>
        <w:ind w:leftChars="354" w:left="708"/>
        <w:rPr>
          <w:color w:val="000000" w:themeColor="text1"/>
        </w:rPr>
      </w:pPr>
    </w:p>
    <w:p w14:paraId="11FFBB23" w14:textId="1983707D" w:rsidR="00B5046A" w:rsidRPr="000F2D4D" w:rsidRDefault="00B5046A" w:rsidP="006E4797">
      <w:pPr>
        <w:spacing w:line="360" w:lineRule="auto"/>
        <w:rPr>
          <w:color w:val="000000" w:themeColor="text1"/>
          <w:sz w:val="24"/>
        </w:rPr>
      </w:pPr>
      <w:r w:rsidRPr="000F2D4D">
        <w:rPr>
          <w:color w:val="000000" w:themeColor="text1"/>
          <w:sz w:val="24"/>
          <w:vertAlign w:val="superscript"/>
        </w:rPr>
        <w:t>a</w:t>
      </w:r>
      <w:r w:rsidRPr="000F2D4D">
        <w:rPr>
          <w:color w:val="000000" w:themeColor="text1"/>
          <w:sz w:val="24"/>
        </w:rPr>
        <w:t xml:space="preserve"> </w:t>
      </w:r>
      <w:r w:rsidR="00901B14" w:rsidRPr="000F2D4D">
        <w:rPr>
          <w:color w:val="000000" w:themeColor="text1"/>
          <w:sz w:val="24"/>
        </w:rPr>
        <w:t xml:space="preserve">Difference </w:t>
      </w:r>
      <w:r w:rsidR="00901B14" w:rsidRPr="000F2D4D">
        <w:rPr>
          <w:rFonts w:hint="eastAsia"/>
          <w:color w:val="000000" w:themeColor="text1"/>
          <w:sz w:val="24"/>
        </w:rPr>
        <w:t>between</w:t>
      </w:r>
      <w:r w:rsidRPr="000F2D4D">
        <w:rPr>
          <w:color w:val="000000" w:themeColor="text1"/>
          <w:sz w:val="24"/>
        </w:rPr>
        <w:t xml:space="preserve"> </w:t>
      </w:r>
      <w:r w:rsidR="00901B14" w:rsidRPr="000F2D4D">
        <w:rPr>
          <w:color w:val="000000" w:themeColor="text1"/>
          <w:sz w:val="24"/>
        </w:rPr>
        <w:t>BGC-</w:t>
      </w:r>
      <w:r w:rsidRPr="000F2D4D">
        <w:rPr>
          <w:color w:val="000000" w:themeColor="text1"/>
          <w:sz w:val="24"/>
        </w:rPr>
        <w:t xml:space="preserve">Argo data </w:t>
      </w:r>
      <w:r w:rsidR="00595BBF" w:rsidRPr="000F2D4D">
        <w:rPr>
          <w:color w:val="000000" w:themeColor="text1"/>
          <w:sz w:val="24"/>
        </w:rPr>
        <w:t>and</w:t>
      </w:r>
      <w:r w:rsidR="00901B14" w:rsidRPr="000F2D4D">
        <w:rPr>
          <w:color w:val="000000" w:themeColor="text1"/>
          <w:sz w:val="24"/>
        </w:rPr>
        <w:t xml:space="preserve"> our </w:t>
      </w:r>
      <w:r w:rsidR="00482DC4" w:rsidRPr="000F2D4D">
        <w:rPr>
          <w:color w:val="000000" w:themeColor="text1"/>
          <w:sz w:val="24"/>
        </w:rPr>
        <w:t>interpolated grid data</w:t>
      </w:r>
      <w:r w:rsidR="00901B14" w:rsidRPr="000F2D4D">
        <w:rPr>
          <w:color w:val="000000" w:themeColor="text1"/>
          <w:sz w:val="24"/>
        </w:rPr>
        <w:t>.</w:t>
      </w:r>
      <w:r w:rsidR="00595BBF" w:rsidRPr="000F2D4D">
        <w:rPr>
          <w:color w:val="000000" w:themeColor="text1"/>
          <w:sz w:val="24"/>
        </w:rPr>
        <w:t xml:space="preserve"> The values were estimated by subtracting</w:t>
      </w:r>
      <w:r w:rsidR="007A4851" w:rsidRPr="000F2D4D">
        <w:rPr>
          <w:color w:val="000000" w:themeColor="text1"/>
          <w:sz w:val="24"/>
        </w:rPr>
        <w:t xml:space="preserve"> our interpolated grid data </w:t>
      </w:r>
      <w:r w:rsidR="00595BBF" w:rsidRPr="000F2D4D">
        <w:rPr>
          <w:color w:val="000000" w:themeColor="text1"/>
          <w:sz w:val="24"/>
        </w:rPr>
        <w:t>from BGC-Argo data.</w:t>
      </w:r>
    </w:p>
    <w:p w14:paraId="2790EAC5" w14:textId="33605CDC" w:rsidR="00BD79E2" w:rsidRPr="000F2D4D" w:rsidRDefault="00B5046A" w:rsidP="006E4797">
      <w:pPr>
        <w:spacing w:line="360" w:lineRule="auto"/>
        <w:rPr>
          <w:color w:val="000000" w:themeColor="text1"/>
          <w:sz w:val="24"/>
        </w:rPr>
      </w:pPr>
      <w:r w:rsidRPr="000F2D4D">
        <w:rPr>
          <w:color w:val="000000" w:themeColor="text1"/>
          <w:sz w:val="24"/>
          <w:vertAlign w:val="superscript"/>
        </w:rPr>
        <w:t>b</w:t>
      </w:r>
      <w:r w:rsidRPr="000F2D4D">
        <w:rPr>
          <w:color w:val="000000" w:themeColor="text1"/>
          <w:sz w:val="24"/>
        </w:rPr>
        <w:t xml:space="preserve"> Difference</w:t>
      </w:r>
      <w:r w:rsidR="00253E5F" w:rsidRPr="000F2D4D">
        <w:rPr>
          <w:color w:val="000000" w:themeColor="text1"/>
          <w:sz w:val="24"/>
        </w:rPr>
        <w:t>s of DIC and pH</w:t>
      </w:r>
      <w:r w:rsidRPr="000F2D4D">
        <w:rPr>
          <w:color w:val="000000" w:themeColor="text1"/>
          <w:sz w:val="24"/>
        </w:rPr>
        <w:t xml:space="preserve"> </w:t>
      </w:r>
      <w:r w:rsidR="000C6D3D" w:rsidRPr="000F2D4D">
        <w:rPr>
          <w:color w:val="000000" w:themeColor="text1"/>
          <w:sz w:val="24"/>
        </w:rPr>
        <w:t xml:space="preserve">based on </w:t>
      </w:r>
      <w:r w:rsidRPr="000F2D4D">
        <w:rPr>
          <w:color w:val="000000" w:themeColor="text1"/>
          <w:sz w:val="24"/>
        </w:rPr>
        <w:t>∆T and ∆S</w:t>
      </w:r>
      <w:r w:rsidR="00431C76" w:rsidRPr="000F2D4D">
        <w:rPr>
          <w:color w:val="000000" w:themeColor="text1"/>
          <w:sz w:val="24"/>
        </w:rPr>
        <w:t xml:space="preserve"> in this table</w:t>
      </w:r>
      <w:r w:rsidRPr="000F2D4D">
        <w:rPr>
          <w:color w:val="000000" w:themeColor="text1"/>
          <w:sz w:val="24"/>
        </w:rPr>
        <w:t>.</w:t>
      </w:r>
      <w:r w:rsidR="009063E5" w:rsidRPr="000F2D4D">
        <w:rPr>
          <w:color w:val="000000" w:themeColor="text1"/>
          <w:sz w:val="24"/>
        </w:rPr>
        <w:t xml:space="preserve"> A</w:t>
      </w:r>
      <w:r w:rsidR="00D91FA6" w:rsidRPr="000F2D4D">
        <w:rPr>
          <w:color w:val="000000" w:themeColor="text1"/>
          <w:sz w:val="24"/>
        </w:rPr>
        <w:t>pplying</w:t>
      </w:r>
      <w:r w:rsidR="00482DC4" w:rsidRPr="000F2D4D">
        <w:rPr>
          <w:color w:val="000000" w:themeColor="text1"/>
          <w:sz w:val="24"/>
        </w:rPr>
        <w:t xml:space="preserve"> ∆T and ∆S to </w:t>
      </w:r>
      <w:r w:rsidR="001F41E7">
        <w:rPr>
          <w:color w:val="000000" w:themeColor="text1"/>
          <w:sz w:val="24"/>
        </w:rPr>
        <w:t>parameterizations of DIC and pH</w:t>
      </w:r>
      <w:r w:rsidR="00D91FA6" w:rsidRPr="000F2D4D">
        <w:rPr>
          <w:color w:val="000000" w:themeColor="text1"/>
          <w:sz w:val="24"/>
        </w:rPr>
        <w:t xml:space="preserve">, we </w:t>
      </w:r>
      <w:r w:rsidR="00C520CF" w:rsidRPr="000F2D4D">
        <w:rPr>
          <w:color w:val="000000" w:themeColor="text1"/>
          <w:sz w:val="24"/>
        </w:rPr>
        <w:t>obtain</w:t>
      </w:r>
      <w:r w:rsidR="003B764F" w:rsidRPr="000F2D4D">
        <w:rPr>
          <w:color w:val="000000" w:themeColor="text1"/>
          <w:sz w:val="24"/>
        </w:rPr>
        <w:t>ed</w:t>
      </w:r>
      <w:r w:rsidR="00431C76" w:rsidRPr="000F2D4D">
        <w:rPr>
          <w:color w:val="000000" w:themeColor="text1"/>
          <w:sz w:val="24"/>
        </w:rPr>
        <w:t xml:space="preserve"> ∆DIC and ∆pH</w:t>
      </w:r>
      <w:r w:rsidR="00C520CF" w:rsidRPr="000F2D4D">
        <w:rPr>
          <w:color w:val="000000" w:themeColor="text1"/>
          <w:sz w:val="24"/>
        </w:rPr>
        <w:t>.</w:t>
      </w:r>
    </w:p>
    <w:p w14:paraId="0C3A78C6" w14:textId="5EC89B5E" w:rsidR="00481344" w:rsidRPr="000F2D4D" w:rsidRDefault="00BD79E2" w:rsidP="00BA1E7D">
      <w:pPr>
        <w:spacing w:line="360" w:lineRule="auto"/>
        <w:rPr>
          <w:color w:val="000000" w:themeColor="text1"/>
          <w:sz w:val="24"/>
        </w:rPr>
      </w:pPr>
      <w:r w:rsidRPr="000F2D4D">
        <w:rPr>
          <w:rFonts w:hint="eastAsia"/>
          <w:color w:val="000000" w:themeColor="text1"/>
          <w:sz w:val="24"/>
          <w:vertAlign w:val="superscript"/>
        </w:rPr>
        <w:t>c</w:t>
      </w:r>
      <w:r w:rsidRPr="000F2D4D">
        <w:rPr>
          <w:color w:val="000000" w:themeColor="text1"/>
          <w:sz w:val="24"/>
        </w:rPr>
        <w:t xml:space="preserve"> </w:t>
      </w:r>
      <w:proofErr w:type="gramStart"/>
      <w:r w:rsidR="00C520CF" w:rsidRPr="000F2D4D">
        <w:rPr>
          <w:color w:val="000000" w:themeColor="text1"/>
          <w:sz w:val="24"/>
        </w:rPr>
        <w:t>T</w:t>
      </w:r>
      <w:r w:rsidR="00482DC4" w:rsidRPr="000F2D4D">
        <w:rPr>
          <w:color w:val="000000" w:themeColor="text1"/>
          <w:sz w:val="24"/>
        </w:rPr>
        <w:t>he</w:t>
      </w:r>
      <w:proofErr w:type="gramEnd"/>
      <w:r w:rsidR="00482DC4" w:rsidRPr="000F2D4D">
        <w:rPr>
          <w:color w:val="000000" w:themeColor="text1"/>
          <w:sz w:val="24"/>
        </w:rPr>
        <w:t xml:space="preserve"> detail information of </w:t>
      </w:r>
      <w:r w:rsidR="00431C76" w:rsidRPr="000F2D4D">
        <w:rPr>
          <w:color w:val="000000" w:themeColor="text1"/>
          <w:sz w:val="24"/>
        </w:rPr>
        <w:t>BGC-</w:t>
      </w:r>
      <w:r w:rsidR="00482DC4" w:rsidRPr="000F2D4D">
        <w:rPr>
          <w:color w:val="000000" w:themeColor="text1"/>
          <w:sz w:val="24"/>
        </w:rPr>
        <w:t xml:space="preserve">Argo we used </w:t>
      </w:r>
      <w:r w:rsidR="00C520CF" w:rsidRPr="000F2D4D">
        <w:rPr>
          <w:color w:val="000000" w:themeColor="text1"/>
          <w:sz w:val="24"/>
        </w:rPr>
        <w:t xml:space="preserve">are shown </w:t>
      </w:r>
      <w:r w:rsidR="00482DC4" w:rsidRPr="000F2D4D">
        <w:rPr>
          <w:color w:val="000000" w:themeColor="text1"/>
          <w:sz w:val="24"/>
        </w:rPr>
        <w:t xml:space="preserve">in Table S5. </w:t>
      </w:r>
      <w:r w:rsidR="00481344" w:rsidRPr="000F2D4D">
        <w:rPr>
          <w:b/>
          <w:bCs/>
          <w:color w:val="000000" w:themeColor="text1"/>
          <w:sz w:val="24"/>
        </w:rPr>
        <w:br w:type="page"/>
      </w:r>
    </w:p>
    <w:p w14:paraId="1F31D273" w14:textId="3142E94A" w:rsidR="00482DC4" w:rsidRPr="000F2D4D" w:rsidRDefault="00482DC4" w:rsidP="00482DC4">
      <w:pPr>
        <w:spacing w:line="360" w:lineRule="auto"/>
        <w:rPr>
          <w:color w:val="000000" w:themeColor="text1"/>
          <w:sz w:val="24"/>
          <w:lang w:eastAsia="ja-JP"/>
        </w:rPr>
      </w:pPr>
      <w:r w:rsidRPr="000F2D4D">
        <w:rPr>
          <w:b/>
          <w:bCs/>
          <w:color w:val="000000" w:themeColor="text1"/>
          <w:sz w:val="24"/>
        </w:rPr>
        <w:lastRenderedPageBreak/>
        <w:t xml:space="preserve">Table S5. </w:t>
      </w:r>
      <w:r w:rsidR="00333701" w:rsidRPr="000F2D4D">
        <w:rPr>
          <w:bCs/>
          <w:color w:val="000000" w:themeColor="text1"/>
          <w:sz w:val="24"/>
        </w:rPr>
        <w:t>BGC</w:t>
      </w:r>
      <w:r w:rsidR="00333701" w:rsidRPr="000F2D4D">
        <w:rPr>
          <w:b/>
          <w:bCs/>
          <w:color w:val="000000" w:themeColor="text1"/>
          <w:sz w:val="24"/>
        </w:rPr>
        <w:t>-</w:t>
      </w:r>
      <w:r w:rsidRPr="000F2D4D">
        <w:rPr>
          <w:color w:val="000000" w:themeColor="text1"/>
          <w:sz w:val="24"/>
        </w:rPr>
        <w:t xml:space="preserve">Argo data used in Table S4. </w:t>
      </w:r>
    </w:p>
    <w:tbl>
      <w:tblPr>
        <w:tblpPr w:leftFromText="142" w:rightFromText="142" w:vertAnchor="page" w:horzAnchor="page" w:tblpX="943" w:tblpY="1735"/>
        <w:tblW w:w="10938" w:type="dxa"/>
        <w:tblLayout w:type="fixed"/>
        <w:tblLook w:val="04A0" w:firstRow="1" w:lastRow="0" w:firstColumn="1" w:lastColumn="0" w:noHBand="0" w:noVBand="1"/>
      </w:tblPr>
      <w:tblGrid>
        <w:gridCol w:w="1177"/>
        <w:gridCol w:w="1560"/>
        <w:gridCol w:w="1134"/>
        <w:gridCol w:w="4601"/>
        <w:gridCol w:w="2466"/>
      </w:tblGrid>
      <w:tr w:rsidR="000F2D4D" w:rsidRPr="000F2D4D" w14:paraId="20DF0D42" w14:textId="77777777" w:rsidTr="00690BD8">
        <w:trPr>
          <w:trHeight w:val="279"/>
        </w:trPr>
        <w:tc>
          <w:tcPr>
            <w:tcW w:w="2737" w:type="dxa"/>
            <w:gridSpan w:val="2"/>
            <w:tcBorders>
              <w:top w:val="single" w:sz="4" w:space="0" w:color="auto"/>
              <w:bottom w:val="single" w:sz="4" w:space="0" w:color="auto"/>
            </w:tcBorders>
            <w:shd w:val="clear" w:color="auto" w:fill="auto"/>
          </w:tcPr>
          <w:p w14:paraId="3C92BC8F" w14:textId="77777777" w:rsidR="00996429" w:rsidRPr="000F2D4D" w:rsidRDefault="00996429" w:rsidP="00996429">
            <w:pPr>
              <w:spacing w:before="120" w:line="360" w:lineRule="auto"/>
              <w:jc w:val="center"/>
              <w:rPr>
                <w:color w:val="000000" w:themeColor="text1"/>
                <w:sz w:val="24"/>
                <w:szCs w:val="22"/>
              </w:rPr>
            </w:pPr>
            <w:r w:rsidRPr="000F2D4D">
              <w:rPr>
                <w:color w:val="000000" w:themeColor="text1"/>
                <w:sz w:val="24"/>
                <w:szCs w:val="22"/>
              </w:rPr>
              <w:t>Position</w:t>
            </w:r>
          </w:p>
        </w:tc>
        <w:tc>
          <w:tcPr>
            <w:tcW w:w="1134" w:type="dxa"/>
            <w:tcBorders>
              <w:top w:val="single" w:sz="4" w:space="0" w:color="auto"/>
              <w:bottom w:val="single" w:sz="4" w:space="0" w:color="auto"/>
            </w:tcBorders>
          </w:tcPr>
          <w:p w14:paraId="64587BA9" w14:textId="1A167482" w:rsidR="00996429" w:rsidRPr="000F2D4D" w:rsidRDefault="00996429" w:rsidP="00996429">
            <w:pPr>
              <w:spacing w:before="120" w:line="360" w:lineRule="auto"/>
              <w:jc w:val="center"/>
              <w:rPr>
                <w:color w:val="000000" w:themeColor="text1"/>
                <w:sz w:val="24"/>
                <w:szCs w:val="22"/>
                <w:vertAlign w:val="superscript"/>
              </w:rPr>
            </w:pPr>
            <w:r w:rsidRPr="000F2D4D">
              <w:rPr>
                <w:color w:val="000000" w:themeColor="text1"/>
                <w:sz w:val="24"/>
                <w:szCs w:val="22"/>
              </w:rPr>
              <w:t>Number</w:t>
            </w:r>
            <w:r w:rsidR="00B21D94" w:rsidRPr="000F2D4D">
              <w:rPr>
                <w:color w:val="000000" w:themeColor="text1"/>
                <w:sz w:val="24"/>
                <w:szCs w:val="22"/>
              </w:rPr>
              <w:t xml:space="preserve"> </w:t>
            </w:r>
            <w:r w:rsidR="00B21D94" w:rsidRPr="000F2D4D">
              <w:rPr>
                <w:color w:val="000000" w:themeColor="text1"/>
                <w:sz w:val="24"/>
                <w:szCs w:val="22"/>
                <w:vertAlign w:val="superscript"/>
              </w:rPr>
              <w:t>a</w:t>
            </w:r>
          </w:p>
        </w:tc>
        <w:tc>
          <w:tcPr>
            <w:tcW w:w="4601" w:type="dxa"/>
            <w:tcBorders>
              <w:top w:val="single" w:sz="4" w:space="0" w:color="auto"/>
              <w:bottom w:val="single" w:sz="4" w:space="0" w:color="auto"/>
            </w:tcBorders>
            <w:shd w:val="clear" w:color="auto" w:fill="auto"/>
            <w:noWrap/>
            <w:hideMark/>
          </w:tcPr>
          <w:p w14:paraId="318CE7B3" w14:textId="2A8A1283" w:rsidR="00996429" w:rsidRPr="000F2D4D" w:rsidRDefault="00996429" w:rsidP="00996429">
            <w:pPr>
              <w:spacing w:before="120" w:line="360" w:lineRule="auto"/>
              <w:jc w:val="center"/>
              <w:rPr>
                <w:color w:val="000000" w:themeColor="text1"/>
                <w:sz w:val="24"/>
                <w:szCs w:val="22"/>
                <w:vertAlign w:val="superscript"/>
              </w:rPr>
            </w:pPr>
            <w:r w:rsidRPr="000F2D4D">
              <w:rPr>
                <w:color w:val="000000" w:themeColor="text1"/>
                <w:sz w:val="24"/>
                <w:szCs w:val="22"/>
              </w:rPr>
              <w:t>WMO</w:t>
            </w:r>
            <w:r w:rsidR="00B21D94" w:rsidRPr="000F2D4D">
              <w:rPr>
                <w:color w:val="000000" w:themeColor="text1"/>
                <w:sz w:val="24"/>
                <w:szCs w:val="22"/>
              </w:rPr>
              <w:t xml:space="preserve"> </w:t>
            </w:r>
            <w:r w:rsidR="004E3A2C" w:rsidRPr="000F2D4D">
              <w:rPr>
                <w:color w:val="000000" w:themeColor="text1"/>
                <w:sz w:val="24"/>
                <w:szCs w:val="22"/>
              </w:rPr>
              <w:t xml:space="preserve">ID </w:t>
            </w:r>
            <w:r w:rsidR="00B21D94" w:rsidRPr="000F2D4D">
              <w:rPr>
                <w:color w:val="000000" w:themeColor="text1"/>
                <w:sz w:val="24"/>
                <w:szCs w:val="22"/>
                <w:vertAlign w:val="superscript"/>
              </w:rPr>
              <w:t>b</w:t>
            </w:r>
          </w:p>
        </w:tc>
        <w:tc>
          <w:tcPr>
            <w:tcW w:w="2466" w:type="dxa"/>
            <w:tcBorders>
              <w:top w:val="single" w:sz="4" w:space="0" w:color="auto"/>
              <w:bottom w:val="single" w:sz="4" w:space="0" w:color="auto"/>
            </w:tcBorders>
          </w:tcPr>
          <w:p w14:paraId="05A187B0" w14:textId="00609711" w:rsidR="00996429" w:rsidRPr="000F2D4D" w:rsidRDefault="00996429" w:rsidP="00996429">
            <w:pPr>
              <w:spacing w:before="120" w:line="360" w:lineRule="auto"/>
              <w:jc w:val="center"/>
              <w:rPr>
                <w:color w:val="000000" w:themeColor="text1"/>
                <w:sz w:val="24"/>
                <w:szCs w:val="22"/>
              </w:rPr>
            </w:pPr>
            <w:r w:rsidRPr="000F2D4D">
              <w:rPr>
                <w:color w:val="000000" w:themeColor="text1"/>
                <w:sz w:val="24"/>
                <w:szCs w:val="22"/>
              </w:rPr>
              <w:t>Date</w:t>
            </w:r>
          </w:p>
        </w:tc>
      </w:tr>
      <w:tr w:rsidR="000F2D4D" w:rsidRPr="000F2D4D" w14:paraId="103BE25D" w14:textId="77777777" w:rsidTr="00690BD8">
        <w:trPr>
          <w:trHeight w:val="279"/>
        </w:trPr>
        <w:tc>
          <w:tcPr>
            <w:tcW w:w="1177" w:type="dxa"/>
            <w:vMerge w:val="restart"/>
            <w:tcBorders>
              <w:top w:val="single" w:sz="4" w:space="0" w:color="auto"/>
            </w:tcBorders>
            <w:shd w:val="clear" w:color="auto" w:fill="auto"/>
            <w:vAlign w:val="center"/>
          </w:tcPr>
          <w:p w14:paraId="280C57CC" w14:textId="77777777" w:rsidR="00996429" w:rsidRPr="000F2D4D" w:rsidRDefault="00996429" w:rsidP="00996429">
            <w:pPr>
              <w:spacing w:line="360" w:lineRule="auto"/>
              <w:jc w:val="center"/>
              <w:rPr>
                <w:color w:val="000000" w:themeColor="text1"/>
                <w:sz w:val="24"/>
                <w:szCs w:val="22"/>
                <w:vertAlign w:val="superscript"/>
                <w:lang w:eastAsia="ja-JP"/>
              </w:rPr>
            </w:pPr>
            <w:r w:rsidRPr="000F2D4D">
              <w:rPr>
                <w:color w:val="000000" w:themeColor="text1"/>
                <w:sz w:val="24"/>
                <w:szCs w:val="22"/>
                <w:lang w:eastAsia="ja-JP"/>
              </w:rPr>
              <w:t>Pacific</w:t>
            </w:r>
          </w:p>
        </w:tc>
        <w:tc>
          <w:tcPr>
            <w:tcW w:w="1560" w:type="dxa"/>
            <w:tcBorders>
              <w:top w:val="single" w:sz="4" w:space="0" w:color="auto"/>
            </w:tcBorders>
            <w:vAlign w:val="center"/>
          </w:tcPr>
          <w:p w14:paraId="7C90F723" w14:textId="77777777" w:rsidR="00996429" w:rsidRPr="000F2D4D" w:rsidRDefault="00996429" w:rsidP="00996429">
            <w:pPr>
              <w:spacing w:before="120" w:line="360" w:lineRule="auto"/>
              <w:jc w:val="center"/>
              <w:rPr>
                <w:color w:val="000000" w:themeColor="text1"/>
                <w:sz w:val="24"/>
                <w:szCs w:val="22"/>
              </w:rPr>
            </w:pPr>
            <w:r w:rsidRPr="000F2D4D">
              <w:rPr>
                <w:color w:val="000000" w:themeColor="text1"/>
                <w:sz w:val="24"/>
                <w:szCs w:val="22"/>
              </w:rPr>
              <w:t>126ºW, 53ºS</w:t>
            </w:r>
          </w:p>
        </w:tc>
        <w:tc>
          <w:tcPr>
            <w:tcW w:w="1134" w:type="dxa"/>
            <w:tcBorders>
              <w:top w:val="single" w:sz="4" w:space="0" w:color="auto"/>
            </w:tcBorders>
            <w:vAlign w:val="center"/>
          </w:tcPr>
          <w:p w14:paraId="6065E53C" w14:textId="77395260" w:rsidR="00996429" w:rsidRPr="000F2D4D" w:rsidRDefault="00250894" w:rsidP="00996429">
            <w:pPr>
              <w:spacing w:before="120" w:line="360" w:lineRule="auto"/>
              <w:jc w:val="center"/>
              <w:rPr>
                <w:color w:val="000000" w:themeColor="text1"/>
                <w:sz w:val="24"/>
                <w:szCs w:val="22"/>
              </w:rPr>
            </w:pPr>
            <w:r w:rsidRPr="000F2D4D">
              <w:rPr>
                <w:color w:val="000000" w:themeColor="text1"/>
                <w:sz w:val="24"/>
                <w:szCs w:val="22"/>
              </w:rPr>
              <w:t>10</w:t>
            </w:r>
          </w:p>
        </w:tc>
        <w:tc>
          <w:tcPr>
            <w:tcW w:w="4601" w:type="dxa"/>
            <w:tcBorders>
              <w:top w:val="single" w:sz="4" w:space="0" w:color="auto"/>
            </w:tcBorders>
            <w:shd w:val="clear" w:color="auto" w:fill="auto"/>
            <w:noWrap/>
            <w:vAlign w:val="bottom"/>
          </w:tcPr>
          <w:p w14:paraId="401821D0" w14:textId="77777777" w:rsidR="00996429" w:rsidRPr="000F2D4D" w:rsidRDefault="00996429" w:rsidP="00996429">
            <w:pPr>
              <w:spacing w:before="120" w:line="360" w:lineRule="auto"/>
              <w:jc w:val="center"/>
              <w:rPr>
                <w:color w:val="000000" w:themeColor="text1"/>
                <w:sz w:val="24"/>
                <w:szCs w:val="22"/>
              </w:rPr>
            </w:pPr>
            <w:r w:rsidRPr="000F2D4D">
              <w:rPr>
                <w:color w:val="000000" w:themeColor="text1"/>
                <w:sz w:val="24"/>
                <w:szCs w:val="22"/>
              </w:rPr>
              <w:t>5901046 (141, 142)</w:t>
            </w:r>
          </w:p>
          <w:p w14:paraId="78D5FB6E" w14:textId="77777777" w:rsidR="00996429" w:rsidRPr="000F2D4D" w:rsidRDefault="00996429" w:rsidP="00996429">
            <w:pPr>
              <w:spacing w:before="120" w:line="360" w:lineRule="auto"/>
              <w:jc w:val="center"/>
              <w:rPr>
                <w:color w:val="000000" w:themeColor="text1"/>
                <w:sz w:val="24"/>
                <w:szCs w:val="22"/>
              </w:rPr>
            </w:pPr>
            <w:r w:rsidRPr="000F2D4D">
              <w:rPr>
                <w:color w:val="000000" w:themeColor="text1"/>
                <w:sz w:val="24"/>
                <w:szCs w:val="22"/>
              </w:rPr>
              <w:t>5901647 (164, 165, 173, 174, 175, 179, 180)</w:t>
            </w:r>
          </w:p>
          <w:p w14:paraId="73E702FC" w14:textId="7B4533B5" w:rsidR="00996429" w:rsidRPr="000F2D4D" w:rsidRDefault="00996429" w:rsidP="00250894">
            <w:pPr>
              <w:spacing w:before="120" w:line="360" w:lineRule="auto"/>
              <w:jc w:val="center"/>
              <w:rPr>
                <w:color w:val="000000" w:themeColor="text1"/>
                <w:sz w:val="24"/>
                <w:szCs w:val="22"/>
              </w:rPr>
            </w:pPr>
            <w:r w:rsidRPr="000F2D4D">
              <w:rPr>
                <w:color w:val="000000" w:themeColor="text1"/>
                <w:sz w:val="24"/>
                <w:szCs w:val="22"/>
              </w:rPr>
              <w:t>5901699 (199)</w:t>
            </w:r>
          </w:p>
        </w:tc>
        <w:tc>
          <w:tcPr>
            <w:tcW w:w="2466" w:type="dxa"/>
            <w:tcBorders>
              <w:top w:val="single" w:sz="4" w:space="0" w:color="auto"/>
            </w:tcBorders>
          </w:tcPr>
          <w:p w14:paraId="611997D6" w14:textId="3114DCDC" w:rsidR="00996429" w:rsidRPr="000F2D4D" w:rsidRDefault="00333701" w:rsidP="00996429">
            <w:pPr>
              <w:spacing w:before="120" w:line="360" w:lineRule="auto"/>
              <w:jc w:val="center"/>
              <w:rPr>
                <w:color w:val="000000" w:themeColor="text1"/>
                <w:sz w:val="24"/>
                <w:szCs w:val="22"/>
              </w:rPr>
            </w:pPr>
            <w:r w:rsidRPr="000F2D4D">
              <w:rPr>
                <w:color w:val="000000" w:themeColor="text1"/>
                <w:sz w:val="24"/>
                <w:szCs w:val="22"/>
              </w:rPr>
              <w:t>2008. Oct</w:t>
            </w:r>
          </w:p>
          <w:p w14:paraId="3F6D806A" w14:textId="690573DC" w:rsidR="00250894" w:rsidRPr="000F2D4D" w:rsidRDefault="00333701" w:rsidP="00996429">
            <w:pPr>
              <w:spacing w:before="120" w:line="360" w:lineRule="auto"/>
              <w:jc w:val="center"/>
              <w:rPr>
                <w:color w:val="000000" w:themeColor="text1"/>
                <w:sz w:val="24"/>
                <w:szCs w:val="22"/>
              </w:rPr>
            </w:pPr>
            <w:r w:rsidRPr="000F2D4D">
              <w:rPr>
                <w:color w:val="000000" w:themeColor="text1"/>
                <w:sz w:val="24"/>
                <w:szCs w:val="22"/>
              </w:rPr>
              <w:t>2012.</w:t>
            </w:r>
            <w:r w:rsidR="004E3A2C" w:rsidRPr="000F2D4D">
              <w:rPr>
                <w:color w:val="000000" w:themeColor="text1"/>
                <w:sz w:val="24"/>
                <w:szCs w:val="22"/>
              </w:rPr>
              <w:t xml:space="preserve"> </w:t>
            </w:r>
            <w:r w:rsidRPr="000F2D4D">
              <w:rPr>
                <w:color w:val="000000" w:themeColor="text1"/>
                <w:sz w:val="24"/>
                <w:szCs w:val="22"/>
              </w:rPr>
              <w:t>May-Jun</w:t>
            </w:r>
          </w:p>
          <w:p w14:paraId="006A7CA1" w14:textId="4DEF7876" w:rsidR="00250894" w:rsidRPr="000F2D4D" w:rsidRDefault="00333701" w:rsidP="00996429">
            <w:pPr>
              <w:spacing w:before="120" w:line="360" w:lineRule="auto"/>
              <w:jc w:val="center"/>
              <w:rPr>
                <w:color w:val="000000" w:themeColor="text1"/>
                <w:sz w:val="24"/>
                <w:szCs w:val="22"/>
              </w:rPr>
            </w:pPr>
            <w:r w:rsidRPr="000F2D4D">
              <w:rPr>
                <w:color w:val="000000" w:themeColor="text1"/>
                <w:sz w:val="24"/>
                <w:szCs w:val="22"/>
              </w:rPr>
              <w:t>2014.</w:t>
            </w:r>
            <w:r w:rsidR="004E3A2C" w:rsidRPr="000F2D4D">
              <w:rPr>
                <w:color w:val="000000" w:themeColor="text1"/>
                <w:sz w:val="24"/>
                <w:szCs w:val="22"/>
              </w:rPr>
              <w:t xml:space="preserve"> </w:t>
            </w:r>
            <w:r w:rsidRPr="000F2D4D">
              <w:rPr>
                <w:color w:val="000000" w:themeColor="text1"/>
                <w:sz w:val="24"/>
                <w:szCs w:val="22"/>
              </w:rPr>
              <w:t>Jun</w:t>
            </w:r>
          </w:p>
        </w:tc>
      </w:tr>
      <w:tr w:rsidR="000F2D4D" w:rsidRPr="000F2D4D" w14:paraId="3B1C7745" w14:textId="77777777" w:rsidTr="00F0475F">
        <w:trPr>
          <w:trHeight w:val="279"/>
        </w:trPr>
        <w:tc>
          <w:tcPr>
            <w:tcW w:w="1177" w:type="dxa"/>
            <w:vMerge/>
            <w:tcBorders>
              <w:bottom w:val="single" w:sz="4" w:space="0" w:color="auto"/>
            </w:tcBorders>
            <w:shd w:val="clear" w:color="auto" w:fill="auto"/>
          </w:tcPr>
          <w:p w14:paraId="6467D443" w14:textId="77777777" w:rsidR="00996429" w:rsidRPr="000F2D4D" w:rsidRDefault="00996429" w:rsidP="00996429">
            <w:pPr>
              <w:spacing w:line="360" w:lineRule="auto"/>
              <w:rPr>
                <w:color w:val="000000" w:themeColor="text1"/>
                <w:sz w:val="24"/>
                <w:szCs w:val="22"/>
                <w:lang w:eastAsia="ja-JP"/>
              </w:rPr>
            </w:pPr>
          </w:p>
        </w:tc>
        <w:tc>
          <w:tcPr>
            <w:tcW w:w="1560" w:type="dxa"/>
            <w:tcBorders>
              <w:bottom w:val="single" w:sz="4" w:space="0" w:color="auto"/>
            </w:tcBorders>
            <w:vAlign w:val="center"/>
          </w:tcPr>
          <w:p w14:paraId="7E4708CF" w14:textId="77777777" w:rsidR="00996429" w:rsidRPr="000F2D4D" w:rsidRDefault="00996429" w:rsidP="00996429">
            <w:pPr>
              <w:spacing w:before="120" w:line="360" w:lineRule="auto"/>
              <w:jc w:val="center"/>
              <w:rPr>
                <w:color w:val="000000" w:themeColor="text1"/>
                <w:sz w:val="24"/>
                <w:szCs w:val="22"/>
              </w:rPr>
            </w:pPr>
            <w:r w:rsidRPr="000F2D4D">
              <w:rPr>
                <w:color w:val="000000" w:themeColor="text1"/>
                <w:sz w:val="24"/>
                <w:szCs w:val="22"/>
              </w:rPr>
              <w:t>177ºE, 59ºS</w:t>
            </w:r>
          </w:p>
        </w:tc>
        <w:tc>
          <w:tcPr>
            <w:tcW w:w="1134" w:type="dxa"/>
            <w:tcBorders>
              <w:bottom w:val="single" w:sz="4" w:space="0" w:color="auto"/>
            </w:tcBorders>
            <w:vAlign w:val="center"/>
          </w:tcPr>
          <w:p w14:paraId="0629D61A" w14:textId="5F84C367" w:rsidR="00996429" w:rsidRPr="000F2D4D" w:rsidRDefault="00DB7E35" w:rsidP="00996429">
            <w:pPr>
              <w:spacing w:before="120" w:line="360" w:lineRule="auto"/>
              <w:jc w:val="center"/>
              <w:rPr>
                <w:color w:val="000000" w:themeColor="text1"/>
                <w:sz w:val="24"/>
                <w:szCs w:val="22"/>
              </w:rPr>
            </w:pPr>
            <w:r w:rsidRPr="000F2D4D">
              <w:rPr>
                <w:color w:val="000000" w:themeColor="text1"/>
                <w:sz w:val="24"/>
                <w:szCs w:val="22"/>
              </w:rPr>
              <w:t>7</w:t>
            </w:r>
          </w:p>
        </w:tc>
        <w:tc>
          <w:tcPr>
            <w:tcW w:w="4601" w:type="dxa"/>
            <w:tcBorders>
              <w:bottom w:val="single" w:sz="4" w:space="0" w:color="auto"/>
            </w:tcBorders>
            <w:shd w:val="clear" w:color="auto" w:fill="auto"/>
            <w:noWrap/>
            <w:vAlign w:val="bottom"/>
          </w:tcPr>
          <w:p w14:paraId="0E076250" w14:textId="405AABBB" w:rsidR="00996429" w:rsidRPr="000F2D4D" w:rsidRDefault="00543E98" w:rsidP="00996429">
            <w:pPr>
              <w:spacing w:before="120" w:line="360" w:lineRule="auto"/>
              <w:jc w:val="center"/>
              <w:rPr>
                <w:color w:val="000000" w:themeColor="text1"/>
                <w:sz w:val="24"/>
                <w:szCs w:val="22"/>
              </w:rPr>
            </w:pPr>
            <w:r w:rsidRPr="000F2D4D">
              <w:rPr>
                <w:color w:val="000000" w:themeColor="text1"/>
                <w:sz w:val="24"/>
                <w:szCs w:val="22"/>
              </w:rPr>
              <w:t>5903719 (27, 28, 29, 30, 31</w:t>
            </w:r>
            <w:r w:rsidR="00DB7E35" w:rsidRPr="000F2D4D">
              <w:rPr>
                <w:color w:val="000000" w:themeColor="text1"/>
                <w:sz w:val="24"/>
                <w:szCs w:val="22"/>
              </w:rPr>
              <w:t>)</w:t>
            </w:r>
          </w:p>
          <w:p w14:paraId="020DED09" w14:textId="771D01B4" w:rsidR="00996429" w:rsidRPr="000F2D4D" w:rsidRDefault="00543E98" w:rsidP="00543E98">
            <w:pPr>
              <w:spacing w:before="120" w:line="360" w:lineRule="auto"/>
              <w:jc w:val="center"/>
              <w:rPr>
                <w:color w:val="000000" w:themeColor="text1"/>
                <w:sz w:val="24"/>
                <w:szCs w:val="22"/>
              </w:rPr>
            </w:pPr>
            <w:r w:rsidRPr="000F2D4D">
              <w:rPr>
                <w:color w:val="000000" w:themeColor="text1"/>
                <w:sz w:val="24"/>
                <w:szCs w:val="22"/>
              </w:rPr>
              <w:t>5901178</w:t>
            </w:r>
            <w:r w:rsidR="00DB7E35" w:rsidRPr="000F2D4D">
              <w:rPr>
                <w:color w:val="000000" w:themeColor="text1"/>
                <w:sz w:val="24"/>
                <w:szCs w:val="22"/>
              </w:rPr>
              <w:t xml:space="preserve"> (</w:t>
            </w:r>
            <w:r w:rsidRPr="000F2D4D">
              <w:rPr>
                <w:color w:val="000000" w:themeColor="text1"/>
                <w:sz w:val="24"/>
                <w:szCs w:val="22"/>
              </w:rPr>
              <w:t>159, 260</w:t>
            </w:r>
            <w:r w:rsidR="00DB7E35" w:rsidRPr="000F2D4D">
              <w:rPr>
                <w:color w:val="000000" w:themeColor="text1"/>
                <w:sz w:val="24"/>
                <w:szCs w:val="22"/>
              </w:rPr>
              <w:t>)</w:t>
            </w:r>
          </w:p>
        </w:tc>
        <w:tc>
          <w:tcPr>
            <w:tcW w:w="2466" w:type="dxa"/>
            <w:tcBorders>
              <w:bottom w:val="single" w:sz="4" w:space="0" w:color="auto"/>
            </w:tcBorders>
          </w:tcPr>
          <w:p w14:paraId="22B163A3" w14:textId="169142A0" w:rsidR="00250894" w:rsidRPr="000F2D4D" w:rsidRDefault="00543E98" w:rsidP="00250894">
            <w:pPr>
              <w:spacing w:before="120" w:line="360" w:lineRule="auto"/>
              <w:jc w:val="center"/>
              <w:rPr>
                <w:color w:val="000000" w:themeColor="text1"/>
                <w:sz w:val="24"/>
                <w:szCs w:val="22"/>
              </w:rPr>
            </w:pPr>
            <w:r w:rsidRPr="000F2D4D">
              <w:rPr>
                <w:color w:val="000000" w:themeColor="text1"/>
                <w:sz w:val="24"/>
                <w:szCs w:val="22"/>
              </w:rPr>
              <w:t>2012. Aug</w:t>
            </w:r>
            <w:r w:rsidR="001C4515" w:rsidRPr="000F2D4D">
              <w:rPr>
                <w:color w:val="000000" w:themeColor="text1"/>
                <w:sz w:val="24"/>
                <w:szCs w:val="22"/>
              </w:rPr>
              <w:t>-Sep</w:t>
            </w:r>
          </w:p>
          <w:p w14:paraId="6B4B1974" w14:textId="62AFC3C7" w:rsidR="00996429" w:rsidRPr="000F2D4D" w:rsidRDefault="00716B37" w:rsidP="00543E98">
            <w:pPr>
              <w:spacing w:before="120" w:line="360" w:lineRule="auto"/>
              <w:jc w:val="center"/>
              <w:rPr>
                <w:color w:val="000000" w:themeColor="text1"/>
                <w:sz w:val="24"/>
                <w:szCs w:val="22"/>
              </w:rPr>
            </w:pPr>
            <w:r w:rsidRPr="000F2D4D">
              <w:rPr>
                <w:color w:val="000000" w:themeColor="text1"/>
                <w:sz w:val="24"/>
                <w:szCs w:val="22"/>
              </w:rPr>
              <w:t>2011</w:t>
            </w:r>
            <w:r w:rsidR="004E3A2C" w:rsidRPr="000F2D4D">
              <w:rPr>
                <w:color w:val="000000" w:themeColor="text1"/>
                <w:sz w:val="24"/>
                <w:szCs w:val="22"/>
              </w:rPr>
              <w:t xml:space="preserve">. </w:t>
            </w:r>
            <w:r w:rsidR="00543E98" w:rsidRPr="000F2D4D">
              <w:rPr>
                <w:color w:val="000000" w:themeColor="text1"/>
                <w:sz w:val="24"/>
                <w:szCs w:val="22"/>
              </w:rPr>
              <w:t>Apr</w:t>
            </w:r>
          </w:p>
        </w:tc>
      </w:tr>
      <w:tr w:rsidR="000F2D4D" w:rsidRPr="000F2D4D" w14:paraId="6D2F9585" w14:textId="77777777" w:rsidTr="00F0475F">
        <w:trPr>
          <w:trHeight w:val="279"/>
        </w:trPr>
        <w:tc>
          <w:tcPr>
            <w:tcW w:w="1177" w:type="dxa"/>
            <w:vMerge w:val="restart"/>
            <w:tcBorders>
              <w:top w:val="single" w:sz="4" w:space="0" w:color="auto"/>
            </w:tcBorders>
            <w:shd w:val="clear" w:color="auto" w:fill="auto"/>
            <w:vAlign w:val="center"/>
          </w:tcPr>
          <w:p w14:paraId="45D10B89" w14:textId="22DAE61C" w:rsidR="00F0475F" w:rsidRPr="000F2D4D" w:rsidRDefault="00F0475F" w:rsidP="00712B08">
            <w:pPr>
              <w:spacing w:line="360" w:lineRule="auto"/>
              <w:jc w:val="center"/>
              <w:rPr>
                <w:color w:val="000000" w:themeColor="text1"/>
                <w:sz w:val="24"/>
                <w:szCs w:val="22"/>
                <w:lang w:eastAsia="ja-JP"/>
              </w:rPr>
            </w:pPr>
            <w:r w:rsidRPr="000F2D4D">
              <w:rPr>
                <w:color w:val="000000" w:themeColor="text1"/>
                <w:sz w:val="24"/>
                <w:szCs w:val="22"/>
                <w:lang w:eastAsia="ja-JP"/>
              </w:rPr>
              <w:t>Indian</w:t>
            </w:r>
          </w:p>
        </w:tc>
        <w:tc>
          <w:tcPr>
            <w:tcW w:w="1560" w:type="dxa"/>
            <w:tcBorders>
              <w:top w:val="single" w:sz="4" w:space="0" w:color="auto"/>
            </w:tcBorders>
            <w:vAlign w:val="center"/>
          </w:tcPr>
          <w:p w14:paraId="7FB46DB8" w14:textId="42BA8F39"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41ºE, 50ºS</w:t>
            </w:r>
          </w:p>
        </w:tc>
        <w:tc>
          <w:tcPr>
            <w:tcW w:w="1134" w:type="dxa"/>
            <w:tcBorders>
              <w:top w:val="single" w:sz="4" w:space="0" w:color="auto"/>
            </w:tcBorders>
            <w:vAlign w:val="center"/>
          </w:tcPr>
          <w:p w14:paraId="47E21BB6" w14:textId="0A154963"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7</w:t>
            </w:r>
          </w:p>
        </w:tc>
        <w:tc>
          <w:tcPr>
            <w:tcW w:w="4601" w:type="dxa"/>
            <w:tcBorders>
              <w:top w:val="single" w:sz="4" w:space="0" w:color="auto"/>
            </w:tcBorders>
            <w:shd w:val="clear" w:color="auto" w:fill="auto"/>
            <w:noWrap/>
            <w:vAlign w:val="bottom"/>
          </w:tcPr>
          <w:p w14:paraId="6DAD1FF9" w14:textId="77777777"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5901492 (19, 20, 21)</w:t>
            </w:r>
          </w:p>
          <w:p w14:paraId="484DF64D" w14:textId="25B07876"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5901659 (118, 119, 120, 121)</w:t>
            </w:r>
          </w:p>
        </w:tc>
        <w:tc>
          <w:tcPr>
            <w:tcW w:w="2466" w:type="dxa"/>
            <w:tcBorders>
              <w:top w:val="single" w:sz="4" w:space="0" w:color="auto"/>
            </w:tcBorders>
          </w:tcPr>
          <w:p w14:paraId="7E0A1B02" w14:textId="77777777"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2012. May</w:t>
            </w:r>
          </w:p>
          <w:p w14:paraId="71EEB200" w14:textId="64BB1B41"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2009. Jun-Jul</w:t>
            </w:r>
          </w:p>
        </w:tc>
      </w:tr>
      <w:tr w:rsidR="000F2D4D" w:rsidRPr="000F2D4D" w14:paraId="0970D6F9" w14:textId="77777777" w:rsidTr="00F0475F">
        <w:trPr>
          <w:trHeight w:val="279"/>
        </w:trPr>
        <w:tc>
          <w:tcPr>
            <w:tcW w:w="1177" w:type="dxa"/>
            <w:vMerge/>
            <w:shd w:val="clear" w:color="auto" w:fill="auto"/>
          </w:tcPr>
          <w:p w14:paraId="55880255" w14:textId="77777777" w:rsidR="00F0475F" w:rsidRPr="000F2D4D" w:rsidRDefault="00F0475F" w:rsidP="00712B08">
            <w:pPr>
              <w:spacing w:line="360" w:lineRule="auto"/>
              <w:jc w:val="center"/>
              <w:rPr>
                <w:color w:val="000000" w:themeColor="text1"/>
                <w:sz w:val="24"/>
                <w:szCs w:val="22"/>
                <w:lang w:eastAsia="ja-JP"/>
              </w:rPr>
            </w:pPr>
          </w:p>
        </w:tc>
        <w:tc>
          <w:tcPr>
            <w:tcW w:w="1560" w:type="dxa"/>
            <w:tcBorders>
              <w:bottom w:val="single" w:sz="4" w:space="0" w:color="auto"/>
            </w:tcBorders>
            <w:vAlign w:val="center"/>
          </w:tcPr>
          <w:p w14:paraId="5DCE49D3" w14:textId="79116C72"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102ºE, 50ºS</w:t>
            </w:r>
          </w:p>
        </w:tc>
        <w:tc>
          <w:tcPr>
            <w:tcW w:w="1134" w:type="dxa"/>
            <w:tcBorders>
              <w:bottom w:val="single" w:sz="4" w:space="0" w:color="auto"/>
            </w:tcBorders>
            <w:vAlign w:val="center"/>
          </w:tcPr>
          <w:p w14:paraId="4DF3006A" w14:textId="2C7A3778"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8</w:t>
            </w:r>
          </w:p>
        </w:tc>
        <w:tc>
          <w:tcPr>
            <w:tcW w:w="4601" w:type="dxa"/>
            <w:tcBorders>
              <w:bottom w:val="single" w:sz="4" w:space="0" w:color="auto"/>
            </w:tcBorders>
            <w:shd w:val="clear" w:color="auto" w:fill="auto"/>
            <w:noWrap/>
            <w:vAlign w:val="bottom"/>
          </w:tcPr>
          <w:p w14:paraId="67AEB95A" w14:textId="77777777"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5901437 (74, 75, 79, 80)</w:t>
            </w:r>
          </w:p>
          <w:p w14:paraId="3509ABD4" w14:textId="77777777"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5901596 (59, 60, 61)</w:t>
            </w:r>
          </w:p>
          <w:p w14:paraId="7E63B766" w14:textId="4F11C0B4"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5902378 (53)</w:t>
            </w:r>
          </w:p>
        </w:tc>
        <w:tc>
          <w:tcPr>
            <w:tcW w:w="2466" w:type="dxa"/>
            <w:tcBorders>
              <w:bottom w:val="single" w:sz="4" w:space="0" w:color="auto"/>
            </w:tcBorders>
          </w:tcPr>
          <w:p w14:paraId="771A8750" w14:textId="77777777"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2009. May-Jun</w:t>
            </w:r>
          </w:p>
          <w:p w14:paraId="4FC604AB" w14:textId="77777777"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2010. Apr</w:t>
            </w:r>
          </w:p>
          <w:p w14:paraId="527FBC8A" w14:textId="7AADF0A7" w:rsidR="00F0475F" w:rsidRPr="000F2D4D" w:rsidRDefault="00F0475F" w:rsidP="00712B08">
            <w:pPr>
              <w:spacing w:before="120" w:line="360" w:lineRule="auto"/>
              <w:jc w:val="center"/>
              <w:rPr>
                <w:color w:val="000000" w:themeColor="text1"/>
                <w:sz w:val="24"/>
                <w:szCs w:val="22"/>
              </w:rPr>
            </w:pPr>
            <w:r w:rsidRPr="000F2D4D">
              <w:rPr>
                <w:color w:val="000000" w:themeColor="text1"/>
                <w:sz w:val="24"/>
                <w:szCs w:val="22"/>
              </w:rPr>
              <w:t>2011. Oct</w:t>
            </w:r>
          </w:p>
        </w:tc>
      </w:tr>
      <w:tr w:rsidR="000F2D4D" w:rsidRPr="000F2D4D" w14:paraId="0A01A247" w14:textId="77777777" w:rsidTr="00F0475F">
        <w:trPr>
          <w:trHeight w:val="279"/>
        </w:trPr>
        <w:tc>
          <w:tcPr>
            <w:tcW w:w="1177" w:type="dxa"/>
            <w:vMerge w:val="restart"/>
            <w:tcBorders>
              <w:top w:val="single" w:sz="4" w:space="0" w:color="auto"/>
            </w:tcBorders>
            <w:shd w:val="clear" w:color="auto" w:fill="auto"/>
            <w:vAlign w:val="center"/>
          </w:tcPr>
          <w:p w14:paraId="4E1873D9" w14:textId="77777777" w:rsidR="00712B08" w:rsidRPr="000F2D4D" w:rsidRDefault="00712B08" w:rsidP="00712B08">
            <w:pPr>
              <w:spacing w:line="360" w:lineRule="auto"/>
              <w:jc w:val="center"/>
              <w:rPr>
                <w:color w:val="000000" w:themeColor="text1"/>
                <w:sz w:val="24"/>
                <w:szCs w:val="22"/>
                <w:lang w:eastAsia="ja-JP"/>
              </w:rPr>
            </w:pPr>
            <w:r w:rsidRPr="000F2D4D">
              <w:rPr>
                <w:color w:val="000000" w:themeColor="text1"/>
                <w:sz w:val="24"/>
                <w:szCs w:val="22"/>
                <w:lang w:eastAsia="ja-JP"/>
              </w:rPr>
              <w:t>Atlantic</w:t>
            </w:r>
          </w:p>
        </w:tc>
        <w:tc>
          <w:tcPr>
            <w:tcW w:w="1560" w:type="dxa"/>
            <w:tcBorders>
              <w:top w:val="single" w:sz="4" w:space="0" w:color="auto"/>
            </w:tcBorders>
            <w:vAlign w:val="center"/>
          </w:tcPr>
          <w:p w14:paraId="1B21273F" w14:textId="77777777"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12ºW, 48ºS</w:t>
            </w:r>
          </w:p>
        </w:tc>
        <w:tc>
          <w:tcPr>
            <w:tcW w:w="1134" w:type="dxa"/>
            <w:tcBorders>
              <w:top w:val="single" w:sz="4" w:space="0" w:color="auto"/>
            </w:tcBorders>
            <w:vAlign w:val="center"/>
          </w:tcPr>
          <w:p w14:paraId="61EB6670" w14:textId="1E797745"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8</w:t>
            </w:r>
          </w:p>
        </w:tc>
        <w:tc>
          <w:tcPr>
            <w:tcW w:w="4601" w:type="dxa"/>
            <w:tcBorders>
              <w:top w:val="single" w:sz="4" w:space="0" w:color="auto"/>
            </w:tcBorders>
            <w:shd w:val="clear" w:color="auto" w:fill="auto"/>
            <w:noWrap/>
            <w:vAlign w:val="bottom"/>
          </w:tcPr>
          <w:p w14:paraId="1EC5CCA1" w14:textId="77777777"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5901444 (181, 182, 183, 184, 158)</w:t>
            </w:r>
          </w:p>
          <w:p w14:paraId="2547EC38" w14:textId="0C4744D8"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5901455 (170, 171, 172)</w:t>
            </w:r>
          </w:p>
        </w:tc>
        <w:tc>
          <w:tcPr>
            <w:tcW w:w="2466" w:type="dxa"/>
            <w:tcBorders>
              <w:top w:val="single" w:sz="4" w:space="0" w:color="auto"/>
            </w:tcBorders>
          </w:tcPr>
          <w:p w14:paraId="3AA353C7" w14:textId="5A2A57EE"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2011. Mar-Apr</w:t>
            </w:r>
          </w:p>
          <w:p w14:paraId="533DEEDE" w14:textId="6E9088DD"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2010. Dec</w:t>
            </w:r>
          </w:p>
        </w:tc>
      </w:tr>
      <w:tr w:rsidR="000F2D4D" w:rsidRPr="000F2D4D" w14:paraId="32C99920" w14:textId="77777777" w:rsidTr="00690BD8">
        <w:trPr>
          <w:trHeight w:val="279"/>
        </w:trPr>
        <w:tc>
          <w:tcPr>
            <w:tcW w:w="1177" w:type="dxa"/>
            <w:vMerge/>
            <w:tcBorders>
              <w:bottom w:val="single" w:sz="4" w:space="0" w:color="auto"/>
            </w:tcBorders>
            <w:shd w:val="clear" w:color="auto" w:fill="auto"/>
            <w:vAlign w:val="center"/>
          </w:tcPr>
          <w:p w14:paraId="7BBB3948" w14:textId="77777777" w:rsidR="00712B08" w:rsidRPr="000F2D4D" w:rsidRDefault="00712B08" w:rsidP="00712B08">
            <w:pPr>
              <w:spacing w:line="360" w:lineRule="auto"/>
              <w:jc w:val="center"/>
              <w:rPr>
                <w:color w:val="000000" w:themeColor="text1"/>
                <w:sz w:val="24"/>
                <w:szCs w:val="22"/>
                <w:lang w:eastAsia="ja-JP"/>
              </w:rPr>
            </w:pPr>
          </w:p>
        </w:tc>
        <w:tc>
          <w:tcPr>
            <w:tcW w:w="1560" w:type="dxa"/>
            <w:tcBorders>
              <w:bottom w:val="single" w:sz="4" w:space="0" w:color="auto"/>
            </w:tcBorders>
            <w:vAlign w:val="center"/>
          </w:tcPr>
          <w:p w14:paraId="589187E6" w14:textId="77777777" w:rsidR="00712B08" w:rsidRPr="000F2D4D" w:rsidRDefault="00712B08" w:rsidP="00712B08">
            <w:pPr>
              <w:spacing w:before="120" w:line="360" w:lineRule="auto"/>
              <w:jc w:val="center"/>
              <w:rPr>
                <w:color w:val="000000" w:themeColor="text1"/>
                <w:sz w:val="24"/>
                <w:szCs w:val="22"/>
                <w:lang w:val="nb-NO"/>
              </w:rPr>
            </w:pPr>
            <w:r w:rsidRPr="000F2D4D">
              <w:rPr>
                <w:color w:val="000000" w:themeColor="text1"/>
                <w:sz w:val="24"/>
                <w:szCs w:val="22"/>
              </w:rPr>
              <w:t>18ºW, 49ºS</w:t>
            </w:r>
          </w:p>
        </w:tc>
        <w:tc>
          <w:tcPr>
            <w:tcW w:w="1134" w:type="dxa"/>
            <w:tcBorders>
              <w:bottom w:val="single" w:sz="4" w:space="0" w:color="auto"/>
            </w:tcBorders>
            <w:vAlign w:val="center"/>
          </w:tcPr>
          <w:p w14:paraId="62176F6C" w14:textId="005C4FB4" w:rsidR="00712B08" w:rsidRPr="000F2D4D" w:rsidRDefault="00712B08" w:rsidP="00712B08">
            <w:pPr>
              <w:spacing w:before="120" w:line="360" w:lineRule="auto"/>
              <w:jc w:val="center"/>
              <w:rPr>
                <w:color w:val="000000" w:themeColor="text1"/>
                <w:sz w:val="24"/>
                <w:szCs w:val="22"/>
                <w:lang w:val="nb-NO"/>
              </w:rPr>
            </w:pPr>
            <w:r w:rsidRPr="000F2D4D">
              <w:rPr>
                <w:color w:val="000000" w:themeColor="text1"/>
                <w:sz w:val="24"/>
                <w:szCs w:val="22"/>
                <w:lang w:val="nb-NO"/>
              </w:rPr>
              <w:t>6</w:t>
            </w:r>
          </w:p>
        </w:tc>
        <w:tc>
          <w:tcPr>
            <w:tcW w:w="4601" w:type="dxa"/>
            <w:tcBorders>
              <w:bottom w:val="single" w:sz="4" w:space="0" w:color="auto"/>
            </w:tcBorders>
            <w:shd w:val="clear" w:color="auto" w:fill="auto"/>
            <w:noWrap/>
            <w:vAlign w:val="bottom"/>
          </w:tcPr>
          <w:p w14:paraId="7767099C" w14:textId="1188C996"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5901452 (147)</w:t>
            </w:r>
          </w:p>
          <w:p w14:paraId="53C9AB26" w14:textId="2B0D403F"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5901455 (153, 154, 155)</w:t>
            </w:r>
          </w:p>
          <w:p w14:paraId="66491007" w14:textId="27F1D3C0"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5901444 (156, 157)</w:t>
            </w:r>
          </w:p>
        </w:tc>
        <w:tc>
          <w:tcPr>
            <w:tcW w:w="2466" w:type="dxa"/>
            <w:tcBorders>
              <w:bottom w:val="single" w:sz="4" w:space="0" w:color="auto"/>
            </w:tcBorders>
          </w:tcPr>
          <w:p w14:paraId="626DCF95" w14:textId="25AE9868"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2010. Apr</w:t>
            </w:r>
          </w:p>
          <w:p w14:paraId="40CECB09" w14:textId="77777777" w:rsidR="00712B08" w:rsidRPr="000F2D4D" w:rsidRDefault="00712B08" w:rsidP="00712B08">
            <w:pPr>
              <w:spacing w:before="120" w:line="360" w:lineRule="auto"/>
              <w:jc w:val="center"/>
              <w:rPr>
                <w:color w:val="000000" w:themeColor="text1"/>
                <w:sz w:val="24"/>
                <w:szCs w:val="22"/>
              </w:rPr>
            </w:pPr>
            <w:r w:rsidRPr="000F2D4D">
              <w:rPr>
                <w:color w:val="000000" w:themeColor="text1"/>
                <w:sz w:val="24"/>
                <w:szCs w:val="22"/>
              </w:rPr>
              <w:t>2010. Aug</w:t>
            </w:r>
          </w:p>
          <w:p w14:paraId="1BF8CC7D" w14:textId="30739DE1" w:rsidR="00712B08" w:rsidRPr="000F2D4D" w:rsidRDefault="00712B08" w:rsidP="00712B08">
            <w:pPr>
              <w:spacing w:before="120" w:line="360" w:lineRule="auto"/>
              <w:jc w:val="center"/>
              <w:rPr>
                <w:color w:val="000000" w:themeColor="text1"/>
                <w:sz w:val="24"/>
                <w:szCs w:val="22"/>
                <w:lang w:val="nb-NO"/>
              </w:rPr>
            </w:pPr>
            <w:r w:rsidRPr="000F2D4D">
              <w:rPr>
                <w:color w:val="000000" w:themeColor="text1"/>
                <w:sz w:val="24"/>
                <w:szCs w:val="22"/>
              </w:rPr>
              <w:t>2010. Sep</w:t>
            </w:r>
          </w:p>
        </w:tc>
      </w:tr>
    </w:tbl>
    <w:p w14:paraId="2A02C5DC" w14:textId="7A9C0FC9" w:rsidR="00762610" w:rsidRPr="000F2D4D" w:rsidRDefault="00762610" w:rsidP="001B27D6">
      <w:pPr>
        <w:spacing w:line="360" w:lineRule="auto"/>
        <w:ind w:leftChars="354" w:left="708"/>
        <w:rPr>
          <w:color w:val="000000" w:themeColor="text1"/>
          <w:sz w:val="24"/>
        </w:rPr>
      </w:pPr>
      <w:r w:rsidRPr="000F2D4D">
        <w:rPr>
          <w:color w:val="000000" w:themeColor="text1"/>
          <w:sz w:val="24"/>
          <w:vertAlign w:val="superscript"/>
        </w:rPr>
        <w:t>a</w:t>
      </w:r>
      <w:r w:rsidRPr="000F2D4D">
        <w:rPr>
          <w:color w:val="000000" w:themeColor="text1"/>
          <w:sz w:val="24"/>
        </w:rPr>
        <w:t xml:space="preserve"> Cycle numbers used in one </w:t>
      </w:r>
      <w:proofErr w:type="gramStart"/>
      <w:r w:rsidRPr="000F2D4D">
        <w:rPr>
          <w:color w:val="000000" w:themeColor="text1"/>
          <w:sz w:val="24"/>
        </w:rPr>
        <w:t>grids</w:t>
      </w:r>
      <w:proofErr w:type="gramEnd"/>
    </w:p>
    <w:p w14:paraId="159F412F" w14:textId="4506CBFC" w:rsidR="00887A4E" w:rsidRPr="000F2D4D" w:rsidRDefault="00762610" w:rsidP="0001449B">
      <w:pPr>
        <w:spacing w:line="360" w:lineRule="auto"/>
        <w:ind w:leftChars="354" w:left="708"/>
        <w:rPr>
          <w:color w:val="000000" w:themeColor="text1"/>
          <w:sz w:val="24"/>
        </w:rPr>
      </w:pPr>
      <w:r w:rsidRPr="000F2D4D">
        <w:rPr>
          <w:color w:val="000000" w:themeColor="text1"/>
          <w:sz w:val="24"/>
          <w:vertAlign w:val="superscript"/>
        </w:rPr>
        <w:t>b</w:t>
      </w:r>
      <w:r w:rsidRPr="000F2D4D">
        <w:rPr>
          <w:color w:val="000000" w:themeColor="text1"/>
          <w:sz w:val="24"/>
        </w:rPr>
        <w:t xml:space="preserve"> </w:t>
      </w:r>
      <w:r w:rsidR="00566607" w:rsidRPr="000F2D4D">
        <w:rPr>
          <w:bCs/>
          <w:color w:val="000000" w:themeColor="text1"/>
          <w:sz w:val="24"/>
        </w:rPr>
        <w:t xml:space="preserve">ID number of </w:t>
      </w:r>
      <w:r w:rsidR="00C35565" w:rsidRPr="000F2D4D">
        <w:rPr>
          <w:bCs/>
          <w:color w:val="000000" w:themeColor="text1"/>
          <w:sz w:val="24"/>
        </w:rPr>
        <w:t>World Meteorological Organization (WMO)</w:t>
      </w:r>
      <w:r w:rsidR="00E02594" w:rsidRPr="000F2D4D">
        <w:rPr>
          <w:bCs/>
          <w:color w:val="000000" w:themeColor="text1"/>
          <w:sz w:val="24"/>
        </w:rPr>
        <w:t xml:space="preserve"> for</w:t>
      </w:r>
      <w:r w:rsidR="00C35565" w:rsidRPr="000F2D4D">
        <w:rPr>
          <w:bCs/>
          <w:color w:val="000000" w:themeColor="text1"/>
          <w:sz w:val="24"/>
        </w:rPr>
        <w:t xml:space="preserve"> </w:t>
      </w:r>
      <w:r w:rsidR="00C35565" w:rsidRPr="000F2D4D">
        <w:rPr>
          <w:color w:val="000000" w:themeColor="text1"/>
          <w:sz w:val="24"/>
        </w:rPr>
        <w:t>BGC-Argo.</w:t>
      </w:r>
      <w:r w:rsidR="000A7762" w:rsidRPr="000F2D4D">
        <w:rPr>
          <w:color w:val="000000" w:themeColor="text1"/>
          <w:sz w:val="24"/>
        </w:rPr>
        <w:t xml:space="preserve"> The c</w:t>
      </w:r>
      <w:r w:rsidR="001340E9" w:rsidRPr="000F2D4D">
        <w:rPr>
          <w:color w:val="000000" w:themeColor="text1"/>
          <w:sz w:val="24"/>
        </w:rPr>
        <w:t xml:space="preserve">ycle </w:t>
      </w:r>
      <w:r w:rsidR="001340E9" w:rsidRPr="000F2D4D">
        <w:rPr>
          <w:rFonts w:hint="eastAsia"/>
          <w:color w:val="000000" w:themeColor="text1"/>
          <w:sz w:val="24"/>
        </w:rPr>
        <w:t xml:space="preserve">name </w:t>
      </w:r>
      <w:proofErr w:type="gramStart"/>
      <w:r w:rsidR="001340E9" w:rsidRPr="000F2D4D">
        <w:rPr>
          <w:color w:val="000000" w:themeColor="text1"/>
          <w:sz w:val="24"/>
        </w:rPr>
        <w:t>are</w:t>
      </w:r>
      <w:proofErr w:type="gramEnd"/>
      <w:r w:rsidR="001340E9" w:rsidRPr="000F2D4D">
        <w:rPr>
          <w:color w:val="000000" w:themeColor="text1"/>
          <w:sz w:val="24"/>
        </w:rPr>
        <w:t xml:space="preserve"> shown in the parenthesis</w:t>
      </w:r>
      <w:r w:rsidR="006C02D9" w:rsidRPr="000F2D4D">
        <w:rPr>
          <w:color w:val="000000" w:themeColor="text1"/>
          <w:sz w:val="24"/>
        </w:rPr>
        <w:t>.</w:t>
      </w:r>
      <w:r w:rsidR="00887A4E" w:rsidRPr="000F2D4D">
        <w:rPr>
          <w:color w:val="000000" w:themeColor="text1"/>
        </w:rPr>
        <w:br w:type="page"/>
      </w:r>
    </w:p>
    <w:p w14:paraId="171E9257" w14:textId="068A8638" w:rsidR="007F71C8" w:rsidRPr="000F2D4D" w:rsidRDefault="00F963EA" w:rsidP="00520848">
      <w:pPr>
        <w:pStyle w:val="Web"/>
        <w:spacing w:line="360" w:lineRule="auto"/>
        <w:rPr>
          <w:rFonts w:ascii="Times New Roman" w:eastAsiaTheme="minorEastAsia" w:hAnsi="Times New Roman" w:cs="Times New Roman"/>
          <w:b/>
          <w:bCs/>
          <w:color w:val="000000" w:themeColor="text1"/>
        </w:rPr>
      </w:pPr>
      <w:r>
        <w:rPr>
          <w:rFonts w:ascii="Times New Roman" w:eastAsiaTheme="minorEastAsia" w:hAnsi="Times New Roman" w:cs="Times New Roman"/>
          <w:b/>
          <w:bCs/>
          <w:noProof/>
          <w:color w:val="000000" w:themeColor="text1"/>
        </w:rPr>
        <w:lastRenderedPageBreak/>
        <w:drawing>
          <wp:inline distT="0" distB="0" distL="0" distR="0" wp14:anchorId="0B4BD7F5" wp14:editId="6A1B455D">
            <wp:extent cx="5829300" cy="3213100"/>
            <wp:effectExtent l="0" t="0" r="0" b="0"/>
            <wp:docPr id="1387971076" name="図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71076" name="図 2" descr="グラフ&#10;&#10;自動的に生成された説明"/>
                    <pic:cNvPicPr/>
                  </pic:nvPicPr>
                  <pic:blipFill>
                    <a:blip r:embed="rId8"/>
                    <a:stretch>
                      <a:fillRect/>
                    </a:stretch>
                  </pic:blipFill>
                  <pic:spPr>
                    <a:xfrm>
                      <a:off x="0" y="0"/>
                      <a:ext cx="5829300" cy="3213100"/>
                    </a:xfrm>
                    <a:prstGeom prst="rect">
                      <a:avLst/>
                    </a:prstGeom>
                  </pic:spPr>
                </pic:pic>
              </a:graphicData>
            </a:graphic>
          </wp:inline>
        </w:drawing>
      </w:r>
    </w:p>
    <w:p w14:paraId="3AC7796C" w14:textId="279BDD39" w:rsidR="00271DC0" w:rsidRPr="000F2D4D" w:rsidRDefault="00A42399" w:rsidP="00625C22">
      <w:pPr>
        <w:pStyle w:val="Web"/>
        <w:spacing w:line="360" w:lineRule="auto"/>
        <w:rPr>
          <w:rFonts w:ascii="Times New Roman" w:eastAsiaTheme="minorEastAsia" w:hAnsi="Times New Roman" w:cs="Times New Roman"/>
          <w:color w:val="000000" w:themeColor="text1"/>
        </w:rPr>
      </w:pPr>
      <w:r w:rsidRPr="000F2D4D">
        <w:rPr>
          <w:rFonts w:ascii="Times New Roman" w:eastAsiaTheme="minorEastAsia" w:hAnsi="Times New Roman" w:cs="Times New Roman"/>
          <w:b/>
          <w:bCs/>
          <w:color w:val="000000" w:themeColor="text1"/>
        </w:rPr>
        <w:t>Figure S1. (a</w:t>
      </w:r>
      <w:r w:rsidR="00887A4E" w:rsidRPr="000F2D4D">
        <w:rPr>
          <w:rFonts w:ascii="Times New Roman" w:eastAsiaTheme="minorEastAsia" w:hAnsi="Times New Roman" w:cs="Times New Roman"/>
          <w:b/>
          <w:bCs/>
          <w:color w:val="000000" w:themeColor="text1"/>
        </w:rPr>
        <w:t>)</w:t>
      </w:r>
      <w:r w:rsidR="00887A4E" w:rsidRPr="000F2D4D">
        <w:rPr>
          <w:rFonts w:ascii="Times New Roman" w:eastAsiaTheme="minorEastAsia" w:hAnsi="Times New Roman" w:cs="Times New Roman"/>
          <w:bCs/>
          <w:color w:val="000000" w:themeColor="text1"/>
        </w:rPr>
        <w:t xml:space="preserve"> Map of cruise data used to construct the parameterization</w:t>
      </w:r>
      <w:r w:rsidR="001F41E7">
        <w:rPr>
          <w:rFonts w:ascii="Times New Roman" w:eastAsiaTheme="minorEastAsia" w:hAnsi="Times New Roman" w:cs="Times New Roman"/>
          <w:bCs/>
          <w:color w:val="000000" w:themeColor="text1"/>
        </w:rPr>
        <w:t xml:space="preserve"> of</w:t>
      </w:r>
      <w:r w:rsidR="00887A4E" w:rsidRPr="000F2D4D">
        <w:rPr>
          <w:rFonts w:ascii="Times New Roman" w:eastAsiaTheme="minorEastAsia" w:hAnsi="Times New Roman" w:cs="Times New Roman"/>
          <w:bCs/>
          <w:color w:val="000000" w:themeColor="text1"/>
        </w:rPr>
        <w:t xml:space="preserve"> pH </w:t>
      </w:r>
      <w:r w:rsidR="00887A4E" w:rsidRPr="000F2D4D">
        <w:rPr>
          <w:rFonts w:ascii="Times New Roman" w:eastAsiaTheme="minorEastAsia" w:hAnsi="Times New Roman" w:cs="Times New Roman"/>
          <w:color w:val="000000" w:themeColor="text1"/>
        </w:rPr>
        <w:t>in the SO</w:t>
      </w:r>
      <w:r w:rsidR="00887A4E" w:rsidRPr="000F2D4D">
        <w:rPr>
          <w:rFonts w:ascii="Times New Roman" w:eastAsiaTheme="minorEastAsia" w:hAnsi="Times New Roman" w:cs="Times New Roman"/>
          <w:bCs/>
          <w:color w:val="000000" w:themeColor="text1"/>
        </w:rPr>
        <w:t xml:space="preserve"> </w:t>
      </w:r>
      <w:bookmarkStart w:id="4" w:name="_Hlk15548496"/>
      <w:r w:rsidR="00887A4E" w:rsidRPr="000F2D4D">
        <w:rPr>
          <w:rFonts w:ascii="Times New Roman" w:eastAsiaTheme="minorEastAsia" w:hAnsi="Times New Roman" w:cs="Times New Roman"/>
          <w:color w:val="000000" w:themeColor="text1"/>
        </w:rPr>
        <w:t>(Pacific Sector: 150°E – 60°W; Indian Sector: 20°E – 150°E; Atlantic Sector: 60°W – 20°E)</w:t>
      </w:r>
      <w:bookmarkEnd w:id="4"/>
      <w:r w:rsidR="00887A4E" w:rsidRPr="000F2D4D">
        <w:rPr>
          <w:rFonts w:ascii="Times New Roman" w:eastAsiaTheme="minorEastAsia" w:hAnsi="Times New Roman" w:cs="Times New Roman"/>
          <w:color w:val="000000" w:themeColor="text1"/>
        </w:rPr>
        <w:t xml:space="preserve">. </w:t>
      </w:r>
      <w:r w:rsidR="00887A4E" w:rsidRPr="000F2D4D">
        <w:rPr>
          <w:rFonts w:ascii="Times New Roman" w:eastAsiaTheme="minorEastAsia" w:hAnsi="Times New Roman" w:cs="Times New Roman"/>
          <w:bCs/>
          <w:color w:val="000000" w:themeColor="text1"/>
        </w:rPr>
        <w:t xml:space="preserve">The color shows the observation year of each cruise. </w:t>
      </w:r>
      <w:r w:rsidR="00887A4E" w:rsidRPr="000F2D4D">
        <w:rPr>
          <w:rFonts w:ascii="Times New Roman" w:eastAsiaTheme="minorEastAsia" w:hAnsi="Times New Roman" w:cs="Times New Roman"/>
          <w:color w:val="000000" w:themeColor="text1"/>
        </w:rPr>
        <w:t>This figure was created using Ocean Data View</w:t>
      </w:r>
      <w:r w:rsidR="001F41E7">
        <w:rPr>
          <w:rFonts w:ascii="Times New Roman" w:eastAsiaTheme="minorEastAsia" w:hAnsi="Times New Roman" w:cs="Times New Roman"/>
          <w:color w:val="000000" w:themeColor="text1"/>
        </w:rPr>
        <w:t xml:space="preserve"> </w:t>
      </w:r>
      <w:r w:rsidR="00430933">
        <w:rPr>
          <w:rFonts w:ascii="Times New Roman" w:eastAsiaTheme="minorEastAsia" w:hAnsi="Times New Roman" w:cs="Times New Roman"/>
          <w:color w:val="000000" w:themeColor="text1"/>
          <w:vertAlign w:val="superscript"/>
        </w:rPr>
        <w:t>27</w:t>
      </w:r>
      <w:r w:rsidR="0098378C" w:rsidRPr="000F2D4D">
        <w:rPr>
          <w:rFonts w:ascii="Times New Roman" w:eastAsiaTheme="minorEastAsia" w:hAnsi="Times New Roman" w:cs="Times New Roman"/>
          <w:color w:val="000000" w:themeColor="text1"/>
        </w:rPr>
        <w:t>.</w:t>
      </w:r>
      <w:r w:rsidR="00887A4E" w:rsidRPr="000F2D4D">
        <w:rPr>
          <w:rFonts w:ascii="Times New Roman" w:eastAsiaTheme="minorEastAsia" w:hAnsi="Times New Roman" w:cs="Times New Roman"/>
          <w:bCs/>
          <w:color w:val="000000" w:themeColor="text1"/>
        </w:rPr>
        <w:t xml:space="preserve"> </w:t>
      </w:r>
      <w:r w:rsidR="00EC300B" w:rsidRPr="00EC300B">
        <w:rPr>
          <w:rFonts w:ascii="Times New Roman" w:eastAsiaTheme="minorEastAsia" w:hAnsi="Times New Roman" w:cs="Times New Roman"/>
          <w:b/>
          <w:color w:val="000000" w:themeColor="text1"/>
        </w:rPr>
        <w:t>(b)</w:t>
      </w:r>
      <w:r w:rsidR="00EC300B">
        <w:rPr>
          <w:rFonts w:ascii="Times New Roman" w:eastAsiaTheme="minorEastAsia" w:hAnsi="Times New Roman" w:cs="Times New Roman"/>
          <w:bCs/>
          <w:color w:val="000000" w:themeColor="text1"/>
        </w:rPr>
        <w:t xml:space="preserve"> </w:t>
      </w:r>
      <w:r w:rsidR="00887A4E" w:rsidRPr="000F2D4D">
        <w:rPr>
          <w:rFonts w:ascii="Times New Roman" w:eastAsiaTheme="minorEastAsia" w:hAnsi="Times New Roman" w:cs="Times New Roman"/>
          <w:color w:val="000000" w:themeColor="text1"/>
        </w:rPr>
        <w:t xml:space="preserve">Relationship between predicted </w:t>
      </w:r>
      <w:r w:rsidR="001F41E7">
        <w:rPr>
          <w:rFonts w:ascii="Times New Roman" w:eastAsiaTheme="minorEastAsia" w:hAnsi="Times New Roman" w:cs="Times New Roman"/>
          <w:color w:val="000000" w:themeColor="text1"/>
        </w:rPr>
        <w:t>pH</w:t>
      </w:r>
      <w:r w:rsidR="00887A4E" w:rsidRPr="000F2D4D">
        <w:rPr>
          <w:rFonts w:ascii="Times New Roman" w:eastAsiaTheme="minorEastAsia" w:hAnsi="Times New Roman" w:cs="Times New Roman"/>
          <w:color w:val="000000" w:themeColor="text1"/>
        </w:rPr>
        <w:t xml:space="preserve"> and </w:t>
      </w:r>
      <w:r w:rsidR="0098378C" w:rsidRPr="000F2D4D">
        <w:rPr>
          <w:rFonts w:ascii="Times New Roman" w:eastAsiaTheme="minorEastAsia" w:hAnsi="Times New Roman" w:cs="Times New Roman"/>
          <w:color w:val="000000" w:themeColor="text1"/>
        </w:rPr>
        <w:t xml:space="preserve">measured </w:t>
      </w:r>
      <w:r w:rsidR="00887A4E" w:rsidRPr="000F2D4D">
        <w:rPr>
          <w:rFonts w:ascii="Times New Roman" w:eastAsiaTheme="minorEastAsia" w:hAnsi="Times New Roman" w:cs="Times New Roman"/>
          <w:color w:val="000000" w:themeColor="text1"/>
        </w:rPr>
        <w:t xml:space="preserve">pH from </w:t>
      </w:r>
      <w:r w:rsidR="00EC300B">
        <w:rPr>
          <w:rFonts w:ascii="Times New Roman" w:eastAsiaTheme="minorEastAsia" w:hAnsi="Times New Roman" w:cs="Times New Roman"/>
          <w:color w:val="000000" w:themeColor="text1"/>
        </w:rPr>
        <w:t>surface mixed layer</w:t>
      </w:r>
      <w:r w:rsidR="001F41E7">
        <w:rPr>
          <w:rFonts w:ascii="Times New Roman" w:eastAsiaTheme="minorEastAsia" w:hAnsi="Times New Roman" w:cs="Times New Roman"/>
          <w:color w:val="000000" w:themeColor="text1"/>
        </w:rPr>
        <w:t xml:space="preserve"> to bottom depth</w:t>
      </w:r>
      <w:r w:rsidR="00887A4E" w:rsidRPr="000F2D4D">
        <w:rPr>
          <w:rFonts w:ascii="Times New Roman" w:eastAsiaTheme="minorEastAsia" w:hAnsi="Times New Roman" w:cs="Times New Roman"/>
          <w:color w:val="000000" w:themeColor="text1"/>
        </w:rPr>
        <w:t>. The notation ‘n’, R</w:t>
      </w:r>
      <w:r w:rsidR="00887A4E" w:rsidRPr="000F2D4D">
        <w:rPr>
          <w:rFonts w:ascii="Times New Roman" w:eastAsiaTheme="minorEastAsia" w:hAnsi="Times New Roman" w:cs="Times New Roman"/>
          <w:color w:val="000000" w:themeColor="text1"/>
          <w:vertAlign w:val="superscript"/>
        </w:rPr>
        <w:t>2</w:t>
      </w:r>
      <w:r w:rsidR="00887A4E" w:rsidRPr="000F2D4D">
        <w:rPr>
          <w:rFonts w:ascii="Times New Roman" w:eastAsiaTheme="minorEastAsia" w:hAnsi="Times New Roman" w:cs="Times New Roman"/>
          <w:color w:val="000000" w:themeColor="text1"/>
        </w:rPr>
        <w:t xml:space="preserve"> and RMSE indicate the number of data points, the coefficient of determination and the root-mean-square error, respectively. </w:t>
      </w:r>
      <w:r w:rsidR="00271DC0" w:rsidRPr="000F2D4D">
        <w:rPr>
          <w:b/>
          <w:bCs/>
          <w:color w:val="000000" w:themeColor="text1"/>
        </w:rPr>
        <w:br w:type="page"/>
      </w:r>
    </w:p>
    <w:p w14:paraId="2E682018" w14:textId="699F0F99" w:rsidR="00271DC0" w:rsidRPr="000F2D4D" w:rsidRDefault="001023B1" w:rsidP="00520848">
      <w:pPr>
        <w:pStyle w:val="Web"/>
        <w:spacing w:line="360" w:lineRule="auto"/>
        <w:rPr>
          <w:rFonts w:ascii="Times New Roman" w:eastAsiaTheme="minorEastAsia" w:hAnsi="Times New Roman" w:cs="Times New Roman"/>
          <w:b/>
          <w:bCs/>
          <w:color w:val="000000" w:themeColor="text1"/>
        </w:rPr>
      </w:pPr>
      <w:r>
        <w:rPr>
          <w:rFonts w:ascii="Times New Roman" w:eastAsiaTheme="minorEastAsia" w:hAnsi="Times New Roman" w:cs="Times New Roman"/>
          <w:b/>
          <w:bCs/>
          <w:noProof/>
          <w:color w:val="000000" w:themeColor="text1"/>
        </w:rPr>
        <w:lastRenderedPageBreak/>
        <w:drawing>
          <wp:inline distT="0" distB="0" distL="0" distR="0" wp14:anchorId="16264058" wp14:editId="2D48D509">
            <wp:extent cx="5753100" cy="3263900"/>
            <wp:effectExtent l="0" t="0" r="0" b="0"/>
            <wp:docPr id="3203460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46045" name="図 320346045"/>
                    <pic:cNvPicPr/>
                  </pic:nvPicPr>
                  <pic:blipFill>
                    <a:blip r:embed="rId9"/>
                    <a:stretch>
                      <a:fillRect/>
                    </a:stretch>
                  </pic:blipFill>
                  <pic:spPr>
                    <a:xfrm>
                      <a:off x="0" y="0"/>
                      <a:ext cx="5753100" cy="3263900"/>
                    </a:xfrm>
                    <a:prstGeom prst="rect">
                      <a:avLst/>
                    </a:prstGeom>
                  </pic:spPr>
                </pic:pic>
              </a:graphicData>
            </a:graphic>
          </wp:inline>
        </w:drawing>
      </w:r>
    </w:p>
    <w:p w14:paraId="00B5EEB2" w14:textId="675D08D4" w:rsidR="00271DC0" w:rsidRPr="000F2D4D" w:rsidRDefault="00887A4E" w:rsidP="006644EF">
      <w:pPr>
        <w:pStyle w:val="Web"/>
        <w:spacing w:line="360" w:lineRule="auto"/>
        <w:rPr>
          <w:rFonts w:ascii="Times New Roman" w:eastAsiaTheme="minorEastAsia" w:hAnsi="Times New Roman" w:cs="Times New Roman"/>
          <w:color w:val="000000" w:themeColor="text1"/>
        </w:rPr>
      </w:pPr>
      <w:r w:rsidRPr="000F2D4D">
        <w:rPr>
          <w:rFonts w:ascii="Times New Roman" w:eastAsiaTheme="minorEastAsia" w:hAnsi="Times New Roman" w:cs="Times New Roman"/>
          <w:b/>
          <w:bCs/>
          <w:color w:val="000000" w:themeColor="text1"/>
        </w:rPr>
        <w:t xml:space="preserve">Figure S2. </w:t>
      </w:r>
      <w:r w:rsidRPr="000F2D4D">
        <w:rPr>
          <w:rFonts w:ascii="Times New Roman" w:eastAsiaTheme="minorEastAsia" w:hAnsi="Times New Roman" w:cs="Times New Roman"/>
          <w:bCs/>
          <w:color w:val="000000" w:themeColor="text1"/>
        </w:rPr>
        <w:t xml:space="preserve">Map of cruise data used to estimate the decadal variations of natural and anthropogenic components. </w:t>
      </w:r>
      <w:r w:rsidR="00F55DC8" w:rsidRPr="000F2D4D">
        <w:rPr>
          <w:rFonts w:ascii="Times New Roman" w:eastAsiaTheme="minorEastAsia" w:hAnsi="Times New Roman" w:cs="Times New Roman"/>
          <w:b/>
          <w:bCs/>
          <w:color w:val="000000" w:themeColor="text1"/>
        </w:rPr>
        <w:t>(a</w:t>
      </w:r>
      <w:r w:rsidRPr="000F2D4D">
        <w:rPr>
          <w:rFonts w:ascii="Times New Roman" w:eastAsiaTheme="minorEastAsia" w:hAnsi="Times New Roman" w:cs="Times New Roman"/>
          <w:b/>
          <w:bCs/>
          <w:color w:val="000000" w:themeColor="text1"/>
        </w:rPr>
        <w:t>)</w:t>
      </w:r>
      <w:r w:rsidRPr="000F2D4D">
        <w:rPr>
          <w:rFonts w:ascii="Times New Roman" w:eastAsiaTheme="minorEastAsia" w:hAnsi="Times New Roman" w:cs="Times New Roman"/>
          <w:bCs/>
          <w:color w:val="000000" w:themeColor="text1"/>
        </w:rPr>
        <w:t xml:space="preserve"> Data during 1990‒200</w:t>
      </w:r>
      <w:r w:rsidR="00D2123A">
        <w:rPr>
          <w:rFonts w:ascii="Times New Roman" w:eastAsiaTheme="minorEastAsia" w:hAnsi="Times New Roman" w:cs="Times New Roman"/>
          <w:bCs/>
          <w:color w:val="000000" w:themeColor="text1"/>
        </w:rPr>
        <w:t>4</w:t>
      </w:r>
      <w:r w:rsidRPr="000F2D4D">
        <w:rPr>
          <w:rFonts w:ascii="Times New Roman" w:eastAsiaTheme="minorEastAsia" w:hAnsi="Times New Roman" w:cs="Times New Roman"/>
          <w:bCs/>
          <w:color w:val="000000" w:themeColor="text1"/>
        </w:rPr>
        <w:t xml:space="preserve">, </w:t>
      </w:r>
      <w:r w:rsidR="00F55DC8" w:rsidRPr="000F2D4D">
        <w:rPr>
          <w:rFonts w:ascii="Times New Roman" w:eastAsiaTheme="minorEastAsia" w:hAnsi="Times New Roman" w:cs="Times New Roman"/>
          <w:b/>
          <w:bCs/>
          <w:color w:val="000000" w:themeColor="text1"/>
        </w:rPr>
        <w:t>(b</w:t>
      </w:r>
      <w:r w:rsidRPr="000F2D4D">
        <w:rPr>
          <w:rFonts w:ascii="Times New Roman" w:eastAsiaTheme="minorEastAsia" w:hAnsi="Times New Roman" w:cs="Times New Roman"/>
          <w:b/>
          <w:bCs/>
          <w:color w:val="000000" w:themeColor="text1"/>
        </w:rPr>
        <w:t>)</w:t>
      </w:r>
      <w:r w:rsidRPr="000F2D4D">
        <w:rPr>
          <w:rFonts w:ascii="Times New Roman" w:eastAsiaTheme="minorEastAsia" w:hAnsi="Times New Roman" w:cs="Times New Roman"/>
          <w:bCs/>
          <w:color w:val="000000" w:themeColor="text1"/>
        </w:rPr>
        <w:t xml:space="preserve"> Data during 200</w:t>
      </w:r>
      <w:r w:rsidR="00D2123A">
        <w:rPr>
          <w:rFonts w:ascii="Times New Roman" w:eastAsiaTheme="minorEastAsia" w:hAnsi="Times New Roman" w:cs="Times New Roman"/>
          <w:bCs/>
          <w:color w:val="000000" w:themeColor="text1"/>
        </w:rPr>
        <w:t>5</w:t>
      </w:r>
      <w:r w:rsidRPr="000F2D4D">
        <w:rPr>
          <w:rFonts w:ascii="Times New Roman" w:eastAsiaTheme="minorEastAsia" w:hAnsi="Times New Roman" w:cs="Times New Roman"/>
          <w:bCs/>
          <w:color w:val="000000" w:themeColor="text1"/>
        </w:rPr>
        <w:t>‒201</w:t>
      </w:r>
      <w:r w:rsidR="00D2123A">
        <w:rPr>
          <w:rFonts w:ascii="Times New Roman" w:eastAsiaTheme="minorEastAsia" w:hAnsi="Times New Roman" w:cs="Times New Roman"/>
          <w:bCs/>
          <w:color w:val="000000" w:themeColor="text1"/>
        </w:rPr>
        <w:t>9</w:t>
      </w:r>
      <w:r w:rsidRPr="000F2D4D">
        <w:rPr>
          <w:rFonts w:ascii="Times New Roman" w:eastAsiaTheme="minorEastAsia" w:hAnsi="Times New Roman" w:cs="Times New Roman"/>
          <w:bCs/>
          <w:color w:val="000000" w:themeColor="text1"/>
        </w:rPr>
        <w:t xml:space="preserve">. </w:t>
      </w:r>
      <w:r w:rsidRPr="000F2D4D">
        <w:rPr>
          <w:rFonts w:ascii="Times New Roman" w:eastAsiaTheme="minorEastAsia" w:hAnsi="Times New Roman" w:cs="Times New Roman"/>
          <w:color w:val="000000" w:themeColor="text1"/>
        </w:rPr>
        <w:t>These figures were created using Ocean Data View</w:t>
      </w:r>
      <w:r w:rsidR="00D2123A">
        <w:rPr>
          <w:rFonts w:ascii="Times New Roman" w:eastAsiaTheme="minorEastAsia" w:hAnsi="Times New Roman" w:cs="Times New Roman"/>
          <w:color w:val="000000" w:themeColor="text1"/>
        </w:rPr>
        <w:t xml:space="preserve"> </w:t>
      </w:r>
      <w:r w:rsidR="000E0692">
        <w:rPr>
          <w:rFonts w:ascii="Times New Roman" w:eastAsiaTheme="minorEastAsia" w:hAnsi="Times New Roman" w:cs="Times New Roman"/>
          <w:color w:val="000000" w:themeColor="text1"/>
          <w:vertAlign w:val="superscript"/>
        </w:rPr>
        <w:t>27</w:t>
      </w:r>
      <w:r w:rsidR="0028484F" w:rsidRPr="000F2D4D">
        <w:rPr>
          <w:rFonts w:ascii="Times New Roman" w:eastAsiaTheme="minorEastAsia" w:hAnsi="Times New Roman" w:cs="Times New Roman"/>
          <w:color w:val="000000" w:themeColor="text1"/>
        </w:rPr>
        <w:t xml:space="preserve">. </w:t>
      </w:r>
      <w:r w:rsidR="00271DC0" w:rsidRPr="000F2D4D">
        <w:rPr>
          <w:b/>
          <w:bCs/>
          <w:color w:val="000000" w:themeColor="text1"/>
        </w:rPr>
        <w:br w:type="page"/>
      </w:r>
    </w:p>
    <w:p w14:paraId="5168B37A" w14:textId="726855FC" w:rsidR="00271DC0" w:rsidRPr="000F2D4D" w:rsidRDefault="003156FA" w:rsidP="00520848">
      <w:pPr>
        <w:pStyle w:val="Web"/>
        <w:spacing w:line="360" w:lineRule="auto"/>
        <w:rPr>
          <w:rFonts w:ascii="Times New Roman" w:hAnsi="Times New Roman" w:cs="Times New Roman"/>
          <w:b/>
          <w:bCs/>
          <w:color w:val="000000" w:themeColor="text1"/>
        </w:rPr>
      </w:pPr>
      <w:r w:rsidRPr="000F2D4D">
        <w:rPr>
          <w:rFonts w:ascii="Times New Roman" w:hAnsi="Times New Roman" w:cs="Times New Roman"/>
          <w:b/>
          <w:bCs/>
          <w:noProof/>
          <w:color w:val="000000" w:themeColor="text1"/>
        </w:rPr>
        <w:lastRenderedPageBreak/>
        <w:drawing>
          <wp:inline distT="0" distB="0" distL="0" distR="0" wp14:anchorId="079440F0" wp14:editId="47786FDD">
            <wp:extent cx="6329680" cy="2458720"/>
            <wp:effectExtent l="0" t="0" r="0" b="5080"/>
            <wp:docPr id="14" name="図 14" descr="Macintosh HD:Users:libofeng 1:Documents:投稿論文:3. Parameterization_SO:Figures:Figure S3_v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bofeng 1:Documents:投稿論文:3. Parameterization_SO:Figures:Figure S3_ver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9680" cy="2458720"/>
                    </a:xfrm>
                    <a:prstGeom prst="rect">
                      <a:avLst/>
                    </a:prstGeom>
                    <a:noFill/>
                    <a:ln>
                      <a:noFill/>
                    </a:ln>
                  </pic:spPr>
                </pic:pic>
              </a:graphicData>
            </a:graphic>
          </wp:inline>
        </w:drawing>
      </w:r>
    </w:p>
    <w:p w14:paraId="0B40698A" w14:textId="48434494" w:rsidR="00271DC0" w:rsidRPr="000F2D4D" w:rsidRDefault="00887A4E" w:rsidP="00D9713F">
      <w:pPr>
        <w:pStyle w:val="Web"/>
        <w:spacing w:line="360" w:lineRule="auto"/>
        <w:rPr>
          <w:rFonts w:ascii="Times New Roman" w:hAnsi="Times New Roman" w:cs="Times New Roman"/>
          <w:bCs/>
          <w:color w:val="000000" w:themeColor="text1"/>
        </w:rPr>
      </w:pPr>
      <w:r w:rsidRPr="000F2D4D">
        <w:rPr>
          <w:rFonts w:ascii="Times New Roman" w:hAnsi="Times New Roman" w:cs="Times New Roman"/>
          <w:b/>
          <w:bCs/>
          <w:color w:val="000000" w:themeColor="text1"/>
        </w:rPr>
        <w:t xml:space="preserve">Figure S3. </w:t>
      </w:r>
      <w:r w:rsidRPr="000F2D4D">
        <w:rPr>
          <w:rFonts w:ascii="Times New Roman" w:hAnsi="Times New Roman" w:cs="Times New Roman"/>
          <w:bCs/>
          <w:color w:val="000000" w:themeColor="text1"/>
        </w:rPr>
        <w:t xml:space="preserve">Comparisons of predicted values and observed values for </w:t>
      </w:r>
      <w:r w:rsidR="00437EA9" w:rsidRPr="000F2D4D">
        <w:rPr>
          <w:rFonts w:ascii="Times New Roman" w:hAnsi="Times New Roman" w:cs="Times New Roman"/>
          <w:b/>
          <w:bCs/>
          <w:color w:val="000000" w:themeColor="text1"/>
        </w:rPr>
        <w:t>(a)</w:t>
      </w:r>
      <w:r w:rsidR="00437EA9" w:rsidRPr="000F2D4D">
        <w:rPr>
          <w:rFonts w:ascii="Times New Roman" w:hAnsi="Times New Roman" w:cs="Times New Roman"/>
          <w:bCs/>
          <w:color w:val="000000" w:themeColor="text1"/>
        </w:rPr>
        <w:t xml:space="preserve"> </w:t>
      </w:r>
      <w:r w:rsidRPr="000F2D4D">
        <w:rPr>
          <w:rFonts w:ascii="Times New Roman" w:hAnsi="Times New Roman" w:cs="Times New Roman"/>
          <w:bCs/>
          <w:color w:val="000000" w:themeColor="text1"/>
        </w:rPr>
        <w:t>DI</w:t>
      </w:r>
      <w:r w:rsidR="00D9713F" w:rsidRPr="000F2D4D">
        <w:rPr>
          <w:rFonts w:ascii="Times New Roman" w:hAnsi="Times New Roman" w:cs="Times New Roman"/>
          <w:bCs/>
          <w:color w:val="000000" w:themeColor="text1"/>
        </w:rPr>
        <w:t xml:space="preserve">C and </w:t>
      </w:r>
      <w:r w:rsidR="00437EA9" w:rsidRPr="000F2D4D">
        <w:rPr>
          <w:rFonts w:ascii="Times New Roman" w:hAnsi="Times New Roman" w:cs="Times New Roman"/>
          <w:b/>
          <w:bCs/>
          <w:color w:val="000000" w:themeColor="text1"/>
        </w:rPr>
        <w:t>(b)</w:t>
      </w:r>
      <w:r w:rsidR="00437EA9" w:rsidRPr="000F2D4D">
        <w:rPr>
          <w:rFonts w:ascii="Times New Roman" w:hAnsi="Times New Roman" w:cs="Times New Roman"/>
          <w:bCs/>
          <w:color w:val="000000" w:themeColor="text1"/>
        </w:rPr>
        <w:t xml:space="preserve"> </w:t>
      </w:r>
      <w:r w:rsidR="00D9713F" w:rsidRPr="000F2D4D">
        <w:rPr>
          <w:rFonts w:ascii="Times New Roman" w:hAnsi="Times New Roman" w:cs="Times New Roman"/>
          <w:bCs/>
          <w:color w:val="000000" w:themeColor="text1"/>
        </w:rPr>
        <w:t>pH using data in Fig. S1(a</w:t>
      </w:r>
      <w:r w:rsidRPr="000F2D4D">
        <w:rPr>
          <w:rFonts w:ascii="Times New Roman" w:hAnsi="Times New Roman" w:cs="Times New Roman"/>
          <w:bCs/>
          <w:color w:val="000000" w:themeColor="text1"/>
        </w:rPr>
        <w:t>).</w:t>
      </w:r>
      <w:r w:rsidR="00271DC0" w:rsidRPr="000F2D4D">
        <w:rPr>
          <w:b/>
          <w:bCs/>
          <w:color w:val="000000" w:themeColor="text1"/>
        </w:rPr>
        <w:br w:type="page"/>
      </w:r>
    </w:p>
    <w:p w14:paraId="58991346" w14:textId="55A88A66" w:rsidR="00271DC0" w:rsidRPr="000F2D4D" w:rsidRDefault="0023232A" w:rsidP="00520848">
      <w:pPr>
        <w:pStyle w:val="Web"/>
        <w:spacing w:line="360" w:lineRule="auto"/>
        <w:rPr>
          <w:rFonts w:ascii="Times New Roman" w:hAnsi="Times New Roman" w:cs="Times New Roman"/>
          <w:b/>
          <w:bCs/>
          <w:color w:val="000000" w:themeColor="text1"/>
        </w:rPr>
      </w:pPr>
      <w:r w:rsidRPr="000F2D4D">
        <w:rPr>
          <w:rFonts w:ascii="Times New Roman" w:hAnsi="Times New Roman" w:cs="Times New Roman"/>
          <w:b/>
          <w:bCs/>
          <w:noProof/>
          <w:color w:val="000000" w:themeColor="text1"/>
        </w:rPr>
        <w:lastRenderedPageBreak/>
        <w:drawing>
          <wp:inline distT="0" distB="0" distL="0" distR="0" wp14:anchorId="5C5C3501" wp14:editId="0E9DC558">
            <wp:extent cx="4714240" cy="3810000"/>
            <wp:effectExtent l="0" t="0" r="10160" b="0"/>
            <wp:docPr id="15" name="図 15" descr="Macintosh HD:Users:libofeng 1:Documents:投稿論文:3. Parameterization_SO:Figures:Figure S4_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bofeng 1:Documents:投稿論文:3. Parameterization_SO:Figures:Figure S4_ver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240" cy="3810000"/>
                    </a:xfrm>
                    <a:prstGeom prst="rect">
                      <a:avLst/>
                    </a:prstGeom>
                    <a:noFill/>
                    <a:ln>
                      <a:noFill/>
                    </a:ln>
                  </pic:spPr>
                </pic:pic>
              </a:graphicData>
            </a:graphic>
          </wp:inline>
        </w:drawing>
      </w:r>
    </w:p>
    <w:p w14:paraId="393D3290" w14:textId="32052E01" w:rsidR="00271DC0" w:rsidRPr="000F2D4D" w:rsidRDefault="00887A4E" w:rsidP="004A30EE">
      <w:pPr>
        <w:pStyle w:val="Web"/>
        <w:spacing w:line="360" w:lineRule="auto"/>
        <w:rPr>
          <w:rFonts w:ascii="Times New Roman" w:hAnsi="Times New Roman" w:cs="Times New Roman"/>
          <w:color w:val="000000" w:themeColor="text1"/>
        </w:rPr>
      </w:pPr>
      <w:r w:rsidRPr="000F2D4D">
        <w:rPr>
          <w:rFonts w:ascii="Times New Roman" w:hAnsi="Times New Roman" w:cs="Times New Roman"/>
          <w:b/>
          <w:bCs/>
          <w:color w:val="000000" w:themeColor="text1"/>
        </w:rPr>
        <w:t xml:space="preserve">Figure S4. </w:t>
      </w:r>
      <w:r w:rsidRPr="000F2D4D">
        <w:rPr>
          <w:rFonts w:ascii="Times New Roman" w:hAnsi="Times New Roman" w:cs="Times New Roman"/>
          <w:color w:val="000000" w:themeColor="text1"/>
        </w:rPr>
        <w:t xml:space="preserve">The differences between </w:t>
      </w:r>
      <w:r w:rsidRPr="000F2D4D">
        <w:rPr>
          <w:rFonts w:ascii="Times New Roman" w:hAnsi="Times New Roman" w:cs="Times New Roman"/>
          <w:bCs/>
          <w:color w:val="000000" w:themeColor="text1"/>
        </w:rPr>
        <w:t>the observed pH</w:t>
      </w:r>
      <w:r w:rsidRPr="000F2D4D">
        <w:rPr>
          <w:rFonts w:ascii="Times New Roman" w:hAnsi="Times New Roman" w:cs="Times New Roman"/>
          <w:color w:val="000000" w:themeColor="text1"/>
        </w:rPr>
        <w:t xml:space="preserve"> (</w:t>
      </w:r>
      <w:proofErr w:type="spellStart"/>
      <w:r w:rsidRPr="000F2D4D">
        <w:rPr>
          <w:rFonts w:ascii="Times New Roman" w:hAnsi="Times New Roman" w:cs="Times New Roman"/>
          <w:color w:val="000000" w:themeColor="text1"/>
        </w:rPr>
        <w:t>pH</w:t>
      </w:r>
      <w:r w:rsidRPr="000F2D4D">
        <w:rPr>
          <w:rFonts w:ascii="Times New Roman" w:hAnsi="Times New Roman" w:cs="Times New Roman"/>
          <w:color w:val="000000" w:themeColor="text1"/>
          <w:vertAlign w:val="subscript"/>
        </w:rPr>
        <w:t>ob</w:t>
      </w:r>
      <w:proofErr w:type="spellEnd"/>
      <w:r w:rsidRPr="000F2D4D">
        <w:rPr>
          <w:rFonts w:ascii="Times New Roman" w:hAnsi="Times New Roman" w:cs="Times New Roman"/>
          <w:color w:val="000000" w:themeColor="text1"/>
        </w:rPr>
        <w:t xml:space="preserve">) and </w:t>
      </w:r>
      <w:r w:rsidRPr="000F2D4D">
        <w:rPr>
          <w:rFonts w:ascii="Times New Roman" w:hAnsi="Times New Roman" w:cs="Times New Roman"/>
          <w:bCs/>
          <w:color w:val="000000" w:themeColor="text1"/>
        </w:rPr>
        <w:t>the predicted pH (</w:t>
      </w:r>
      <w:proofErr w:type="spellStart"/>
      <w:r w:rsidRPr="000F2D4D">
        <w:rPr>
          <w:rFonts w:ascii="Times New Roman" w:hAnsi="Times New Roman" w:cs="Times New Roman"/>
          <w:bCs/>
          <w:color w:val="000000" w:themeColor="text1"/>
        </w:rPr>
        <w:t>pH</w:t>
      </w:r>
      <w:r w:rsidRPr="000F2D4D">
        <w:rPr>
          <w:rFonts w:ascii="Times New Roman" w:hAnsi="Times New Roman" w:cs="Times New Roman"/>
          <w:bCs/>
          <w:color w:val="000000" w:themeColor="text1"/>
          <w:vertAlign w:val="subscript"/>
        </w:rPr>
        <w:t>pred</w:t>
      </w:r>
      <w:proofErr w:type="spellEnd"/>
      <w:r w:rsidRPr="000F2D4D">
        <w:rPr>
          <w:rFonts w:ascii="Times New Roman" w:hAnsi="Times New Roman" w:cs="Times New Roman"/>
          <w:bCs/>
          <w:color w:val="000000" w:themeColor="text1"/>
        </w:rPr>
        <w:t>)</w:t>
      </w:r>
      <w:r w:rsidRPr="000F2D4D">
        <w:rPr>
          <w:rFonts w:ascii="Times New Roman" w:hAnsi="Times New Roman" w:cs="Times New Roman"/>
          <w:color w:val="000000" w:themeColor="text1"/>
        </w:rPr>
        <w:t xml:space="preserve"> </w:t>
      </w:r>
      <w:r w:rsidR="00CD78F2" w:rsidRPr="000F2D4D">
        <w:rPr>
          <w:rFonts w:ascii="Times New Roman" w:hAnsi="Times New Roman" w:cs="Times New Roman"/>
          <w:color w:val="000000" w:themeColor="text1"/>
        </w:rPr>
        <w:t>(</w:t>
      </w:r>
      <w:proofErr w:type="spellStart"/>
      <w:r w:rsidR="00CD78F2" w:rsidRPr="000F2D4D">
        <w:rPr>
          <w:rFonts w:ascii="Times New Roman" w:hAnsi="Times New Roman" w:cs="Times New Roman"/>
          <w:color w:val="000000" w:themeColor="text1"/>
        </w:rPr>
        <w:t>pH</w:t>
      </w:r>
      <w:r w:rsidR="00CD78F2" w:rsidRPr="000F2D4D">
        <w:rPr>
          <w:rFonts w:ascii="Times New Roman" w:hAnsi="Times New Roman" w:cs="Times New Roman"/>
          <w:color w:val="000000" w:themeColor="text1"/>
          <w:vertAlign w:val="subscript"/>
        </w:rPr>
        <w:t>ob</w:t>
      </w:r>
      <w:proofErr w:type="spellEnd"/>
      <w:r w:rsidR="00CD78F2" w:rsidRPr="000F2D4D">
        <w:rPr>
          <w:rFonts w:ascii="Times New Roman" w:hAnsi="Times New Roman" w:cs="Times New Roman"/>
          <w:color w:val="000000" w:themeColor="text1"/>
        </w:rPr>
        <w:t xml:space="preserve"> – </w:t>
      </w:r>
      <w:proofErr w:type="spellStart"/>
      <w:r w:rsidR="00CD78F2" w:rsidRPr="000F2D4D">
        <w:rPr>
          <w:rFonts w:ascii="Times New Roman" w:hAnsi="Times New Roman" w:cs="Times New Roman"/>
          <w:color w:val="000000" w:themeColor="text1"/>
        </w:rPr>
        <w:t>pH</w:t>
      </w:r>
      <w:r w:rsidR="00CD78F2" w:rsidRPr="000F2D4D">
        <w:rPr>
          <w:rFonts w:ascii="Times New Roman" w:hAnsi="Times New Roman" w:cs="Times New Roman"/>
          <w:color w:val="000000" w:themeColor="text1"/>
          <w:vertAlign w:val="subscript"/>
        </w:rPr>
        <w:t>pred</w:t>
      </w:r>
      <w:proofErr w:type="spellEnd"/>
      <w:r w:rsidR="00CD78F2" w:rsidRPr="000F2D4D">
        <w:rPr>
          <w:rFonts w:ascii="Times New Roman" w:hAnsi="Times New Roman" w:cs="Times New Roman"/>
          <w:color w:val="000000" w:themeColor="text1"/>
        </w:rPr>
        <w:t xml:space="preserve">) </w:t>
      </w:r>
      <w:r w:rsidRPr="000F2D4D">
        <w:rPr>
          <w:rFonts w:ascii="Times New Roman" w:hAnsi="Times New Roman" w:cs="Times New Roman"/>
          <w:color w:val="000000" w:themeColor="text1"/>
        </w:rPr>
        <w:t>for the data used in three independent cruises.</w:t>
      </w:r>
      <w:r w:rsidR="00712B08" w:rsidRPr="000F2D4D">
        <w:rPr>
          <w:rFonts w:ascii="Times New Roman" w:hAnsi="Times New Roman" w:cs="Times New Roman"/>
          <w:color w:val="000000" w:themeColor="text1"/>
        </w:rPr>
        <w:t xml:space="preserve"> </w:t>
      </w:r>
      <w:r w:rsidR="00712B08" w:rsidRPr="000F2D4D">
        <w:rPr>
          <w:rFonts w:ascii="Times New Roman" w:hAnsi="Times New Roman" w:cs="Times New Roman"/>
          <w:b/>
          <w:color w:val="000000" w:themeColor="text1"/>
        </w:rPr>
        <w:t>(a)</w:t>
      </w:r>
      <w:r w:rsidR="00712B08" w:rsidRPr="000F2D4D">
        <w:rPr>
          <w:rFonts w:ascii="Times New Roman" w:hAnsi="Times New Roman" w:cs="Times New Roman"/>
          <w:color w:val="000000" w:themeColor="text1"/>
        </w:rPr>
        <w:t xml:space="preserve"> Map of the three independent cruises.</w:t>
      </w:r>
      <w:r w:rsidR="00712B08" w:rsidRPr="000F2D4D">
        <w:rPr>
          <w:rFonts w:ascii="Times New Roman" w:hAnsi="Times New Roman" w:cs="Times New Roman"/>
          <w:b/>
          <w:color w:val="000000" w:themeColor="text1"/>
        </w:rPr>
        <w:t xml:space="preserve"> (b)</w:t>
      </w:r>
      <w:r w:rsidR="00712B08" w:rsidRPr="000F2D4D">
        <w:rPr>
          <w:rFonts w:ascii="Times New Roman" w:hAnsi="Times New Roman" w:cs="Times New Roman"/>
          <w:color w:val="000000" w:themeColor="text1"/>
        </w:rPr>
        <w:t xml:space="preserve"> </w:t>
      </w:r>
      <w:proofErr w:type="spellStart"/>
      <w:r w:rsidR="00712B08" w:rsidRPr="000F2D4D">
        <w:rPr>
          <w:rFonts w:ascii="Times New Roman" w:hAnsi="Times New Roman" w:cs="Times New Roman"/>
          <w:color w:val="000000" w:themeColor="text1"/>
        </w:rPr>
        <w:t>pH</w:t>
      </w:r>
      <w:r w:rsidR="00712B08" w:rsidRPr="000F2D4D">
        <w:rPr>
          <w:rFonts w:ascii="Times New Roman" w:hAnsi="Times New Roman" w:cs="Times New Roman"/>
          <w:color w:val="000000" w:themeColor="text1"/>
          <w:vertAlign w:val="subscript"/>
        </w:rPr>
        <w:t>ob</w:t>
      </w:r>
      <w:proofErr w:type="spellEnd"/>
      <w:r w:rsidR="00712B08" w:rsidRPr="000F2D4D">
        <w:rPr>
          <w:rFonts w:ascii="Times New Roman" w:hAnsi="Times New Roman" w:cs="Times New Roman"/>
          <w:color w:val="000000" w:themeColor="text1"/>
        </w:rPr>
        <w:t xml:space="preserve"> – </w:t>
      </w:r>
      <w:proofErr w:type="spellStart"/>
      <w:r w:rsidR="00712B08" w:rsidRPr="000F2D4D">
        <w:rPr>
          <w:rFonts w:ascii="Times New Roman" w:hAnsi="Times New Roman" w:cs="Times New Roman"/>
          <w:color w:val="000000" w:themeColor="text1"/>
        </w:rPr>
        <w:t>pH</w:t>
      </w:r>
      <w:r w:rsidR="00712B08" w:rsidRPr="000F2D4D">
        <w:rPr>
          <w:rFonts w:ascii="Times New Roman" w:hAnsi="Times New Roman" w:cs="Times New Roman"/>
          <w:color w:val="000000" w:themeColor="text1"/>
          <w:vertAlign w:val="subscript"/>
        </w:rPr>
        <w:t>pred</w:t>
      </w:r>
      <w:proofErr w:type="spellEnd"/>
      <w:r w:rsidR="00712B08" w:rsidRPr="000F2D4D">
        <w:rPr>
          <w:rFonts w:ascii="Times New Roman" w:hAnsi="Times New Roman" w:cs="Times New Roman"/>
          <w:color w:val="000000" w:themeColor="text1"/>
          <w:vertAlign w:val="subscript"/>
        </w:rPr>
        <w:t xml:space="preserve">. </w:t>
      </w:r>
      <w:r w:rsidR="00712B08" w:rsidRPr="000F2D4D">
        <w:rPr>
          <w:rFonts w:ascii="Times New Roman" w:hAnsi="Times New Roman" w:cs="Times New Roman"/>
          <w:color w:val="000000" w:themeColor="text1"/>
        </w:rPr>
        <w:t xml:space="preserve">Red, green and blue dots </w:t>
      </w:r>
      <w:r w:rsidR="009D1D4B" w:rsidRPr="000F2D4D">
        <w:rPr>
          <w:rFonts w:ascii="Times New Roman" w:hAnsi="Times New Roman" w:cs="Times New Roman"/>
          <w:color w:val="000000" w:themeColor="text1"/>
        </w:rPr>
        <w:t>showed</w:t>
      </w:r>
      <w:r w:rsidR="00712B08" w:rsidRPr="000F2D4D">
        <w:rPr>
          <w:rFonts w:ascii="Times New Roman" w:hAnsi="Times New Roman" w:cs="Times New Roman"/>
          <w:color w:val="000000" w:themeColor="text1"/>
        </w:rPr>
        <w:t xml:space="preserve"> the data from the </w:t>
      </w:r>
      <w:r w:rsidR="004A30EE" w:rsidRPr="000F2D4D">
        <w:rPr>
          <w:rFonts w:ascii="Times New Roman" w:hAnsi="Times New Roman" w:cs="Times New Roman"/>
          <w:color w:val="000000" w:themeColor="text1"/>
        </w:rPr>
        <w:t xml:space="preserve">cruises of the </w:t>
      </w:r>
      <w:r w:rsidR="00712B08" w:rsidRPr="000F2D4D">
        <w:rPr>
          <w:rFonts w:ascii="Times New Roman" w:hAnsi="Times New Roman" w:cs="Times New Roman"/>
          <w:color w:val="000000" w:themeColor="text1"/>
        </w:rPr>
        <w:t>Pacific,</w:t>
      </w:r>
      <w:r w:rsidR="004A30EE" w:rsidRPr="000F2D4D">
        <w:rPr>
          <w:rFonts w:ascii="Times New Roman" w:hAnsi="Times New Roman" w:cs="Times New Roman"/>
          <w:color w:val="000000" w:themeColor="text1"/>
        </w:rPr>
        <w:t xml:space="preserve"> Indian and Atlantic, respectively. </w:t>
      </w:r>
      <w:r w:rsidR="00712B08" w:rsidRPr="000F2D4D">
        <w:rPr>
          <w:rFonts w:ascii="Times New Roman" w:hAnsi="Times New Roman" w:cs="Times New Roman"/>
          <w:color w:val="000000" w:themeColor="text1"/>
        </w:rPr>
        <w:t xml:space="preserve"> </w:t>
      </w:r>
      <w:r w:rsidR="00712B08" w:rsidRPr="000F2D4D">
        <w:rPr>
          <w:rFonts w:ascii="Times New Roman" w:hAnsi="Times New Roman" w:cs="Times New Roman"/>
          <w:color w:val="000000" w:themeColor="text1"/>
          <w:vertAlign w:val="subscript"/>
        </w:rPr>
        <w:t xml:space="preserve"> </w:t>
      </w:r>
      <w:r w:rsidR="00271DC0" w:rsidRPr="000F2D4D">
        <w:rPr>
          <w:b/>
          <w:bCs/>
          <w:color w:val="000000" w:themeColor="text1"/>
        </w:rPr>
        <w:br w:type="page"/>
      </w:r>
    </w:p>
    <w:p w14:paraId="71E74257" w14:textId="448D7D2B" w:rsidR="00271DC0" w:rsidRPr="000B5971" w:rsidRDefault="000B5971" w:rsidP="00520848">
      <w:pPr>
        <w:pStyle w:val="Web"/>
        <w:spacing w:line="360" w:lineRule="auto"/>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w:drawing>
          <wp:inline distT="0" distB="0" distL="0" distR="0" wp14:anchorId="0307BDC1" wp14:editId="69C1B06C">
            <wp:extent cx="3035030" cy="5091511"/>
            <wp:effectExtent l="0" t="0" r="0" b="0"/>
            <wp:docPr id="1914567244"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67244" name="図 1" descr="グラフィカル ユーザー インターフェイス&#10;&#10;自動的に生成された説明"/>
                    <pic:cNvPicPr/>
                  </pic:nvPicPr>
                  <pic:blipFill rotWithShape="1">
                    <a:blip r:embed="rId12"/>
                    <a:srcRect r="3158" b="24314"/>
                    <a:stretch/>
                  </pic:blipFill>
                  <pic:spPr bwMode="auto">
                    <a:xfrm>
                      <a:off x="0" y="0"/>
                      <a:ext cx="3078708" cy="5164785"/>
                    </a:xfrm>
                    <a:prstGeom prst="rect">
                      <a:avLst/>
                    </a:prstGeom>
                    <a:ln>
                      <a:noFill/>
                    </a:ln>
                    <a:extLst>
                      <a:ext uri="{53640926-AAD7-44D8-BBD7-CCE9431645EC}">
                        <a14:shadowObscured xmlns:a14="http://schemas.microsoft.com/office/drawing/2010/main"/>
                      </a:ext>
                    </a:extLst>
                  </pic:spPr>
                </pic:pic>
              </a:graphicData>
            </a:graphic>
          </wp:inline>
        </w:drawing>
      </w:r>
    </w:p>
    <w:p w14:paraId="2260F321" w14:textId="26842CA7" w:rsidR="00271DC0" w:rsidRPr="000F2D4D" w:rsidRDefault="00887A4E" w:rsidP="00E95E51">
      <w:pPr>
        <w:pStyle w:val="Web"/>
        <w:spacing w:line="360" w:lineRule="auto"/>
        <w:rPr>
          <w:rFonts w:ascii="Times New Roman" w:hAnsi="Times New Roman" w:cs="Times New Roman"/>
          <w:bCs/>
          <w:color w:val="000000" w:themeColor="text1"/>
        </w:rPr>
      </w:pPr>
      <w:r w:rsidRPr="000F2D4D">
        <w:rPr>
          <w:rFonts w:ascii="Times New Roman" w:hAnsi="Times New Roman" w:cs="Times New Roman"/>
          <w:b/>
          <w:bCs/>
          <w:color w:val="000000" w:themeColor="text1"/>
        </w:rPr>
        <w:t xml:space="preserve">Figure S5. </w:t>
      </w:r>
      <w:r w:rsidRPr="000F2D4D">
        <w:rPr>
          <w:rFonts w:ascii="Times New Roman" w:hAnsi="Times New Roman" w:cs="Times New Roman"/>
          <w:bCs/>
          <w:color w:val="000000" w:themeColor="text1"/>
        </w:rPr>
        <w:t>Schematic illustration of the method used to distinguish anthropogenic pH (pH</w:t>
      </w:r>
      <w:r w:rsidRPr="000F2D4D">
        <w:rPr>
          <w:rFonts w:ascii="Times New Roman" w:hAnsi="Times New Roman" w:cs="Times New Roman"/>
          <w:bCs/>
          <w:color w:val="000000" w:themeColor="text1"/>
          <w:vertAlign w:val="subscript"/>
        </w:rPr>
        <w:t>anth</w:t>
      </w:r>
      <w:r w:rsidRPr="000F2D4D">
        <w:rPr>
          <w:rFonts w:ascii="Times New Roman" w:hAnsi="Times New Roman" w:cs="Times New Roman"/>
          <w:bCs/>
          <w:color w:val="000000" w:themeColor="text1"/>
        </w:rPr>
        <w:t>) and natural pH (pH</w:t>
      </w:r>
      <w:r w:rsidRPr="000F2D4D">
        <w:rPr>
          <w:rFonts w:ascii="Times New Roman" w:hAnsi="Times New Roman" w:cs="Times New Roman"/>
          <w:bCs/>
          <w:color w:val="000000" w:themeColor="text1"/>
          <w:vertAlign w:val="subscript"/>
        </w:rPr>
        <w:t>nat</w:t>
      </w:r>
      <w:r w:rsidRPr="000F2D4D">
        <w:rPr>
          <w:rFonts w:ascii="Times New Roman" w:hAnsi="Times New Roman" w:cs="Times New Roman"/>
          <w:bCs/>
          <w:color w:val="000000" w:themeColor="text1"/>
        </w:rPr>
        <w:t>). In (</w:t>
      </w:r>
      <w:r w:rsidR="009D1D4B" w:rsidRPr="000F2D4D">
        <w:rPr>
          <w:rFonts w:ascii="Times New Roman" w:hAnsi="Times New Roman" w:cs="Times New Roman"/>
          <w:b/>
          <w:bCs/>
          <w:color w:val="000000" w:themeColor="text1"/>
        </w:rPr>
        <w:t>a</w:t>
      </w:r>
      <w:r w:rsidRPr="000F2D4D">
        <w:rPr>
          <w:rFonts w:ascii="Times New Roman" w:hAnsi="Times New Roman" w:cs="Times New Roman"/>
          <w:bCs/>
          <w:color w:val="000000" w:themeColor="text1"/>
        </w:rPr>
        <w:t>), the solid line indicates the observed pH (</w:t>
      </w:r>
      <w:proofErr w:type="spellStart"/>
      <w:r w:rsidRPr="000F2D4D">
        <w:rPr>
          <w:rFonts w:ascii="Times New Roman" w:hAnsi="Times New Roman" w:cs="Times New Roman"/>
          <w:bCs/>
          <w:color w:val="000000" w:themeColor="text1"/>
        </w:rPr>
        <w:t>pH</w:t>
      </w:r>
      <w:r w:rsidRPr="000F2D4D">
        <w:rPr>
          <w:rFonts w:ascii="Times New Roman" w:hAnsi="Times New Roman" w:cs="Times New Roman"/>
          <w:bCs/>
          <w:color w:val="000000" w:themeColor="text1"/>
          <w:vertAlign w:val="subscript"/>
        </w:rPr>
        <w:t>ob</w:t>
      </w:r>
      <w:proofErr w:type="spellEnd"/>
      <w:r w:rsidRPr="000F2D4D">
        <w:rPr>
          <w:rFonts w:ascii="Times New Roman" w:hAnsi="Times New Roman" w:cs="Times New Roman"/>
          <w:bCs/>
          <w:color w:val="000000" w:themeColor="text1"/>
        </w:rPr>
        <w:t>); the dashed line indicates the predicted pH (pH</w:t>
      </w:r>
      <w:r w:rsidRPr="000F2D4D">
        <w:rPr>
          <w:rFonts w:ascii="Times New Roman" w:hAnsi="Times New Roman" w:cs="Times New Roman"/>
          <w:bCs/>
          <w:color w:val="000000" w:themeColor="text1"/>
          <w:vertAlign w:val="subscript"/>
        </w:rPr>
        <w:t>pred</w:t>
      </w:r>
      <w:r w:rsidRPr="000F2D4D">
        <w:rPr>
          <w:rFonts w:ascii="Times New Roman" w:hAnsi="Times New Roman" w:cs="Times New Roman"/>
          <w:bCs/>
          <w:color w:val="000000" w:themeColor="text1"/>
        </w:rPr>
        <w:t>); the short-dashed line indicates the pH</w:t>
      </w:r>
      <w:r w:rsidRPr="000F2D4D">
        <w:rPr>
          <w:rFonts w:ascii="Times New Roman" w:hAnsi="Times New Roman" w:cs="Times New Roman"/>
          <w:bCs/>
          <w:color w:val="000000" w:themeColor="text1"/>
          <w:vertAlign w:val="subscript"/>
        </w:rPr>
        <w:t>anth</w:t>
      </w:r>
      <w:r w:rsidRPr="000F2D4D">
        <w:rPr>
          <w:rFonts w:ascii="Times New Roman" w:hAnsi="Times New Roman" w:cs="Times New Roman"/>
          <w:bCs/>
          <w:color w:val="000000" w:themeColor="text1"/>
        </w:rPr>
        <w:t xml:space="preserve"> in 2007 (pH</w:t>
      </w:r>
      <w:r w:rsidRPr="000F2D4D">
        <w:rPr>
          <w:rFonts w:ascii="Times New Roman" w:hAnsi="Times New Roman" w:cs="Times New Roman"/>
          <w:bCs/>
          <w:color w:val="000000" w:themeColor="text1"/>
          <w:vertAlign w:val="subscript"/>
        </w:rPr>
        <w:t>anth, 2007</w:t>
      </w:r>
      <w:r w:rsidRPr="000F2D4D">
        <w:rPr>
          <w:rFonts w:ascii="Times New Roman" w:hAnsi="Times New Roman" w:cs="Times New Roman"/>
          <w:bCs/>
          <w:color w:val="000000" w:themeColor="text1"/>
        </w:rPr>
        <w:t>), which can be assumed to be constant with time. In (</w:t>
      </w:r>
      <w:r w:rsidR="009D1D4B" w:rsidRPr="000F2D4D">
        <w:rPr>
          <w:rFonts w:ascii="Times New Roman" w:hAnsi="Times New Roman" w:cs="Times New Roman"/>
          <w:b/>
          <w:bCs/>
          <w:color w:val="000000" w:themeColor="text1"/>
        </w:rPr>
        <w:t>b</w:t>
      </w:r>
      <w:r w:rsidRPr="000F2D4D">
        <w:rPr>
          <w:rFonts w:ascii="Times New Roman" w:hAnsi="Times New Roman" w:cs="Times New Roman"/>
          <w:bCs/>
          <w:color w:val="000000" w:themeColor="text1"/>
        </w:rPr>
        <w:t>), the solid line indicates the change in observed pH (</w:t>
      </w:r>
      <w:proofErr w:type="spellStart"/>
      <w:r w:rsidRPr="000F2D4D">
        <w:rPr>
          <w:rFonts w:ascii="Times New Roman" w:hAnsi="Times New Roman" w:cs="Times New Roman"/>
          <w:bCs/>
          <w:color w:val="000000" w:themeColor="text1"/>
        </w:rPr>
        <w:t>ΔpH</w:t>
      </w:r>
      <w:r w:rsidRPr="000F2D4D">
        <w:rPr>
          <w:rFonts w:ascii="Times New Roman" w:hAnsi="Times New Roman" w:cs="Times New Roman"/>
          <w:bCs/>
          <w:color w:val="000000" w:themeColor="text1"/>
          <w:vertAlign w:val="subscript"/>
        </w:rPr>
        <w:t>ob</w:t>
      </w:r>
      <w:proofErr w:type="spellEnd"/>
      <w:r w:rsidRPr="000F2D4D">
        <w:rPr>
          <w:rFonts w:ascii="Times New Roman" w:hAnsi="Times New Roman" w:cs="Times New Roman"/>
          <w:bCs/>
          <w:color w:val="000000" w:themeColor="text1"/>
        </w:rPr>
        <w:t xml:space="preserve">) between arbitrary different years; the dashed line indicates the change in </w:t>
      </w:r>
      <w:proofErr w:type="spellStart"/>
      <w:r w:rsidRPr="000F2D4D">
        <w:rPr>
          <w:rFonts w:ascii="Times New Roman" w:hAnsi="Times New Roman" w:cs="Times New Roman"/>
          <w:bCs/>
          <w:color w:val="000000" w:themeColor="text1"/>
        </w:rPr>
        <w:t>pH</w:t>
      </w:r>
      <w:r w:rsidRPr="000F2D4D">
        <w:rPr>
          <w:rFonts w:ascii="Times New Roman" w:hAnsi="Times New Roman" w:cs="Times New Roman"/>
          <w:bCs/>
          <w:color w:val="000000" w:themeColor="text1"/>
          <w:vertAlign w:val="subscript"/>
        </w:rPr>
        <w:t>nat</w:t>
      </w:r>
      <w:proofErr w:type="spellEnd"/>
      <w:r w:rsidRPr="000F2D4D">
        <w:rPr>
          <w:rFonts w:ascii="Times New Roman" w:hAnsi="Times New Roman" w:cs="Times New Roman"/>
          <w:bCs/>
          <w:color w:val="000000" w:themeColor="text1"/>
        </w:rPr>
        <w:t xml:space="preserve"> (</w:t>
      </w:r>
      <w:proofErr w:type="spellStart"/>
      <w:r w:rsidRPr="000F2D4D">
        <w:rPr>
          <w:rFonts w:ascii="Times New Roman" w:hAnsi="Times New Roman" w:cs="Times New Roman"/>
          <w:bCs/>
          <w:color w:val="000000" w:themeColor="text1"/>
        </w:rPr>
        <w:t>ΔpH</w:t>
      </w:r>
      <w:r w:rsidRPr="000F2D4D">
        <w:rPr>
          <w:rFonts w:ascii="Times New Roman" w:hAnsi="Times New Roman" w:cs="Times New Roman"/>
          <w:bCs/>
          <w:color w:val="000000" w:themeColor="text1"/>
          <w:vertAlign w:val="subscript"/>
        </w:rPr>
        <w:t>pred</w:t>
      </w:r>
      <w:proofErr w:type="spellEnd"/>
      <w:r w:rsidRPr="000F2D4D">
        <w:rPr>
          <w:rFonts w:ascii="Times New Roman" w:hAnsi="Times New Roman" w:cs="Times New Roman"/>
          <w:bCs/>
          <w:color w:val="000000" w:themeColor="text1"/>
        </w:rPr>
        <w:t xml:space="preserve">) between arbitrary different years; the shadowed area between the solid and dashed lines shows the change in </w:t>
      </w:r>
      <w:proofErr w:type="spellStart"/>
      <w:r w:rsidRPr="000F2D4D">
        <w:rPr>
          <w:rFonts w:ascii="Times New Roman" w:hAnsi="Times New Roman" w:cs="Times New Roman"/>
          <w:bCs/>
          <w:color w:val="000000" w:themeColor="text1"/>
        </w:rPr>
        <w:t>pH</w:t>
      </w:r>
      <w:r w:rsidRPr="000F2D4D">
        <w:rPr>
          <w:rFonts w:ascii="Times New Roman" w:hAnsi="Times New Roman" w:cs="Times New Roman"/>
          <w:bCs/>
          <w:color w:val="000000" w:themeColor="text1"/>
          <w:vertAlign w:val="subscript"/>
        </w:rPr>
        <w:t>anth</w:t>
      </w:r>
      <w:proofErr w:type="spellEnd"/>
      <w:r w:rsidRPr="000F2D4D">
        <w:rPr>
          <w:rFonts w:ascii="Times New Roman" w:hAnsi="Times New Roman" w:cs="Times New Roman"/>
          <w:bCs/>
          <w:color w:val="000000" w:themeColor="text1"/>
        </w:rPr>
        <w:t xml:space="preserve"> (</w:t>
      </w:r>
      <w:proofErr w:type="spellStart"/>
      <w:r w:rsidRPr="000F2D4D">
        <w:rPr>
          <w:rFonts w:ascii="Times New Roman" w:hAnsi="Times New Roman" w:cs="Times New Roman"/>
          <w:bCs/>
          <w:color w:val="000000" w:themeColor="text1"/>
        </w:rPr>
        <w:t>ΔpH</w:t>
      </w:r>
      <w:r w:rsidRPr="000F2D4D">
        <w:rPr>
          <w:rFonts w:ascii="Times New Roman" w:hAnsi="Times New Roman" w:cs="Times New Roman"/>
          <w:bCs/>
          <w:color w:val="000000" w:themeColor="text1"/>
          <w:vertAlign w:val="subscript"/>
        </w:rPr>
        <w:t>anth</w:t>
      </w:r>
      <w:proofErr w:type="spellEnd"/>
      <w:r w:rsidRPr="000F2D4D">
        <w:rPr>
          <w:rFonts w:ascii="Times New Roman" w:hAnsi="Times New Roman" w:cs="Times New Roman"/>
          <w:bCs/>
          <w:color w:val="000000" w:themeColor="text1"/>
        </w:rPr>
        <w:t xml:space="preserve">) (the difference between </w:t>
      </w:r>
      <w:proofErr w:type="spellStart"/>
      <w:r w:rsidRPr="000F2D4D">
        <w:rPr>
          <w:rFonts w:ascii="Times New Roman" w:hAnsi="Times New Roman" w:cs="Times New Roman"/>
          <w:bCs/>
          <w:color w:val="000000" w:themeColor="text1"/>
        </w:rPr>
        <w:t>ΔpH</w:t>
      </w:r>
      <w:r w:rsidRPr="000F2D4D">
        <w:rPr>
          <w:rFonts w:ascii="Times New Roman" w:hAnsi="Times New Roman" w:cs="Times New Roman"/>
          <w:bCs/>
          <w:color w:val="000000" w:themeColor="text1"/>
          <w:vertAlign w:val="subscript"/>
        </w:rPr>
        <w:t>ob</w:t>
      </w:r>
      <w:proofErr w:type="spellEnd"/>
      <w:r w:rsidRPr="000F2D4D">
        <w:rPr>
          <w:rFonts w:ascii="Times New Roman" w:hAnsi="Times New Roman" w:cs="Times New Roman"/>
          <w:bCs/>
          <w:color w:val="000000" w:themeColor="text1"/>
        </w:rPr>
        <w:t xml:space="preserve"> and </w:t>
      </w:r>
      <w:proofErr w:type="spellStart"/>
      <w:r w:rsidRPr="000F2D4D">
        <w:rPr>
          <w:rFonts w:ascii="Times New Roman" w:hAnsi="Times New Roman" w:cs="Times New Roman"/>
          <w:bCs/>
          <w:color w:val="000000" w:themeColor="text1"/>
        </w:rPr>
        <w:t>ΔpH</w:t>
      </w:r>
      <w:r w:rsidRPr="000F2D4D">
        <w:rPr>
          <w:rFonts w:ascii="Times New Roman" w:hAnsi="Times New Roman" w:cs="Times New Roman"/>
          <w:bCs/>
          <w:color w:val="000000" w:themeColor="text1"/>
          <w:vertAlign w:val="subscript"/>
        </w:rPr>
        <w:t>pred</w:t>
      </w:r>
      <w:proofErr w:type="spellEnd"/>
      <w:r w:rsidRPr="000F2D4D">
        <w:rPr>
          <w:rFonts w:ascii="Times New Roman" w:hAnsi="Times New Roman" w:cs="Times New Roman"/>
          <w:bCs/>
          <w:color w:val="000000" w:themeColor="text1"/>
        </w:rPr>
        <w:t>) between arbitrary different years.</w:t>
      </w:r>
      <w:r w:rsidRPr="000F2D4D" w:rsidDel="0080255C">
        <w:rPr>
          <w:rFonts w:ascii="Times New Roman" w:hAnsi="Times New Roman" w:cs="Times New Roman"/>
          <w:bCs/>
          <w:color w:val="000000" w:themeColor="text1"/>
        </w:rPr>
        <w:t xml:space="preserve"> </w:t>
      </w:r>
      <w:r w:rsidRPr="000F2D4D">
        <w:rPr>
          <w:rFonts w:ascii="Times New Roman" w:hAnsi="Times New Roman" w:cs="Times New Roman"/>
          <w:bCs/>
          <w:color w:val="000000" w:themeColor="text1"/>
        </w:rPr>
        <w:t xml:space="preserve"> </w:t>
      </w:r>
      <w:r w:rsidR="00271DC0" w:rsidRPr="000F2D4D">
        <w:rPr>
          <w:b/>
          <w:bCs/>
          <w:color w:val="000000" w:themeColor="text1"/>
        </w:rPr>
        <w:br w:type="page"/>
      </w:r>
    </w:p>
    <w:p w14:paraId="551A593C" w14:textId="35ED6E74" w:rsidR="009174E8" w:rsidRPr="000F2D4D" w:rsidRDefault="009174E8" w:rsidP="00520848">
      <w:pPr>
        <w:pStyle w:val="Web"/>
        <w:spacing w:line="360" w:lineRule="auto"/>
        <w:rPr>
          <w:rFonts w:ascii="Times New Roman" w:hAnsi="Times New Roman" w:cs="Times New Roman"/>
          <w:b/>
          <w:bCs/>
          <w:color w:val="000000" w:themeColor="text1"/>
        </w:rPr>
      </w:pPr>
      <w:r w:rsidRPr="000F2D4D">
        <w:rPr>
          <w:rFonts w:ascii="Times New Roman" w:hAnsi="Times New Roman" w:cs="Times New Roman"/>
          <w:b/>
          <w:bCs/>
          <w:noProof/>
          <w:color w:val="000000" w:themeColor="text1"/>
        </w:rPr>
        <w:lastRenderedPageBreak/>
        <w:drawing>
          <wp:inline distT="0" distB="0" distL="0" distR="0" wp14:anchorId="4FDA7C48" wp14:editId="76AC1F4E">
            <wp:extent cx="5714249" cy="3882517"/>
            <wp:effectExtent l="0" t="0" r="127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4608" cy="3882761"/>
                    </a:xfrm>
                    <a:prstGeom prst="rect">
                      <a:avLst/>
                    </a:prstGeom>
                    <a:noFill/>
                    <a:ln>
                      <a:noFill/>
                    </a:ln>
                  </pic:spPr>
                </pic:pic>
              </a:graphicData>
            </a:graphic>
          </wp:inline>
        </w:drawing>
      </w:r>
    </w:p>
    <w:p w14:paraId="1B78D68F" w14:textId="3ECD5202" w:rsidR="009174E8" w:rsidRPr="000F2D4D" w:rsidRDefault="00887A4E" w:rsidP="00E95E51">
      <w:pPr>
        <w:pStyle w:val="Web"/>
        <w:spacing w:line="360" w:lineRule="auto"/>
        <w:rPr>
          <w:rFonts w:ascii="Times New Roman" w:hAnsi="Times New Roman" w:cs="Times New Roman"/>
          <w:bCs/>
          <w:color w:val="000000" w:themeColor="text1"/>
        </w:rPr>
      </w:pPr>
      <w:r w:rsidRPr="000F2D4D">
        <w:rPr>
          <w:rFonts w:ascii="Times New Roman" w:hAnsi="Times New Roman" w:cs="Times New Roman"/>
          <w:b/>
          <w:bCs/>
          <w:color w:val="000000" w:themeColor="text1"/>
        </w:rPr>
        <w:t xml:space="preserve">Figure S6. </w:t>
      </w:r>
      <w:r w:rsidRPr="000F2D4D">
        <w:rPr>
          <w:rFonts w:ascii="Times New Roman" w:hAnsi="Times New Roman" w:cs="Times New Roman"/>
          <w:bCs/>
          <w:color w:val="000000" w:themeColor="text1"/>
        </w:rPr>
        <w:t xml:space="preserve">Flowchart for calculating anthropogenic </w:t>
      </w:r>
      <w:r w:rsidRPr="000F2D4D">
        <w:rPr>
          <w:rFonts w:ascii="Times New Roman" w:hAnsi="Times New Roman" w:cs="Times New Roman"/>
          <w:bCs/>
          <w:i/>
          <w:color w:val="000000" w:themeColor="text1"/>
        </w:rPr>
        <w:t>in situ</w:t>
      </w:r>
      <w:r w:rsidRPr="000F2D4D">
        <w:rPr>
          <w:rFonts w:ascii="Times New Roman" w:hAnsi="Times New Roman" w:cs="Times New Roman"/>
          <w:bCs/>
          <w:color w:val="000000" w:themeColor="text1"/>
        </w:rPr>
        <w:t xml:space="preserve"> pH (pH</w:t>
      </w:r>
      <w:r w:rsidRPr="000F2D4D">
        <w:rPr>
          <w:rFonts w:ascii="Times New Roman" w:hAnsi="Times New Roman" w:cs="Times New Roman"/>
          <w:bCs/>
          <w:color w:val="000000" w:themeColor="text1"/>
          <w:vertAlign w:val="subscript"/>
        </w:rPr>
        <w:t>in, anth</w:t>
      </w:r>
      <w:r w:rsidRPr="000F2D4D">
        <w:rPr>
          <w:rFonts w:ascii="Times New Roman" w:hAnsi="Times New Roman" w:cs="Times New Roman"/>
          <w:bCs/>
          <w:color w:val="000000" w:themeColor="text1"/>
        </w:rPr>
        <w:t>). The abbreviations of each parameter were introduced in the bottom of this figure.</w:t>
      </w:r>
      <w:r w:rsidR="009174E8" w:rsidRPr="000F2D4D">
        <w:rPr>
          <w:b/>
          <w:bCs/>
          <w:color w:val="000000" w:themeColor="text1"/>
        </w:rPr>
        <w:br w:type="page"/>
      </w:r>
    </w:p>
    <w:p w14:paraId="4655860A" w14:textId="07B768BC" w:rsidR="009174E8" w:rsidRPr="000F2D4D" w:rsidRDefault="00C77404" w:rsidP="00B67B90">
      <w:pPr>
        <w:pStyle w:val="Web"/>
        <w:spacing w:line="360" w:lineRule="auto"/>
        <w:rPr>
          <w:rFonts w:ascii="Times New Roman" w:hAnsi="Times New Roman" w:cs="Times New Roman"/>
          <w:b/>
          <w:bCs/>
          <w:color w:val="000000" w:themeColor="text1"/>
        </w:rPr>
      </w:pPr>
      <w:r w:rsidRPr="000F2D4D">
        <w:rPr>
          <w:rFonts w:ascii="Times New Roman" w:hAnsi="Times New Roman" w:cs="Times New Roman"/>
          <w:b/>
          <w:bCs/>
          <w:noProof/>
          <w:color w:val="000000" w:themeColor="text1"/>
        </w:rPr>
        <w:lastRenderedPageBreak/>
        <w:drawing>
          <wp:inline distT="0" distB="0" distL="0" distR="0" wp14:anchorId="2239B928" wp14:editId="40806BF8">
            <wp:extent cx="6332220" cy="16097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7.png"/>
                    <pic:cNvPicPr/>
                  </pic:nvPicPr>
                  <pic:blipFill>
                    <a:blip r:embed="rId14">
                      <a:extLst>
                        <a:ext uri="{28A0092B-C50C-407E-A947-70E740481C1C}">
                          <a14:useLocalDpi xmlns:a14="http://schemas.microsoft.com/office/drawing/2010/main" val="0"/>
                        </a:ext>
                      </a:extLst>
                    </a:blip>
                    <a:stretch>
                      <a:fillRect/>
                    </a:stretch>
                  </pic:blipFill>
                  <pic:spPr>
                    <a:xfrm>
                      <a:off x="0" y="0"/>
                      <a:ext cx="6332220" cy="1609725"/>
                    </a:xfrm>
                    <a:prstGeom prst="rect">
                      <a:avLst/>
                    </a:prstGeom>
                  </pic:spPr>
                </pic:pic>
              </a:graphicData>
            </a:graphic>
          </wp:inline>
        </w:drawing>
      </w:r>
    </w:p>
    <w:p w14:paraId="05C243B7" w14:textId="1D58C53B" w:rsidR="008845C1" w:rsidRPr="000F2D4D" w:rsidRDefault="00887A4E" w:rsidP="00E95E51">
      <w:pPr>
        <w:pStyle w:val="Web"/>
        <w:spacing w:line="360" w:lineRule="auto"/>
        <w:rPr>
          <w:rFonts w:ascii="Times New Roman" w:eastAsiaTheme="minorEastAsia" w:hAnsi="Times New Roman" w:cs="Times New Roman"/>
          <w:color w:val="000000" w:themeColor="text1"/>
        </w:rPr>
      </w:pPr>
      <w:r w:rsidRPr="000F2D4D">
        <w:rPr>
          <w:rFonts w:ascii="Times New Roman" w:hAnsi="Times New Roman" w:cs="Times New Roman"/>
          <w:b/>
          <w:bCs/>
          <w:color w:val="000000" w:themeColor="text1"/>
        </w:rPr>
        <w:t xml:space="preserve">Figure S7. </w:t>
      </w:r>
      <w:r w:rsidRPr="000F2D4D">
        <w:rPr>
          <w:rFonts w:ascii="Times New Roman" w:hAnsi="Times New Roman" w:cs="Times New Roman"/>
          <w:bCs/>
          <w:color w:val="000000" w:themeColor="text1"/>
        </w:rPr>
        <w:t>Horizontal distributions of the annual rate of change in</w:t>
      </w:r>
      <w:r w:rsidRPr="000F2D4D">
        <w:rPr>
          <w:rFonts w:ascii="Times New Roman" w:hAnsi="Times New Roman" w:cs="Times New Roman"/>
          <w:bCs/>
          <w:i/>
          <w:color w:val="000000" w:themeColor="text1"/>
        </w:rPr>
        <w:t xml:space="preserve"> </w:t>
      </w:r>
      <w:r w:rsidRPr="000F2D4D">
        <w:rPr>
          <w:rFonts w:ascii="Times New Roman" w:hAnsi="Times New Roman" w:cs="Times New Roman"/>
          <w:bCs/>
          <w:color w:val="000000" w:themeColor="text1"/>
        </w:rPr>
        <w:t>pH</w:t>
      </w:r>
      <w:r w:rsidRPr="000F2D4D">
        <w:rPr>
          <w:rFonts w:ascii="Times New Roman" w:hAnsi="Times New Roman" w:cs="Times New Roman"/>
          <w:bCs/>
          <w:color w:val="000000" w:themeColor="text1"/>
          <w:vertAlign w:val="subscript"/>
        </w:rPr>
        <w:t xml:space="preserve">in anth </w:t>
      </w:r>
      <w:r w:rsidRPr="000F2D4D">
        <w:rPr>
          <w:rFonts w:ascii="Times New Roman" w:hAnsi="Times New Roman" w:cs="Times New Roman"/>
          <w:color w:val="000000" w:themeColor="text1"/>
        </w:rPr>
        <w:t>(</w:t>
      </w:r>
      <w:r w:rsidRPr="000F2D4D">
        <w:rPr>
          <w:rFonts w:ascii="Times New Roman" w:hAnsi="Times New Roman" w:cs="Times New Roman"/>
          <w:bCs/>
          <w:color w:val="000000" w:themeColor="text1"/>
        </w:rPr>
        <w:t>∆</w:t>
      </w:r>
      <w:r w:rsidRPr="000F2D4D">
        <w:rPr>
          <w:rFonts w:ascii="Times New Roman" w:hAnsi="Times New Roman" w:cs="Times New Roman"/>
          <w:color w:val="000000" w:themeColor="text1"/>
        </w:rPr>
        <w:t>pH</w:t>
      </w:r>
      <w:r w:rsidRPr="000F2D4D">
        <w:rPr>
          <w:rFonts w:ascii="Times New Roman" w:hAnsi="Times New Roman" w:cs="Times New Roman"/>
          <w:color w:val="000000" w:themeColor="text1"/>
          <w:vertAlign w:val="subscript"/>
        </w:rPr>
        <w:t>in anth</w:t>
      </w:r>
      <w:r w:rsidRPr="000F2D4D">
        <w:rPr>
          <w:rFonts w:ascii="Times New Roman" w:hAnsi="Times New Roman" w:cs="Times New Roman"/>
          <w:color w:val="000000" w:themeColor="text1"/>
        </w:rPr>
        <w:t>/</w:t>
      </w:r>
      <w:r w:rsidRPr="000F2D4D">
        <w:rPr>
          <w:rFonts w:ascii="Times New Roman" w:hAnsi="Times New Roman" w:cs="Times New Roman"/>
          <w:bCs/>
          <w:color w:val="000000" w:themeColor="text1"/>
        </w:rPr>
        <w:t>∆t</w:t>
      </w:r>
      <w:r w:rsidRPr="000F2D4D">
        <w:rPr>
          <w:rFonts w:ascii="Times New Roman" w:hAnsi="Times New Roman" w:cs="Times New Roman"/>
          <w:color w:val="000000" w:themeColor="text1"/>
        </w:rPr>
        <w:t>, pH unit year</w:t>
      </w:r>
      <w:r w:rsidRPr="000F2D4D">
        <w:rPr>
          <w:rFonts w:ascii="Times New Roman" w:hAnsi="Times New Roman" w:cs="Times New Roman"/>
          <w:color w:val="000000" w:themeColor="text1"/>
          <w:vertAlign w:val="superscript"/>
        </w:rPr>
        <w:t>-1</w:t>
      </w:r>
      <w:r w:rsidRPr="000F2D4D">
        <w:rPr>
          <w:rFonts w:ascii="Times New Roman" w:hAnsi="Times New Roman" w:cs="Times New Roman"/>
          <w:color w:val="000000" w:themeColor="text1"/>
        </w:rPr>
        <w:t xml:space="preserve">) </w:t>
      </w:r>
      <w:r w:rsidRPr="000F2D4D">
        <w:rPr>
          <w:rFonts w:ascii="Times New Roman" w:hAnsi="Times New Roman" w:cs="Times New Roman"/>
          <w:bCs/>
          <w:color w:val="000000" w:themeColor="text1"/>
        </w:rPr>
        <w:t xml:space="preserve">during 1990s to 2010s. See the calculation procedure in Fig. S6. </w:t>
      </w:r>
      <w:r w:rsidR="00B67B90" w:rsidRPr="000F2D4D">
        <w:rPr>
          <w:rFonts w:ascii="Times New Roman" w:eastAsiaTheme="minorEastAsia" w:hAnsi="Times New Roman" w:cs="Times New Roman"/>
          <w:color w:val="000000" w:themeColor="text1"/>
        </w:rPr>
        <w:t>These figures were created using Ocean Data View</w:t>
      </w:r>
      <w:r w:rsidR="00D2123A">
        <w:rPr>
          <w:rFonts w:ascii="Times New Roman" w:eastAsiaTheme="minorEastAsia" w:hAnsi="Times New Roman" w:cs="Times New Roman"/>
          <w:color w:val="000000" w:themeColor="text1"/>
        </w:rPr>
        <w:t xml:space="preserve"> </w:t>
      </w:r>
      <w:r w:rsidR="00392658">
        <w:rPr>
          <w:rFonts w:ascii="Times New Roman" w:eastAsiaTheme="minorEastAsia" w:hAnsi="Times New Roman" w:cs="Times New Roman"/>
          <w:color w:val="000000" w:themeColor="text1"/>
          <w:vertAlign w:val="superscript"/>
        </w:rPr>
        <w:t>27</w:t>
      </w:r>
      <w:r w:rsidR="00B67B90" w:rsidRPr="000F2D4D">
        <w:rPr>
          <w:rFonts w:ascii="Times New Roman" w:eastAsiaTheme="minorEastAsia" w:hAnsi="Times New Roman" w:cs="Times New Roman"/>
          <w:color w:val="000000" w:themeColor="text1"/>
        </w:rPr>
        <w:t>.</w:t>
      </w:r>
      <w:bookmarkStart w:id="5" w:name="_Hlk22135435"/>
      <w:r w:rsidR="008845C1" w:rsidRPr="000F2D4D">
        <w:rPr>
          <w:b/>
          <w:color w:val="000000" w:themeColor="text1"/>
        </w:rPr>
        <w:br w:type="page"/>
      </w:r>
    </w:p>
    <w:p w14:paraId="681206CF" w14:textId="72F61036" w:rsidR="00301A65" w:rsidRPr="000F2D4D" w:rsidRDefault="00670E7B" w:rsidP="008845C1">
      <w:pPr>
        <w:pStyle w:val="Web"/>
        <w:spacing w:line="360" w:lineRule="auto"/>
        <w:rPr>
          <w:rFonts w:ascii="Times New Roman" w:hAnsi="Times New Roman" w:cs="Times New Roman"/>
          <w:b/>
          <w:color w:val="000000" w:themeColor="text1"/>
        </w:rPr>
      </w:pPr>
      <w:r w:rsidRPr="000F2D4D">
        <w:rPr>
          <w:rFonts w:ascii="Times New Roman" w:hAnsi="Times New Roman" w:cs="Times New Roman"/>
          <w:b/>
          <w:noProof/>
          <w:color w:val="000000" w:themeColor="text1"/>
        </w:rPr>
        <w:lastRenderedPageBreak/>
        <w:drawing>
          <wp:inline distT="0" distB="0" distL="0" distR="0" wp14:anchorId="64D8DE3A" wp14:editId="7CBAFFFC">
            <wp:extent cx="3745230" cy="2886666"/>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8_2.png"/>
                    <pic:cNvPicPr/>
                  </pic:nvPicPr>
                  <pic:blipFill>
                    <a:blip r:embed="rId15">
                      <a:extLst>
                        <a:ext uri="{28A0092B-C50C-407E-A947-70E740481C1C}">
                          <a14:useLocalDpi xmlns:a14="http://schemas.microsoft.com/office/drawing/2010/main" val="0"/>
                        </a:ext>
                      </a:extLst>
                    </a:blip>
                    <a:stretch>
                      <a:fillRect/>
                    </a:stretch>
                  </pic:blipFill>
                  <pic:spPr>
                    <a:xfrm>
                      <a:off x="0" y="0"/>
                      <a:ext cx="3746202" cy="2887415"/>
                    </a:xfrm>
                    <a:prstGeom prst="rect">
                      <a:avLst/>
                    </a:prstGeom>
                  </pic:spPr>
                </pic:pic>
              </a:graphicData>
            </a:graphic>
          </wp:inline>
        </w:drawing>
      </w:r>
    </w:p>
    <w:p w14:paraId="47E5C58A" w14:textId="25FBB1CE" w:rsidR="00146A8E" w:rsidRPr="000F2D4D" w:rsidRDefault="00F87B98" w:rsidP="00146A8E">
      <w:pPr>
        <w:pStyle w:val="Web"/>
        <w:spacing w:line="360" w:lineRule="auto"/>
        <w:rPr>
          <w:rFonts w:ascii="Times New Roman" w:eastAsiaTheme="minorEastAsia" w:hAnsi="Times New Roman" w:cs="Times New Roman"/>
          <w:b/>
          <w:color w:val="000000" w:themeColor="text1"/>
        </w:rPr>
      </w:pPr>
      <w:r w:rsidRPr="000F2D4D">
        <w:rPr>
          <w:rFonts w:ascii="Times New Roman" w:hAnsi="Times New Roman" w:cs="Times New Roman"/>
          <w:b/>
          <w:color w:val="000000" w:themeColor="text1"/>
        </w:rPr>
        <w:t>Figure</w:t>
      </w:r>
      <w:r w:rsidR="008845C1" w:rsidRPr="000F2D4D">
        <w:rPr>
          <w:rFonts w:ascii="Times New Roman" w:hAnsi="Times New Roman" w:cs="Times New Roman"/>
          <w:b/>
          <w:color w:val="000000" w:themeColor="text1"/>
        </w:rPr>
        <w:t xml:space="preserve"> S8.</w:t>
      </w:r>
      <w:r w:rsidR="008845C1" w:rsidRPr="000F2D4D">
        <w:rPr>
          <w:rFonts w:ascii="Times New Roman" w:eastAsia="SimSun" w:hAnsi="Times New Roman" w:cs="Times New Roman"/>
          <w:color w:val="000000" w:themeColor="text1"/>
        </w:rPr>
        <w:t xml:space="preserve"> Vertical distributions of average DIC and </w:t>
      </w:r>
      <w:r w:rsidR="003F35B3" w:rsidRPr="000F2D4D">
        <w:rPr>
          <w:rFonts w:ascii="Times New Roman" w:eastAsia="SimSun" w:hAnsi="Times New Roman" w:cs="Times New Roman"/>
          <w:color w:val="000000" w:themeColor="text1"/>
        </w:rPr>
        <w:t>pH</w:t>
      </w:r>
      <w:r w:rsidR="008845C1" w:rsidRPr="000F2D4D">
        <w:rPr>
          <w:rFonts w:ascii="Times New Roman" w:eastAsia="SimSun" w:hAnsi="Times New Roman" w:cs="Times New Roman"/>
          <w:color w:val="000000" w:themeColor="text1"/>
        </w:rPr>
        <w:t xml:space="preserve"> for summertime (</w:t>
      </w:r>
      <w:r w:rsidR="00AA7D4E" w:rsidRPr="000F2D4D">
        <w:rPr>
          <w:rFonts w:ascii="Times New Roman" w:eastAsia="SimSun" w:hAnsi="Times New Roman" w:cs="Times New Roman"/>
          <w:color w:val="000000" w:themeColor="text1"/>
        </w:rPr>
        <w:t>red circle</w:t>
      </w:r>
      <w:r w:rsidR="008845C1" w:rsidRPr="000F2D4D">
        <w:rPr>
          <w:rFonts w:ascii="Times New Roman" w:eastAsia="SimSun" w:hAnsi="Times New Roman" w:cs="Times New Roman"/>
          <w:color w:val="000000" w:themeColor="text1"/>
        </w:rPr>
        <w:t>) and wintertime (</w:t>
      </w:r>
      <w:r w:rsidR="00AA7D4E" w:rsidRPr="000F2D4D">
        <w:rPr>
          <w:rFonts w:ascii="Times New Roman" w:eastAsia="SimSun" w:hAnsi="Times New Roman" w:cs="Times New Roman"/>
          <w:color w:val="000000" w:themeColor="text1"/>
        </w:rPr>
        <w:t>blue circle</w:t>
      </w:r>
      <w:r w:rsidR="008845C1" w:rsidRPr="000F2D4D">
        <w:rPr>
          <w:rFonts w:ascii="Times New Roman" w:eastAsia="SimSun" w:hAnsi="Times New Roman" w:cs="Times New Roman"/>
          <w:color w:val="000000" w:themeColor="text1"/>
        </w:rPr>
        <w:t xml:space="preserve">) </w:t>
      </w:r>
      <w:r w:rsidR="00327272" w:rsidRPr="000F2D4D">
        <w:rPr>
          <w:rFonts w:ascii="Times New Roman" w:eastAsia="SimSun" w:hAnsi="Times New Roman" w:cs="Times New Roman"/>
          <w:color w:val="000000" w:themeColor="text1"/>
        </w:rPr>
        <w:t>based on the data during periods from 2000</w:t>
      </w:r>
      <w:r w:rsidR="008845C1" w:rsidRPr="000F2D4D">
        <w:rPr>
          <w:rFonts w:ascii="Times New Roman" w:eastAsia="SimSun" w:hAnsi="Times New Roman" w:cs="Times New Roman"/>
          <w:color w:val="000000" w:themeColor="text1"/>
        </w:rPr>
        <w:t xml:space="preserve"> to </w:t>
      </w:r>
      <w:r w:rsidR="00327272" w:rsidRPr="000F2D4D">
        <w:rPr>
          <w:rFonts w:ascii="Times New Roman" w:eastAsia="SimSun" w:hAnsi="Times New Roman" w:cs="Times New Roman"/>
          <w:color w:val="000000" w:themeColor="text1"/>
        </w:rPr>
        <w:t>2017</w:t>
      </w:r>
      <w:r w:rsidR="008845C1" w:rsidRPr="000F2D4D">
        <w:rPr>
          <w:rFonts w:ascii="Times New Roman" w:hAnsi="Times New Roman" w:cs="Times New Roman"/>
          <w:color w:val="000000" w:themeColor="text1"/>
        </w:rPr>
        <w:t xml:space="preserve"> south of 30</w:t>
      </w:r>
      <w:r w:rsidR="008845C1" w:rsidRPr="000F2D4D">
        <w:rPr>
          <w:rFonts w:ascii="Times New Roman" w:eastAsia="SimSun" w:hAnsi="Times New Roman" w:cs="Times New Roman"/>
          <w:color w:val="000000" w:themeColor="text1"/>
        </w:rPr>
        <w:t>°S. Differences between summertime and wintertime indicate seasonal variations.</w:t>
      </w:r>
      <w:bookmarkEnd w:id="5"/>
      <w:r w:rsidR="00727411" w:rsidRPr="000F2D4D">
        <w:rPr>
          <w:color w:val="000000" w:themeColor="text1"/>
        </w:rPr>
        <w:br w:type="page"/>
      </w:r>
    </w:p>
    <w:p w14:paraId="74B6CC19" w14:textId="77777777" w:rsidR="00CE1EA0" w:rsidRPr="000F2D4D" w:rsidRDefault="00CE1EA0" w:rsidP="00146A8E">
      <w:pPr>
        <w:pStyle w:val="Web"/>
        <w:spacing w:line="360" w:lineRule="auto"/>
        <w:rPr>
          <w:rFonts w:ascii="Times New Roman" w:eastAsiaTheme="minorEastAsia" w:hAnsi="Times New Roman" w:cs="Times New Roman"/>
          <w:b/>
          <w:color w:val="000000" w:themeColor="text1"/>
        </w:rPr>
      </w:pPr>
      <w:r w:rsidRPr="000F2D4D">
        <w:rPr>
          <w:rFonts w:ascii="Times New Roman" w:eastAsiaTheme="minorEastAsia" w:hAnsi="Times New Roman" w:cs="Times New Roman"/>
          <w:b/>
          <w:noProof/>
          <w:color w:val="000000" w:themeColor="text1"/>
        </w:rPr>
        <w:lastRenderedPageBreak/>
        <w:drawing>
          <wp:inline distT="0" distB="0" distL="0" distR="0" wp14:anchorId="78082B27" wp14:editId="5D32EB8C">
            <wp:extent cx="4922639" cy="6480000"/>
            <wp:effectExtent l="0" t="0" r="508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9.png"/>
                    <pic:cNvPicPr/>
                  </pic:nvPicPr>
                  <pic:blipFill>
                    <a:blip r:embed="rId16">
                      <a:extLst>
                        <a:ext uri="{28A0092B-C50C-407E-A947-70E740481C1C}">
                          <a14:useLocalDpi xmlns:a14="http://schemas.microsoft.com/office/drawing/2010/main" val="0"/>
                        </a:ext>
                      </a:extLst>
                    </a:blip>
                    <a:stretch>
                      <a:fillRect/>
                    </a:stretch>
                  </pic:blipFill>
                  <pic:spPr>
                    <a:xfrm>
                      <a:off x="0" y="0"/>
                      <a:ext cx="4922639" cy="6480000"/>
                    </a:xfrm>
                    <a:prstGeom prst="rect">
                      <a:avLst/>
                    </a:prstGeom>
                  </pic:spPr>
                </pic:pic>
              </a:graphicData>
            </a:graphic>
          </wp:inline>
        </w:drawing>
      </w:r>
    </w:p>
    <w:p w14:paraId="7FF56921" w14:textId="7793E6C5" w:rsidR="00146A8E" w:rsidRPr="000F2D4D" w:rsidRDefault="00146A8E" w:rsidP="00146A8E">
      <w:pPr>
        <w:pStyle w:val="Web"/>
        <w:spacing w:line="360" w:lineRule="auto"/>
        <w:rPr>
          <w:rFonts w:ascii="Times New Roman" w:eastAsiaTheme="minorEastAsia" w:hAnsi="Times New Roman" w:cs="Times New Roman"/>
          <w:color w:val="000000" w:themeColor="text1"/>
        </w:rPr>
      </w:pPr>
      <w:r w:rsidRPr="000F2D4D">
        <w:rPr>
          <w:rFonts w:ascii="Times New Roman" w:eastAsiaTheme="minorEastAsia" w:hAnsi="Times New Roman" w:cs="Times New Roman"/>
          <w:b/>
          <w:color w:val="000000" w:themeColor="text1"/>
        </w:rPr>
        <w:t>Figure S9.</w:t>
      </w:r>
      <w:r w:rsidRPr="000F2D4D">
        <w:rPr>
          <w:rFonts w:ascii="Times New Roman" w:eastAsiaTheme="minorEastAsia" w:hAnsi="Times New Roman" w:cs="Times New Roman"/>
          <w:color w:val="000000" w:themeColor="text1"/>
        </w:rPr>
        <w:t xml:space="preserve"> Vertical section of </w:t>
      </w:r>
      <w:r w:rsidRPr="000F2D4D">
        <w:rPr>
          <w:rFonts w:ascii="Times New Roman" w:eastAsiaTheme="minorEastAsia" w:hAnsi="Times New Roman" w:cs="Times New Roman"/>
          <w:b/>
          <w:color w:val="000000" w:themeColor="text1"/>
        </w:rPr>
        <w:t xml:space="preserve">(a) </w:t>
      </w:r>
      <w:r w:rsidRPr="000F2D4D">
        <w:rPr>
          <w:rFonts w:ascii="Times New Roman" w:eastAsiaTheme="minorEastAsia" w:hAnsi="Times New Roman" w:cs="Times New Roman"/>
          <w:color w:val="000000" w:themeColor="text1"/>
        </w:rPr>
        <w:t xml:space="preserve">T (ºC), </w:t>
      </w:r>
      <w:r w:rsidRPr="000F2D4D">
        <w:rPr>
          <w:rFonts w:ascii="Times New Roman" w:eastAsiaTheme="minorEastAsia" w:hAnsi="Times New Roman" w:cs="Times New Roman"/>
          <w:b/>
          <w:color w:val="000000" w:themeColor="text1"/>
        </w:rPr>
        <w:t>(b)</w:t>
      </w:r>
      <w:r w:rsidRPr="000F2D4D">
        <w:rPr>
          <w:rFonts w:ascii="Times New Roman" w:eastAsiaTheme="minorEastAsia" w:hAnsi="Times New Roman" w:cs="Times New Roman"/>
          <w:color w:val="000000" w:themeColor="text1"/>
        </w:rPr>
        <w:t xml:space="preserve"> S, and </w:t>
      </w:r>
      <w:r w:rsidRPr="000F2D4D">
        <w:rPr>
          <w:rFonts w:ascii="Times New Roman" w:eastAsiaTheme="minorEastAsia" w:hAnsi="Times New Roman" w:cs="Times New Roman"/>
          <w:b/>
          <w:color w:val="000000" w:themeColor="text1"/>
        </w:rPr>
        <w:t>(c)</w:t>
      </w:r>
      <w:r w:rsidRPr="000F2D4D">
        <w:rPr>
          <w:rFonts w:ascii="Times New Roman" w:eastAsiaTheme="minorEastAsia" w:hAnsi="Times New Roman" w:cs="Times New Roman"/>
          <w:color w:val="000000" w:themeColor="text1"/>
        </w:rPr>
        <w:t xml:space="preserve"> AOU (µmol kg</w:t>
      </w:r>
      <w:r w:rsidRPr="000F2D4D">
        <w:rPr>
          <w:rFonts w:ascii="Times New Roman" w:eastAsiaTheme="minorEastAsia" w:hAnsi="Times New Roman" w:cs="Times New Roman"/>
          <w:color w:val="000000" w:themeColor="text1"/>
          <w:vertAlign w:val="superscript"/>
        </w:rPr>
        <w:t>-1</w:t>
      </w:r>
      <w:r w:rsidRPr="000F2D4D">
        <w:rPr>
          <w:rFonts w:ascii="Times New Roman" w:eastAsiaTheme="minorEastAsia" w:hAnsi="Times New Roman" w:cs="Times New Roman"/>
          <w:color w:val="000000" w:themeColor="text1"/>
        </w:rPr>
        <w:t xml:space="preserve">) along </w:t>
      </w:r>
      <w:r w:rsidRPr="000F2D4D">
        <w:rPr>
          <w:rFonts w:ascii="Times New Roman" w:eastAsiaTheme="minorEastAsia" w:hAnsi="Times New Roman" w:cs="Times New Roman"/>
          <w:b/>
          <w:color w:val="000000" w:themeColor="text1"/>
        </w:rPr>
        <w:t>(d)</w:t>
      </w:r>
      <w:r w:rsidRPr="000F2D4D">
        <w:rPr>
          <w:rFonts w:ascii="Times New Roman" w:eastAsiaTheme="minorEastAsia" w:hAnsi="Times New Roman" w:cs="Times New Roman"/>
          <w:color w:val="000000" w:themeColor="text1"/>
        </w:rPr>
        <w:t xml:space="preserve"> GLODAP repeat line (150ºW). (</w:t>
      </w:r>
      <w:proofErr w:type="spellStart"/>
      <w:r w:rsidRPr="000F2D4D">
        <w:rPr>
          <w:rFonts w:ascii="Times New Roman" w:eastAsiaTheme="minorEastAsia" w:hAnsi="Times New Roman" w:cs="Times New Roman"/>
          <w:color w:val="000000" w:themeColor="text1"/>
        </w:rPr>
        <w:t>i</w:t>
      </w:r>
      <w:proofErr w:type="spellEnd"/>
      <w:r w:rsidRPr="000F2D4D">
        <w:rPr>
          <w:rFonts w:ascii="Times New Roman" w:eastAsiaTheme="minorEastAsia" w:hAnsi="Times New Roman" w:cs="Times New Roman"/>
          <w:color w:val="000000" w:themeColor="text1"/>
        </w:rPr>
        <w:t>) GLODAP data and (ii) Grid data. These figures were created using Ocean Data View</w:t>
      </w:r>
      <w:r w:rsidR="00291249">
        <w:rPr>
          <w:rFonts w:ascii="Times New Roman" w:eastAsiaTheme="minorEastAsia" w:hAnsi="Times New Roman" w:cs="Times New Roman"/>
          <w:color w:val="000000" w:themeColor="text1"/>
        </w:rPr>
        <w:t xml:space="preserve"> </w:t>
      </w:r>
      <w:r w:rsidR="00392658">
        <w:rPr>
          <w:rFonts w:ascii="Times New Roman" w:eastAsiaTheme="minorEastAsia" w:hAnsi="Times New Roman" w:cs="Times New Roman"/>
          <w:color w:val="000000" w:themeColor="text1"/>
          <w:vertAlign w:val="superscript"/>
        </w:rPr>
        <w:t>27</w:t>
      </w:r>
      <w:r w:rsidRPr="000F2D4D">
        <w:rPr>
          <w:rFonts w:ascii="Times New Roman" w:eastAsiaTheme="minorEastAsia" w:hAnsi="Times New Roman" w:cs="Times New Roman"/>
          <w:b/>
          <w:color w:val="000000" w:themeColor="text1"/>
        </w:rPr>
        <w:br w:type="page"/>
      </w:r>
    </w:p>
    <w:p w14:paraId="04CF0211" w14:textId="7FC4DA71" w:rsidR="00146A8E" w:rsidRPr="000F2D4D" w:rsidRDefault="005E7FCE" w:rsidP="00146A8E">
      <w:pPr>
        <w:pStyle w:val="Web"/>
        <w:spacing w:line="360" w:lineRule="auto"/>
        <w:rPr>
          <w:rFonts w:ascii="Times New Roman" w:eastAsiaTheme="minorEastAsia" w:hAnsi="Times New Roman" w:cs="Times New Roman"/>
          <w:b/>
          <w:color w:val="000000" w:themeColor="text1"/>
        </w:rPr>
      </w:pPr>
      <w:r w:rsidRPr="000F2D4D">
        <w:rPr>
          <w:rFonts w:ascii="Times New Roman" w:eastAsiaTheme="minorEastAsia" w:hAnsi="Times New Roman" w:cs="Times New Roman"/>
          <w:b/>
          <w:noProof/>
          <w:color w:val="000000" w:themeColor="text1"/>
        </w:rPr>
        <w:lastRenderedPageBreak/>
        <w:drawing>
          <wp:inline distT="0" distB="0" distL="0" distR="0" wp14:anchorId="3DFD2E71" wp14:editId="1E65B7E7">
            <wp:extent cx="4961941" cy="6480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0.png"/>
                    <pic:cNvPicPr/>
                  </pic:nvPicPr>
                  <pic:blipFill>
                    <a:blip r:embed="rId17">
                      <a:extLst>
                        <a:ext uri="{28A0092B-C50C-407E-A947-70E740481C1C}">
                          <a14:useLocalDpi xmlns:a14="http://schemas.microsoft.com/office/drawing/2010/main" val="0"/>
                        </a:ext>
                      </a:extLst>
                    </a:blip>
                    <a:stretch>
                      <a:fillRect/>
                    </a:stretch>
                  </pic:blipFill>
                  <pic:spPr>
                    <a:xfrm>
                      <a:off x="0" y="0"/>
                      <a:ext cx="4961941" cy="6480000"/>
                    </a:xfrm>
                    <a:prstGeom prst="rect">
                      <a:avLst/>
                    </a:prstGeom>
                  </pic:spPr>
                </pic:pic>
              </a:graphicData>
            </a:graphic>
          </wp:inline>
        </w:drawing>
      </w:r>
    </w:p>
    <w:p w14:paraId="3BCB951E" w14:textId="640B7343" w:rsidR="00A765B5" w:rsidRPr="000F2D4D" w:rsidRDefault="00146A8E" w:rsidP="009A7848">
      <w:pPr>
        <w:pStyle w:val="Web"/>
        <w:spacing w:line="360" w:lineRule="auto"/>
        <w:rPr>
          <w:rFonts w:ascii="Times New Roman" w:eastAsiaTheme="minorEastAsia" w:hAnsi="Times New Roman" w:cs="Times New Roman"/>
          <w:color w:val="000000" w:themeColor="text1"/>
        </w:rPr>
      </w:pPr>
      <w:r w:rsidRPr="000F2D4D">
        <w:rPr>
          <w:rFonts w:ascii="Times New Roman" w:eastAsiaTheme="minorEastAsia" w:hAnsi="Times New Roman" w:cs="Times New Roman"/>
          <w:b/>
          <w:color w:val="000000" w:themeColor="text1"/>
        </w:rPr>
        <w:t>Figure S10.</w:t>
      </w:r>
      <w:r w:rsidRPr="000F2D4D">
        <w:rPr>
          <w:rFonts w:ascii="Times New Roman" w:eastAsiaTheme="minorEastAsia" w:hAnsi="Times New Roman" w:cs="Times New Roman"/>
          <w:color w:val="000000" w:themeColor="text1"/>
        </w:rPr>
        <w:t xml:space="preserve"> Vertical section of </w:t>
      </w:r>
      <w:r w:rsidRPr="000F2D4D">
        <w:rPr>
          <w:rFonts w:ascii="Times New Roman" w:eastAsiaTheme="minorEastAsia" w:hAnsi="Times New Roman" w:cs="Times New Roman"/>
          <w:b/>
          <w:color w:val="000000" w:themeColor="text1"/>
        </w:rPr>
        <w:t xml:space="preserve">(a) </w:t>
      </w:r>
      <w:r w:rsidRPr="000F2D4D">
        <w:rPr>
          <w:rFonts w:ascii="Times New Roman" w:eastAsiaTheme="minorEastAsia" w:hAnsi="Times New Roman" w:cs="Times New Roman"/>
          <w:color w:val="000000" w:themeColor="text1"/>
        </w:rPr>
        <w:t xml:space="preserve">T (ºC), </w:t>
      </w:r>
      <w:r w:rsidRPr="000F2D4D">
        <w:rPr>
          <w:rFonts w:ascii="Times New Roman" w:eastAsiaTheme="minorEastAsia" w:hAnsi="Times New Roman" w:cs="Times New Roman"/>
          <w:b/>
          <w:color w:val="000000" w:themeColor="text1"/>
        </w:rPr>
        <w:t>(b)</w:t>
      </w:r>
      <w:r w:rsidRPr="000F2D4D">
        <w:rPr>
          <w:rFonts w:ascii="Times New Roman" w:eastAsiaTheme="minorEastAsia" w:hAnsi="Times New Roman" w:cs="Times New Roman"/>
          <w:color w:val="000000" w:themeColor="text1"/>
        </w:rPr>
        <w:t xml:space="preserve"> S, and </w:t>
      </w:r>
      <w:r w:rsidRPr="000F2D4D">
        <w:rPr>
          <w:rFonts w:ascii="Times New Roman" w:eastAsiaTheme="minorEastAsia" w:hAnsi="Times New Roman" w:cs="Times New Roman"/>
          <w:b/>
          <w:color w:val="000000" w:themeColor="text1"/>
        </w:rPr>
        <w:t>(c)</w:t>
      </w:r>
      <w:r w:rsidRPr="000F2D4D">
        <w:rPr>
          <w:rFonts w:ascii="Times New Roman" w:eastAsiaTheme="minorEastAsia" w:hAnsi="Times New Roman" w:cs="Times New Roman"/>
          <w:color w:val="000000" w:themeColor="text1"/>
        </w:rPr>
        <w:t xml:space="preserve"> AOU (µmol kg</w:t>
      </w:r>
      <w:r w:rsidRPr="000F2D4D">
        <w:rPr>
          <w:rFonts w:ascii="Times New Roman" w:eastAsiaTheme="minorEastAsia" w:hAnsi="Times New Roman" w:cs="Times New Roman"/>
          <w:color w:val="000000" w:themeColor="text1"/>
          <w:vertAlign w:val="superscript"/>
        </w:rPr>
        <w:t>-1</w:t>
      </w:r>
      <w:r w:rsidRPr="000F2D4D">
        <w:rPr>
          <w:rFonts w:ascii="Times New Roman" w:eastAsiaTheme="minorEastAsia" w:hAnsi="Times New Roman" w:cs="Times New Roman"/>
          <w:color w:val="000000" w:themeColor="text1"/>
        </w:rPr>
        <w:t xml:space="preserve">) along </w:t>
      </w:r>
      <w:r w:rsidRPr="000F2D4D">
        <w:rPr>
          <w:rFonts w:ascii="Times New Roman" w:eastAsiaTheme="minorEastAsia" w:hAnsi="Times New Roman" w:cs="Times New Roman"/>
          <w:b/>
          <w:color w:val="000000" w:themeColor="text1"/>
        </w:rPr>
        <w:t>(d)</w:t>
      </w:r>
      <w:r w:rsidRPr="000F2D4D">
        <w:rPr>
          <w:rFonts w:ascii="Times New Roman" w:eastAsiaTheme="minorEastAsia" w:hAnsi="Times New Roman" w:cs="Times New Roman"/>
          <w:color w:val="000000" w:themeColor="text1"/>
        </w:rPr>
        <w:t xml:space="preserve"> GLODAP repeat line (150ºW). (</w:t>
      </w:r>
      <w:proofErr w:type="spellStart"/>
      <w:r w:rsidRPr="000F2D4D">
        <w:rPr>
          <w:rFonts w:ascii="Times New Roman" w:eastAsiaTheme="minorEastAsia" w:hAnsi="Times New Roman" w:cs="Times New Roman"/>
          <w:color w:val="000000" w:themeColor="text1"/>
        </w:rPr>
        <w:t>i</w:t>
      </w:r>
      <w:proofErr w:type="spellEnd"/>
      <w:r w:rsidRPr="000F2D4D">
        <w:rPr>
          <w:rFonts w:ascii="Times New Roman" w:eastAsiaTheme="minorEastAsia" w:hAnsi="Times New Roman" w:cs="Times New Roman"/>
          <w:color w:val="000000" w:themeColor="text1"/>
        </w:rPr>
        <w:t>) GLODAP data and (ii) Grid data. These figures were interpreted based on original data of Fig. S13. These figures were created using Ocean Data View</w:t>
      </w:r>
      <w:r w:rsidR="00291249">
        <w:rPr>
          <w:rFonts w:ascii="Times New Roman" w:eastAsiaTheme="minorEastAsia" w:hAnsi="Times New Roman" w:cs="Times New Roman"/>
          <w:color w:val="000000" w:themeColor="text1"/>
        </w:rPr>
        <w:t xml:space="preserve"> </w:t>
      </w:r>
      <w:r w:rsidR="00392658">
        <w:rPr>
          <w:rFonts w:ascii="Times New Roman" w:eastAsiaTheme="minorEastAsia" w:hAnsi="Times New Roman" w:cs="Times New Roman"/>
          <w:color w:val="000000" w:themeColor="text1"/>
          <w:vertAlign w:val="superscript"/>
        </w:rPr>
        <w:t>27</w:t>
      </w:r>
      <w:r w:rsidRPr="000F2D4D">
        <w:rPr>
          <w:rFonts w:ascii="Times New Roman" w:eastAsiaTheme="minorEastAsia" w:hAnsi="Times New Roman" w:cs="Times New Roman"/>
          <w:color w:val="000000" w:themeColor="text1"/>
        </w:rPr>
        <w:t>.</w:t>
      </w:r>
      <w:r w:rsidR="00B400DE" w:rsidRPr="000F2D4D">
        <w:rPr>
          <w:rFonts w:ascii="Times New Roman" w:eastAsiaTheme="minorEastAsia" w:hAnsi="Times New Roman" w:cs="Times New Roman"/>
          <w:b/>
          <w:color w:val="000000" w:themeColor="text1"/>
        </w:rPr>
        <w:br w:type="page"/>
      </w:r>
    </w:p>
    <w:p w14:paraId="7C13D6D5" w14:textId="6331A12B" w:rsidR="00A765B5" w:rsidRPr="000F2D4D" w:rsidRDefault="00050ED3" w:rsidP="009A7848">
      <w:pPr>
        <w:pStyle w:val="Web"/>
        <w:spacing w:line="360" w:lineRule="auto"/>
        <w:rPr>
          <w:rFonts w:ascii="Times New Roman" w:eastAsiaTheme="minorEastAsia" w:hAnsi="Times New Roman" w:cs="Times New Roman"/>
          <w:b/>
          <w:color w:val="000000" w:themeColor="text1"/>
        </w:rPr>
      </w:pPr>
      <w:r w:rsidRPr="000F2D4D">
        <w:rPr>
          <w:rFonts w:ascii="Times New Roman" w:eastAsiaTheme="minorEastAsia" w:hAnsi="Times New Roman" w:cs="Times New Roman"/>
          <w:b/>
          <w:noProof/>
          <w:color w:val="000000" w:themeColor="text1"/>
        </w:rPr>
        <w:lastRenderedPageBreak/>
        <w:drawing>
          <wp:inline distT="0" distB="0" distL="0" distR="0" wp14:anchorId="7C43181C" wp14:editId="1EC98AB2">
            <wp:extent cx="4923489" cy="6480000"/>
            <wp:effectExtent l="0" t="0" r="4445" b="0"/>
            <wp:docPr id="18" name="図 18" descr="Macintosh HD:Users:libofeng 1:Documents:投稿論文:3. Parameterization_SO:Draft:Scientific reports:Revise_2nd_202206:Submit_20210226のコピー:Figs追加:Fig. 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bofeng 1:Documents:投稿論文:3. Parameterization_SO:Draft:Scientific reports:Revise_2nd_202206:Submit_20210226のコピー:Figs追加:Fig. S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3489" cy="6480000"/>
                    </a:xfrm>
                    <a:prstGeom prst="rect">
                      <a:avLst/>
                    </a:prstGeom>
                    <a:noFill/>
                    <a:ln>
                      <a:noFill/>
                    </a:ln>
                  </pic:spPr>
                </pic:pic>
              </a:graphicData>
            </a:graphic>
          </wp:inline>
        </w:drawing>
      </w:r>
    </w:p>
    <w:p w14:paraId="06005E3F" w14:textId="5D99C4C3" w:rsidR="00B400DE" w:rsidRPr="000F2D4D" w:rsidRDefault="00FC31D5" w:rsidP="00961378">
      <w:pPr>
        <w:pStyle w:val="Web"/>
        <w:spacing w:line="360" w:lineRule="auto"/>
        <w:rPr>
          <w:rFonts w:ascii="Times New Roman" w:eastAsiaTheme="minorEastAsia" w:hAnsi="Times New Roman" w:cs="Times New Roman"/>
          <w:color w:val="000000" w:themeColor="text1"/>
        </w:rPr>
      </w:pPr>
      <w:r w:rsidRPr="000F2D4D">
        <w:rPr>
          <w:rFonts w:ascii="Times New Roman" w:eastAsiaTheme="minorEastAsia" w:hAnsi="Times New Roman" w:cs="Times New Roman"/>
          <w:b/>
          <w:color w:val="000000" w:themeColor="text1"/>
        </w:rPr>
        <w:t>Figure S11.</w:t>
      </w:r>
      <w:r w:rsidR="001866E4" w:rsidRPr="000F2D4D">
        <w:rPr>
          <w:rFonts w:ascii="Times New Roman" w:eastAsiaTheme="minorEastAsia" w:hAnsi="Times New Roman" w:cs="Times New Roman"/>
          <w:color w:val="000000" w:themeColor="text1"/>
        </w:rPr>
        <w:t xml:space="preserve"> Vertical section of </w:t>
      </w:r>
      <w:r w:rsidR="001866E4" w:rsidRPr="000F2D4D">
        <w:rPr>
          <w:rFonts w:ascii="Times New Roman" w:eastAsiaTheme="minorEastAsia" w:hAnsi="Times New Roman" w:cs="Times New Roman"/>
          <w:b/>
          <w:color w:val="000000" w:themeColor="text1"/>
        </w:rPr>
        <w:t>(a</w:t>
      </w:r>
      <w:r w:rsidRPr="000F2D4D">
        <w:rPr>
          <w:rFonts w:ascii="Times New Roman" w:eastAsiaTheme="minorEastAsia" w:hAnsi="Times New Roman" w:cs="Times New Roman"/>
          <w:b/>
          <w:color w:val="000000" w:themeColor="text1"/>
        </w:rPr>
        <w:t>)</w:t>
      </w:r>
      <w:r w:rsidRPr="000F2D4D">
        <w:rPr>
          <w:rFonts w:ascii="Times New Roman" w:eastAsiaTheme="minorEastAsia" w:hAnsi="Times New Roman" w:cs="Times New Roman"/>
          <w:color w:val="000000" w:themeColor="text1"/>
        </w:rPr>
        <w:t xml:space="preserve"> T (ºC), </w:t>
      </w:r>
      <w:r w:rsidR="001866E4" w:rsidRPr="000F2D4D">
        <w:rPr>
          <w:rFonts w:ascii="Times New Roman" w:eastAsiaTheme="minorEastAsia" w:hAnsi="Times New Roman" w:cs="Times New Roman"/>
          <w:b/>
          <w:color w:val="000000" w:themeColor="text1"/>
        </w:rPr>
        <w:t>(b</w:t>
      </w:r>
      <w:r w:rsidRPr="000F2D4D">
        <w:rPr>
          <w:rFonts w:ascii="Times New Roman" w:eastAsiaTheme="minorEastAsia" w:hAnsi="Times New Roman" w:cs="Times New Roman"/>
          <w:b/>
          <w:color w:val="000000" w:themeColor="text1"/>
        </w:rPr>
        <w:t>)</w:t>
      </w:r>
      <w:r w:rsidRPr="000F2D4D">
        <w:rPr>
          <w:rFonts w:ascii="Times New Roman" w:eastAsiaTheme="minorEastAsia" w:hAnsi="Times New Roman" w:cs="Times New Roman"/>
          <w:color w:val="000000" w:themeColor="text1"/>
        </w:rPr>
        <w:t xml:space="preserve"> S, and </w:t>
      </w:r>
      <w:r w:rsidR="001866E4" w:rsidRPr="000F2D4D">
        <w:rPr>
          <w:rFonts w:ascii="Times New Roman" w:eastAsiaTheme="minorEastAsia" w:hAnsi="Times New Roman" w:cs="Times New Roman"/>
          <w:b/>
          <w:color w:val="000000" w:themeColor="text1"/>
        </w:rPr>
        <w:t>(c</w:t>
      </w:r>
      <w:r w:rsidRPr="000F2D4D">
        <w:rPr>
          <w:rFonts w:ascii="Times New Roman" w:eastAsiaTheme="minorEastAsia" w:hAnsi="Times New Roman" w:cs="Times New Roman"/>
          <w:b/>
          <w:color w:val="000000" w:themeColor="text1"/>
        </w:rPr>
        <w:t>)</w:t>
      </w:r>
      <w:r w:rsidRPr="000F2D4D">
        <w:rPr>
          <w:rFonts w:ascii="Times New Roman" w:eastAsiaTheme="minorEastAsia" w:hAnsi="Times New Roman" w:cs="Times New Roman"/>
          <w:color w:val="000000" w:themeColor="text1"/>
        </w:rPr>
        <w:t xml:space="preserve"> AOU (µmol kg</w:t>
      </w:r>
      <w:r w:rsidRPr="000F2D4D">
        <w:rPr>
          <w:rFonts w:ascii="Times New Roman" w:eastAsiaTheme="minorEastAsia" w:hAnsi="Times New Roman" w:cs="Times New Roman"/>
          <w:color w:val="000000" w:themeColor="text1"/>
          <w:vertAlign w:val="superscript"/>
        </w:rPr>
        <w:t>-1</w:t>
      </w:r>
      <w:r w:rsidRPr="000F2D4D">
        <w:rPr>
          <w:rFonts w:ascii="Times New Roman" w:eastAsiaTheme="minorEastAsia" w:hAnsi="Times New Roman" w:cs="Times New Roman"/>
          <w:color w:val="000000" w:themeColor="text1"/>
        </w:rPr>
        <w:t xml:space="preserve">) along </w:t>
      </w:r>
      <w:r w:rsidR="001866E4" w:rsidRPr="000F2D4D">
        <w:rPr>
          <w:rFonts w:ascii="Times New Roman" w:eastAsiaTheme="minorEastAsia" w:hAnsi="Times New Roman" w:cs="Times New Roman"/>
          <w:b/>
          <w:color w:val="000000" w:themeColor="text1"/>
        </w:rPr>
        <w:t>(d</w:t>
      </w:r>
      <w:r w:rsidRPr="000F2D4D">
        <w:rPr>
          <w:rFonts w:ascii="Times New Roman" w:eastAsiaTheme="minorEastAsia" w:hAnsi="Times New Roman" w:cs="Times New Roman"/>
          <w:b/>
          <w:color w:val="000000" w:themeColor="text1"/>
        </w:rPr>
        <w:t>)</w:t>
      </w:r>
      <w:r w:rsidRPr="000F2D4D">
        <w:rPr>
          <w:rFonts w:ascii="Times New Roman" w:eastAsiaTheme="minorEastAsia" w:hAnsi="Times New Roman" w:cs="Times New Roman"/>
          <w:color w:val="000000" w:themeColor="text1"/>
        </w:rPr>
        <w:t xml:space="preserve"> GLODAP repeat line (90ºE). (</w:t>
      </w:r>
      <w:proofErr w:type="spellStart"/>
      <w:r w:rsidRPr="000F2D4D">
        <w:rPr>
          <w:rFonts w:ascii="Times New Roman" w:eastAsiaTheme="minorEastAsia" w:hAnsi="Times New Roman" w:cs="Times New Roman"/>
          <w:color w:val="000000" w:themeColor="text1"/>
        </w:rPr>
        <w:t>i</w:t>
      </w:r>
      <w:proofErr w:type="spellEnd"/>
      <w:r w:rsidRPr="000F2D4D">
        <w:rPr>
          <w:rFonts w:ascii="Times New Roman" w:eastAsiaTheme="minorEastAsia" w:hAnsi="Times New Roman" w:cs="Times New Roman"/>
          <w:color w:val="000000" w:themeColor="text1"/>
        </w:rPr>
        <w:t xml:space="preserve">) GLODAP data and (ii) Grid data. </w:t>
      </w:r>
      <w:r w:rsidR="00D41906" w:rsidRPr="000F2D4D">
        <w:rPr>
          <w:rFonts w:ascii="Times New Roman" w:eastAsiaTheme="minorEastAsia" w:hAnsi="Times New Roman" w:cs="Times New Roman"/>
          <w:color w:val="000000" w:themeColor="text1"/>
        </w:rPr>
        <w:t>These figures were created using Ocean Data View</w:t>
      </w:r>
      <w:r w:rsidR="00291249">
        <w:rPr>
          <w:rFonts w:ascii="Times New Roman" w:eastAsiaTheme="minorEastAsia" w:hAnsi="Times New Roman" w:cs="Times New Roman"/>
          <w:color w:val="000000" w:themeColor="text1"/>
          <w:vertAlign w:val="superscript"/>
        </w:rPr>
        <w:t xml:space="preserve"> </w:t>
      </w:r>
      <w:r w:rsidR="00392658">
        <w:rPr>
          <w:rFonts w:ascii="Times New Roman" w:eastAsiaTheme="minorEastAsia" w:hAnsi="Times New Roman" w:cs="Times New Roman"/>
          <w:color w:val="000000" w:themeColor="text1"/>
          <w:vertAlign w:val="superscript"/>
        </w:rPr>
        <w:t>27</w:t>
      </w:r>
      <w:r w:rsidR="00D41906" w:rsidRPr="000F2D4D">
        <w:rPr>
          <w:rFonts w:ascii="Times New Roman" w:eastAsiaTheme="minorEastAsia" w:hAnsi="Times New Roman" w:cs="Times New Roman"/>
          <w:color w:val="000000" w:themeColor="text1"/>
        </w:rPr>
        <w:t>.</w:t>
      </w:r>
      <w:r w:rsidR="00B400DE" w:rsidRPr="000F2D4D">
        <w:rPr>
          <w:rFonts w:ascii="Times New Roman" w:eastAsiaTheme="minorEastAsia" w:hAnsi="Times New Roman" w:cs="Times New Roman"/>
          <w:b/>
          <w:color w:val="000000" w:themeColor="text1"/>
        </w:rPr>
        <w:br w:type="page"/>
      </w:r>
    </w:p>
    <w:p w14:paraId="11C6036D" w14:textId="7B04B874" w:rsidR="00B81373" w:rsidRPr="000F2D4D" w:rsidRDefault="000E0540" w:rsidP="00B81373">
      <w:pPr>
        <w:pStyle w:val="Web"/>
        <w:spacing w:line="360" w:lineRule="auto"/>
        <w:rPr>
          <w:rFonts w:ascii="Times New Roman" w:eastAsiaTheme="minorEastAsia" w:hAnsi="Times New Roman" w:cs="Times New Roman"/>
          <w:b/>
          <w:color w:val="000000" w:themeColor="text1"/>
        </w:rPr>
      </w:pPr>
      <w:r w:rsidRPr="000F2D4D">
        <w:rPr>
          <w:rFonts w:ascii="Times New Roman" w:eastAsiaTheme="minorEastAsia" w:hAnsi="Times New Roman" w:cs="Times New Roman"/>
          <w:b/>
          <w:noProof/>
          <w:color w:val="000000" w:themeColor="text1"/>
        </w:rPr>
        <w:lastRenderedPageBreak/>
        <w:drawing>
          <wp:inline distT="0" distB="0" distL="0" distR="0" wp14:anchorId="42D5E2B0" wp14:editId="2449D2CF">
            <wp:extent cx="4907105" cy="6480000"/>
            <wp:effectExtent l="0" t="0" r="0" b="0"/>
            <wp:docPr id="19" name="図 19" descr="Macintosh HD:Users:libofeng 1:Documents:投稿論文:3. Parameterization_SO:Draft:Scientific reports:Revise_2nd_202206:Submit_20210226のコピー:Figs追加:Fig. 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bofeng 1:Documents:投稿論文:3. Parameterization_SO:Draft:Scientific reports:Revise_2nd_202206:Submit_20210226のコピー:Figs追加:Fig. S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7105" cy="6480000"/>
                    </a:xfrm>
                    <a:prstGeom prst="rect">
                      <a:avLst/>
                    </a:prstGeom>
                    <a:noFill/>
                    <a:ln>
                      <a:noFill/>
                    </a:ln>
                  </pic:spPr>
                </pic:pic>
              </a:graphicData>
            </a:graphic>
          </wp:inline>
        </w:drawing>
      </w:r>
    </w:p>
    <w:p w14:paraId="52FA5FBB" w14:textId="7522DC16" w:rsidR="00146A8E" w:rsidRPr="000F2D4D" w:rsidRDefault="003A56A1" w:rsidP="00146A8E">
      <w:pPr>
        <w:pStyle w:val="Web"/>
        <w:spacing w:line="360" w:lineRule="auto"/>
        <w:rPr>
          <w:rFonts w:ascii="Times New Roman" w:eastAsiaTheme="minorEastAsia" w:hAnsi="Times New Roman" w:cs="Times New Roman"/>
          <w:color w:val="000000" w:themeColor="text1"/>
        </w:rPr>
      </w:pPr>
      <w:r w:rsidRPr="000F2D4D">
        <w:rPr>
          <w:rFonts w:ascii="Times New Roman" w:eastAsiaTheme="minorEastAsia" w:hAnsi="Times New Roman" w:cs="Times New Roman"/>
          <w:b/>
          <w:color w:val="000000" w:themeColor="text1"/>
        </w:rPr>
        <w:t>Figure S12</w:t>
      </w:r>
      <w:r w:rsidR="00FC31D5" w:rsidRPr="000F2D4D">
        <w:rPr>
          <w:rFonts w:ascii="Times New Roman" w:eastAsiaTheme="minorEastAsia" w:hAnsi="Times New Roman" w:cs="Times New Roman"/>
          <w:b/>
          <w:color w:val="000000" w:themeColor="text1"/>
        </w:rPr>
        <w:t>.</w:t>
      </w:r>
      <w:r w:rsidR="00FC31D5" w:rsidRPr="000F2D4D">
        <w:rPr>
          <w:rFonts w:ascii="Times New Roman" w:eastAsiaTheme="minorEastAsia" w:hAnsi="Times New Roman" w:cs="Times New Roman"/>
          <w:color w:val="000000" w:themeColor="text1"/>
        </w:rPr>
        <w:t xml:space="preserve"> Vertical section of </w:t>
      </w:r>
      <w:r w:rsidR="00521C9F" w:rsidRPr="000F2D4D">
        <w:rPr>
          <w:rFonts w:ascii="Times New Roman" w:eastAsiaTheme="minorEastAsia" w:hAnsi="Times New Roman" w:cs="Times New Roman"/>
          <w:b/>
          <w:color w:val="000000" w:themeColor="text1"/>
        </w:rPr>
        <w:t>(a</w:t>
      </w:r>
      <w:r w:rsidR="00FC31D5" w:rsidRPr="000F2D4D">
        <w:rPr>
          <w:rFonts w:ascii="Times New Roman" w:eastAsiaTheme="minorEastAsia" w:hAnsi="Times New Roman" w:cs="Times New Roman"/>
          <w:b/>
          <w:color w:val="000000" w:themeColor="text1"/>
        </w:rPr>
        <w:t>)</w:t>
      </w:r>
      <w:r w:rsidR="00FC31D5" w:rsidRPr="000F2D4D">
        <w:rPr>
          <w:rFonts w:ascii="Times New Roman" w:eastAsiaTheme="minorEastAsia" w:hAnsi="Times New Roman" w:cs="Times New Roman"/>
          <w:color w:val="000000" w:themeColor="text1"/>
        </w:rPr>
        <w:t xml:space="preserve"> T (ºC), </w:t>
      </w:r>
      <w:r w:rsidR="00521C9F" w:rsidRPr="000F2D4D">
        <w:rPr>
          <w:rFonts w:ascii="Times New Roman" w:eastAsiaTheme="minorEastAsia" w:hAnsi="Times New Roman" w:cs="Times New Roman"/>
          <w:b/>
          <w:color w:val="000000" w:themeColor="text1"/>
        </w:rPr>
        <w:t>(b</w:t>
      </w:r>
      <w:r w:rsidR="00FC31D5" w:rsidRPr="000F2D4D">
        <w:rPr>
          <w:rFonts w:ascii="Times New Roman" w:eastAsiaTheme="minorEastAsia" w:hAnsi="Times New Roman" w:cs="Times New Roman"/>
          <w:b/>
          <w:color w:val="000000" w:themeColor="text1"/>
        </w:rPr>
        <w:t>)</w:t>
      </w:r>
      <w:r w:rsidR="00FC31D5" w:rsidRPr="000F2D4D">
        <w:rPr>
          <w:rFonts w:ascii="Times New Roman" w:eastAsiaTheme="minorEastAsia" w:hAnsi="Times New Roman" w:cs="Times New Roman"/>
          <w:color w:val="000000" w:themeColor="text1"/>
        </w:rPr>
        <w:t xml:space="preserve"> S, and </w:t>
      </w:r>
      <w:r w:rsidR="00521C9F" w:rsidRPr="000F2D4D">
        <w:rPr>
          <w:rFonts w:ascii="Times New Roman" w:eastAsiaTheme="minorEastAsia" w:hAnsi="Times New Roman" w:cs="Times New Roman"/>
          <w:b/>
          <w:color w:val="000000" w:themeColor="text1"/>
        </w:rPr>
        <w:t>(c</w:t>
      </w:r>
      <w:r w:rsidR="00FC31D5" w:rsidRPr="000F2D4D">
        <w:rPr>
          <w:rFonts w:ascii="Times New Roman" w:eastAsiaTheme="minorEastAsia" w:hAnsi="Times New Roman" w:cs="Times New Roman"/>
          <w:b/>
          <w:color w:val="000000" w:themeColor="text1"/>
        </w:rPr>
        <w:t>)</w:t>
      </w:r>
      <w:r w:rsidR="00FC31D5" w:rsidRPr="000F2D4D">
        <w:rPr>
          <w:rFonts w:ascii="Times New Roman" w:eastAsiaTheme="minorEastAsia" w:hAnsi="Times New Roman" w:cs="Times New Roman"/>
          <w:color w:val="000000" w:themeColor="text1"/>
        </w:rPr>
        <w:t xml:space="preserve"> AOU (µmol kg</w:t>
      </w:r>
      <w:r w:rsidR="00FC31D5" w:rsidRPr="000F2D4D">
        <w:rPr>
          <w:rFonts w:ascii="Times New Roman" w:eastAsiaTheme="minorEastAsia" w:hAnsi="Times New Roman" w:cs="Times New Roman"/>
          <w:color w:val="000000" w:themeColor="text1"/>
          <w:vertAlign w:val="superscript"/>
        </w:rPr>
        <w:t>-1</w:t>
      </w:r>
      <w:r w:rsidR="00FC31D5" w:rsidRPr="000F2D4D">
        <w:rPr>
          <w:rFonts w:ascii="Times New Roman" w:eastAsiaTheme="minorEastAsia" w:hAnsi="Times New Roman" w:cs="Times New Roman"/>
          <w:color w:val="000000" w:themeColor="text1"/>
        </w:rPr>
        <w:t xml:space="preserve">) along </w:t>
      </w:r>
      <w:r w:rsidR="00521C9F" w:rsidRPr="000F2D4D">
        <w:rPr>
          <w:rFonts w:ascii="Times New Roman" w:eastAsiaTheme="minorEastAsia" w:hAnsi="Times New Roman" w:cs="Times New Roman"/>
          <w:b/>
          <w:color w:val="000000" w:themeColor="text1"/>
        </w:rPr>
        <w:t>(d</w:t>
      </w:r>
      <w:r w:rsidR="00FC31D5" w:rsidRPr="000F2D4D">
        <w:rPr>
          <w:rFonts w:ascii="Times New Roman" w:eastAsiaTheme="minorEastAsia" w:hAnsi="Times New Roman" w:cs="Times New Roman"/>
          <w:b/>
          <w:color w:val="000000" w:themeColor="text1"/>
        </w:rPr>
        <w:t>)</w:t>
      </w:r>
      <w:r w:rsidR="00FC31D5" w:rsidRPr="000F2D4D">
        <w:rPr>
          <w:rFonts w:ascii="Times New Roman" w:eastAsiaTheme="minorEastAsia" w:hAnsi="Times New Roman" w:cs="Times New Roman"/>
          <w:color w:val="000000" w:themeColor="text1"/>
        </w:rPr>
        <w:t xml:space="preserve"> GLODAP repeat line (</w:t>
      </w:r>
      <w:r w:rsidR="00E31C55" w:rsidRPr="000F2D4D">
        <w:rPr>
          <w:rFonts w:ascii="Times New Roman" w:eastAsiaTheme="minorEastAsia" w:hAnsi="Times New Roman" w:cs="Times New Roman"/>
          <w:color w:val="000000" w:themeColor="text1"/>
        </w:rPr>
        <w:t>90</w:t>
      </w:r>
      <w:r w:rsidR="00FC31D5" w:rsidRPr="000F2D4D">
        <w:rPr>
          <w:rFonts w:ascii="Times New Roman" w:eastAsiaTheme="minorEastAsia" w:hAnsi="Times New Roman" w:cs="Times New Roman"/>
          <w:color w:val="000000" w:themeColor="text1"/>
        </w:rPr>
        <w:t>º</w:t>
      </w:r>
      <w:r w:rsidR="00E31C55" w:rsidRPr="000F2D4D">
        <w:rPr>
          <w:rFonts w:ascii="Times New Roman" w:eastAsiaTheme="minorEastAsia" w:hAnsi="Times New Roman" w:cs="Times New Roman"/>
          <w:color w:val="000000" w:themeColor="text1"/>
        </w:rPr>
        <w:t>E</w:t>
      </w:r>
      <w:r w:rsidR="00FC31D5" w:rsidRPr="000F2D4D">
        <w:rPr>
          <w:rFonts w:ascii="Times New Roman" w:eastAsiaTheme="minorEastAsia" w:hAnsi="Times New Roman" w:cs="Times New Roman"/>
          <w:color w:val="000000" w:themeColor="text1"/>
        </w:rPr>
        <w:t>).</w:t>
      </w:r>
      <w:r w:rsidR="003C2F7D" w:rsidRPr="000F2D4D">
        <w:rPr>
          <w:rFonts w:ascii="Times New Roman" w:eastAsiaTheme="minorEastAsia" w:hAnsi="Times New Roman" w:cs="Times New Roman"/>
          <w:color w:val="000000" w:themeColor="text1"/>
        </w:rPr>
        <w:t xml:space="preserve"> These figures were interpreted based on original data of Fig. S11. </w:t>
      </w:r>
      <w:r w:rsidR="00FC31D5" w:rsidRPr="000F2D4D">
        <w:rPr>
          <w:rFonts w:ascii="Times New Roman" w:eastAsiaTheme="minorEastAsia" w:hAnsi="Times New Roman" w:cs="Times New Roman"/>
          <w:color w:val="000000" w:themeColor="text1"/>
        </w:rPr>
        <w:t>(</w:t>
      </w:r>
      <w:proofErr w:type="spellStart"/>
      <w:r w:rsidR="00FC31D5" w:rsidRPr="000F2D4D">
        <w:rPr>
          <w:rFonts w:ascii="Times New Roman" w:eastAsiaTheme="minorEastAsia" w:hAnsi="Times New Roman" w:cs="Times New Roman"/>
          <w:color w:val="000000" w:themeColor="text1"/>
        </w:rPr>
        <w:t>i</w:t>
      </w:r>
      <w:proofErr w:type="spellEnd"/>
      <w:r w:rsidR="00FC31D5" w:rsidRPr="000F2D4D">
        <w:rPr>
          <w:rFonts w:ascii="Times New Roman" w:eastAsiaTheme="minorEastAsia" w:hAnsi="Times New Roman" w:cs="Times New Roman"/>
          <w:color w:val="000000" w:themeColor="text1"/>
        </w:rPr>
        <w:t xml:space="preserve">) GLODAP data and (ii) Grid data. </w:t>
      </w:r>
      <w:r w:rsidR="00D41906" w:rsidRPr="000F2D4D">
        <w:rPr>
          <w:rFonts w:ascii="Times New Roman" w:eastAsiaTheme="minorEastAsia" w:hAnsi="Times New Roman" w:cs="Times New Roman"/>
          <w:color w:val="000000" w:themeColor="text1"/>
        </w:rPr>
        <w:t xml:space="preserve">These figures were created using Ocean Data View </w:t>
      </w:r>
      <w:r w:rsidR="00392658">
        <w:rPr>
          <w:rFonts w:ascii="Times New Roman" w:eastAsiaTheme="minorEastAsia" w:hAnsi="Times New Roman" w:cs="Times New Roman"/>
          <w:color w:val="000000" w:themeColor="text1"/>
          <w:vertAlign w:val="superscript"/>
        </w:rPr>
        <w:t>27</w:t>
      </w:r>
      <w:r w:rsidR="00D41906" w:rsidRPr="000F2D4D">
        <w:rPr>
          <w:rFonts w:ascii="Times New Roman" w:eastAsiaTheme="minorEastAsia" w:hAnsi="Times New Roman" w:cs="Times New Roman"/>
          <w:color w:val="000000" w:themeColor="text1"/>
        </w:rPr>
        <w:t>.</w:t>
      </w:r>
      <w:r w:rsidR="00146A8E" w:rsidRPr="000F2D4D">
        <w:rPr>
          <w:rFonts w:ascii="Times New Roman" w:eastAsiaTheme="minorEastAsia" w:hAnsi="Times New Roman" w:cs="Times New Roman"/>
          <w:color w:val="000000" w:themeColor="text1"/>
        </w:rPr>
        <w:br w:type="page"/>
      </w:r>
    </w:p>
    <w:p w14:paraId="0120FB9B" w14:textId="2C378495" w:rsidR="00146A8E" w:rsidRPr="000F2D4D" w:rsidRDefault="002A33B4" w:rsidP="00146A8E">
      <w:pPr>
        <w:pStyle w:val="Web"/>
        <w:spacing w:line="360" w:lineRule="auto"/>
        <w:rPr>
          <w:rFonts w:ascii="Times New Roman" w:eastAsiaTheme="minorEastAsia" w:hAnsi="Times New Roman" w:cs="Times New Roman"/>
          <w:color w:val="000000" w:themeColor="text1"/>
        </w:rPr>
      </w:pPr>
      <w:r w:rsidRPr="000F2D4D">
        <w:rPr>
          <w:rFonts w:ascii="Times New Roman" w:eastAsiaTheme="minorEastAsia" w:hAnsi="Times New Roman" w:cs="Times New Roman"/>
          <w:noProof/>
          <w:color w:val="000000" w:themeColor="text1"/>
        </w:rPr>
        <w:lastRenderedPageBreak/>
        <w:drawing>
          <wp:inline distT="0" distB="0" distL="0" distR="0" wp14:anchorId="381A2EFE" wp14:editId="4DD90036">
            <wp:extent cx="4921209" cy="6480000"/>
            <wp:effectExtent l="0" t="0" r="6985" b="0"/>
            <wp:docPr id="20" name="図 20" descr="Macintosh HD:Users:libofeng 1:Documents:投稿論文:3. Parameterization_SO:Draft:Scientific reports:Revise_2nd_202206:Submit_20210226のコピー:Figs追加:Fig. 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bofeng 1:Documents:投稿論文:3. Parameterization_SO:Draft:Scientific reports:Revise_2nd_202206:Submit_20210226のコピー:Figs追加:Fig. S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1209" cy="6480000"/>
                    </a:xfrm>
                    <a:prstGeom prst="rect">
                      <a:avLst/>
                    </a:prstGeom>
                    <a:noFill/>
                    <a:ln>
                      <a:noFill/>
                    </a:ln>
                  </pic:spPr>
                </pic:pic>
              </a:graphicData>
            </a:graphic>
          </wp:inline>
        </w:drawing>
      </w:r>
    </w:p>
    <w:p w14:paraId="6961113E" w14:textId="22092F0D" w:rsidR="00146A8E" w:rsidRPr="000F2D4D" w:rsidRDefault="00146A8E" w:rsidP="00146A8E">
      <w:pPr>
        <w:pStyle w:val="Web"/>
        <w:spacing w:line="360" w:lineRule="auto"/>
        <w:rPr>
          <w:rFonts w:ascii="Times New Roman" w:eastAsiaTheme="minorEastAsia" w:hAnsi="Times New Roman" w:cs="Times New Roman"/>
          <w:color w:val="000000" w:themeColor="text1"/>
        </w:rPr>
      </w:pPr>
      <w:r w:rsidRPr="000F2D4D">
        <w:rPr>
          <w:rFonts w:ascii="Times New Roman" w:eastAsiaTheme="minorEastAsia" w:hAnsi="Times New Roman" w:cs="Times New Roman"/>
          <w:b/>
          <w:color w:val="000000" w:themeColor="text1"/>
        </w:rPr>
        <w:t>Figure S13.</w:t>
      </w:r>
      <w:r w:rsidRPr="000F2D4D">
        <w:rPr>
          <w:rFonts w:ascii="Times New Roman" w:eastAsiaTheme="minorEastAsia" w:hAnsi="Times New Roman" w:cs="Times New Roman"/>
          <w:color w:val="000000" w:themeColor="text1"/>
        </w:rPr>
        <w:t xml:space="preserve"> Vertical section of </w:t>
      </w:r>
      <w:r w:rsidRPr="000F2D4D">
        <w:rPr>
          <w:rFonts w:ascii="Times New Roman" w:eastAsiaTheme="minorEastAsia" w:hAnsi="Times New Roman" w:cs="Times New Roman"/>
          <w:b/>
          <w:color w:val="000000" w:themeColor="text1"/>
        </w:rPr>
        <w:t>(a)</w:t>
      </w:r>
      <w:r w:rsidRPr="000F2D4D">
        <w:rPr>
          <w:rFonts w:ascii="Times New Roman" w:eastAsiaTheme="minorEastAsia" w:hAnsi="Times New Roman" w:cs="Times New Roman"/>
          <w:color w:val="000000" w:themeColor="text1"/>
        </w:rPr>
        <w:t xml:space="preserve"> T (ºC), </w:t>
      </w:r>
      <w:r w:rsidRPr="000F2D4D">
        <w:rPr>
          <w:rFonts w:ascii="Times New Roman" w:eastAsiaTheme="minorEastAsia" w:hAnsi="Times New Roman" w:cs="Times New Roman"/>
          <w:b/>
          <w:color w:val="000000" w:themeColor="text1"/>
        </w:rPr>
        <w:t>(b)</w:t>
      </w:r>
      <w:r w:rsidRPr="000F2D4D">
        <w:rPr>
          <w:rFonts w:ascii="Times New Roman" w:eastAsiaTheme="minorEastAsia" w:hAnsi="Times New Roman" w:cs="Times New Roman"/>
          <w:color w:val="000000" w:themeColor="text1"/>
        </w:rPr>
        <w:t xml:space="preserve"> S, and </w:t>
      </w:r>
      <w:r w:rsidRPr="000F2D4D">
        <w:rPr>
          <w:rFonts w:ascii="Times New Roman" w:eastAsiaTheme="minorEastAsia" w:hAnsi="Times New Roman" w:cs="Times New Roman"/>
          <w:b/>
          <w:color w:val="000000" w:themeColor="text1"/>
        </w:rPr>
        <w:t>(c)</w:t>
      </w:r>
      <w:r w:rsidRPr="000F2D4D">
        <w:rPr>
          <w:rFonts w:ascii="Times New Roman" w:eastAsiaTheme="minorEastAsia" w:hAnsi="Times New Roman" w:cs="Times New Roman"/>
          <w:color w:val="000000" w:themeColor="text1"/>
        </w:rPr>
        <w:t xml:space="preserve"> AOU (µmol kg</w:t>
      </w:r>
      <w:r w:rsidRPr="000F2D4D">
        <w:rPr>
          <w:rFonts w:ascii="Times New Roman" w:eastAsiaTheme="minorEastAsia" w:hAnsi="Times New Roman" w:cs="Times New Roman"/>
          <w:color w:val="000000" w:themeColor="text1"/>
          <w:vertAlign w:val="superscript"/>
        </w:rPr>
        <w:t>-1</w:t>
      </w:r>
      <w:r w:rsidRPr="000F2D4D">
        <w:rPr>
          <w:rFonts w:ascii="Times New Roman" w:eastAsiaTheme="minorEastAsia" w:hAnsi="Times New Roman" w:cs="Times New Roman"/>
          <w:color w:val="000000" w:themeColor="text1"/>
        </w:rPr>
        <w:t xml:space="preserve">) along </w:t>
      </w:r>
      <w:r w:rsidRPr="000F2D4D">
        <w:rPr>
          <w:rFonts w:ascii="Times New Roman" w:eastAsiaTheme="minorEastAsia" w:hAnsi="Times New Roman" w:cs="Times New Roman"/>
          <w:b/>
          <w:color w:val="000000" w:themeColor="text1"/>
        </w:rPr>
        <w:t>(d)</w:t>
      </w:r>
      <w:r w:rsidRPr="000F2D4D">
        <w:rPr>
          <w:rFonts w:ascii="Times New Roman" w:eastAsiaTheme="minorEastAsia" w:hAnsi="Times New Roman" w:cs="Times New Roman"/>
          <w:color w:val="000000" w:themeColor="text1"/>
        </w:rPr>
        <w:t xml:space="preserve"> GLODAP repeat line (0ºE). (</w:t>
      </w:r>
      <w:proofErr w:type="spellStart"/>
      <w:r w:rsidRPr="000F2D4D">
        <w:rPr>
          <w:rFonts w:ascii="Times New Roman" w:eastAsiaTheme="minorEastAsia" w:hAnsi="Times New Roman" w:cs="Times New Roman"/>
          <w:color w:val="000000" w:themeColor="text1"/>
        </w:rPr>
        <w:t>i</w:t>
      </w:r>
      <w:proofErr w:type="spellEnd"/>
      <w:r w:rsidRPr="000F2D4D">
        <w:rPr>
          <w:rFonts w:ascii="Times New Roman" w:eastAsiaTheme="minorEastAsia" w:hAnsi="Times New Roman" w:cs="Times New Roman"/>
          <w:color w:val="000000" w:themeColor="text1"/>
        </w:rPr>
        <w:t xml:space="preserve">) GLODAP data and (ii) Grid data. These figures were created using Ocean Data View </w:t>
      </w:r>
      <w:r w:rsidR="00392658">
        <w:rPr>
          <w:rFonts w:ascii="Times New Roman" w:eastAsiaTheme="minorEastAsia" w:hAnsi="Times New Roman" w:cs="Times New Roman"/>
          <w:color w:val="000000" w:themeColor="text1"/>
          <w:vertAlign w:val="superscript"/>
        </w:rPr>
        <w:t>27</w:t>
      </w:r>
      <w:r w:rsidRPr="000F2D4D">
        <w:rPr>
          <w:rFonts w:ascii="Times New Roman" w:eastAsiaTheme="minorEastAsia" w:hAnsi="Times New Roman" w:cs="Times New Roman"/>
          <w:color w:val="000000" w:themeColor="text1"/>
        </w:rPr>
        <w:t>.</w:t>
      </w:r>
      <w:r w:rsidRPr="000F2D4D">
        <w:rPr>
          <w:rFonts w:ascii="Times New Roman" w:eastAsiaTheme="minorEastAsia" w:hAnsi="Times New Roman" w:cs="Times New Roman"/>
          <w:b/>
          <w:color w:val="000000" w:themeColor="text1"/>
        </w:rPr>
        <w:br w:type="page"/>
      </w:r>
    </w:p>
    <w:p w14:paraId="4BDF709C" w14:textId="1D8F716C" w:rsidR="00146A8E" w:rsidRPr="000F2D4D" w:rsidRDefault="00E957DC" w:rsidP="00146A8E">
      <w:pPr>
        <w:pStyle w:val="Web"/>
        <w:spacing w:line="360" w:lineRule="auto"/>
        <w:rPr>
          <w:rFonts w:ascii="Times New Roman" w:eastAsiaTheme="minorEastAsia" w:hAnsi="Times New Roman" w:cs="Times New Roman"/>
          <w:b/>
          <w:color w:val="000000" w:themeColor="text1"/>
        </w:rPr>
      </w:pPr>
      <w:r w:rsidRPr="000F2D4D">
        <w:rPr>
          <w:rFonts w:ascii="Times New Roman" w:eastAsiaTheme="minorEastAsia" w:hAnsi="Times New Roman" w:cs="Times New Roman"/>
          <w:b/>
          <w:noProof/>
          <w:color w:val="000000" w:themeColor="text1"/>
        </w:rPr>
        <w:lastRenderedPageBreak/>
        <w:drawing>
          <wp:inline distT="0" distB="0" distL="0" distR="0" wp14:anchorId="13F40A8D" wp14:editId="11B0720A">
            <wp:extent cx="4872242" cy="6480000"/>
            <wp:effectExtent l="0" t="0" r="5080" b="0"/>
            <wp:docPr id="22" name="図 22" descr="Macintosh HD:Users:libofeng 1:Documents:投稿論文:3. Parameterization_SO:Draft:Scientific reports:Revise_2nd_202206:Submit_20210226のコピー:Figs追加:Fig. 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bofeng 1:Documents:投稿論文:3. Parameterization_SO:Draft:Scientific reports:Revise_2nd_202206:Submit_20210226のコピー:Figs追加:Fig. S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2242" cy="6480000"/>
                    </a:xfrm>
                    <a:prstGeom prst="rect">
                      <a:avLst/>
                    </a:prstGeom>
                    <a:noFill/>
                    <a:ln>
                      <a:noFill/>
                    </a:ln>
                  </pic:spPr>
                </pic:pic>
              </a:graphicData>
            </a:graphic>
          </wp:inline>
        </w:drawing>
      </w:r>
    </w:p>
    <w:p w14:paraId="62B5EB74" w14:textId="49466F45" w:rsidR="00E96442" w:rsidRPr="000F2D4D" w:rsidRDefault="00146A8E" w:rsidP="00146A8E">
      <w:pPr>
        <w:pStyle w:val="Web"/>
        <w:spacing w:line="360" w:lineRule="auto"/>
        <w:rPr>
          <w:rFonts w:ascii="Times New Roman" w:eastAsiaTheme="minorEastAsia" w:hAnsi="Times New Roman" w:cs="Times New Roman"/>
          <w:color w:val="000000" w:themeColor="text1"/>
        </w:rPr>
      </w:pPr>
      <w:r w:rsidRPr="000F2D4D">
        <w:rPr>
          <w:rFonts w:ascii="Times New Roman" w:eastAsiaTheme="minorEastAsia" w:hAnsi="Times New Roman" w:cs="Times New Roman"/>
          <w:b/>
          <w:color w:val="000000" w:themeColor="text1"/>
        </w:rPr>
        <w:t>Figure S14.</w:t>
      </w:r>
      <w:r w:rsidRPr="000F2D4D">
        <w:rPr>
          <w:rFonts w:ascii="Times New Roman" w:eastAsiaTheme="minorEastAsia" w:hAnsi="Times New Roman" w:cs="Times New Roman"/>
          <w:color w:val="000000" w:themeColor="text1"/>
        </w:rPr>
        <w:t xml:space="preserve"> Vertical section of </w:t>
      </w:r>
      <w:r w:rsidRPr="000F2D4D">
        <w:rPr>
          <w:rFonts w:ascii="Times New Roman" w:eastAsiaTheme="minorEastAsia" w:hAnsi="Times New Roman" w:cs="Times New Roman"/>
          <w:b/>
          <w:color w:val="000000" w:themeColor="text1"/>
        </w:rPr>
        <w:t>(a)</w:t>
      </w:r>
      <w:r w:rsidRPr="000F2D4D">
        <w:rPr>
          <w:rFonts w:ascii="Times New Roman" w:eastAsiaTheme="minorEastAsia" w:hAnsi="Times New Roman" w:cs="Times New Roman"/>
          <w:color w:val="000000" w:themeColor="text1"/>
        </w:rPr>
        <w:t xml:space="preserve"> T (ºC), </w:t>
      </w:r>
      <w:r w:rsidRPr="000F2D4D">
        <w:rPr>
          <w:rFonts w:ascii="Times New Roman" w:eastAsiaTheme="minorEastAsia" w:hAnsi="Times New Roman" w:cs="Times New Roman"/>
          <w:b/>
          <w:color w:val="000000" w:themeColor="text1"/>
        </w:rPr>
        <w:t>(b)</w:t>
      </w:r>
      <w:r w:rsidRPr="000F2D4D">
        <w:rPr>
          <w:rFonts w:ascii="Times New Roman" w:eastAsiaTheme="minorEastAsia" w:hAnsi="Times New Roman" w:cs="Times New Roman"/>
          <w:color w:val="000000" w:themeColor="text1"/>
        </w:rPr>
        <w:t xml:space="preserve"> S, and </w:t>
      </w:r>
      <w:r w:rsidRPr="000F2D4D">
        <w:rPr>
          <w:rFonts w:ascii="Times New Roman" w:eastAsiaTheme="minorEastAsia" w:hAnsi="Times New Roman" w:cs="Times New Roman"/>
          <w:b/>
          <w:color w:val="000000" w:themeColor="text1"/>
        </w:rPr>
        <w:t>(c)</w:t>
      </w:r>
      <w:r w:rsidRPr="000F2D4D">
        <w:rPr>
          <w:rFonts w:ascii="Times New Roman" w:eastAsiaTheme="minorEastAsia" w:hAnsi="Times New Roman" w:cs="Times New Roman"/>
          <w:color w:val="000000" w:themeColor="text1"/>
        </w:rPr>
        <w:t xml:space="preserve"> AOU (µmol kg</w:t>
      </w:r>
      <w:r w:rsidRPr="000F2D4D">
        <w:rPr>
          <w:rFonts w:ascii="Times New Roman" w:eastAsiaTheme="minorEastAsia" w:hAnsi="Times New Roman" w:cs="Times New Roman"/>
          <w:color w:val="000000" w:themeColor="text1"/>
          <w:vertAlign w:val="superscript"/>
        </w:rPr>
        <w:t>-1</w:t>
      </w:r>
      <w:r w:rsidRPr="000F2D4D">
        <w:rPr>
          <w:rFonts w:ascii="Times New Roman" w:eastAsiaTheme="minorEastAsia" w:hAnsi="Times New Roman" w:cs="Times New Roman"/>
          <w:color w:val="000000" w:themeColor="text1"/>
        </w:rPr>
        <w:t xml:space="preserve">) along </w:t>
      </w:r>
      <w:r w:rsidRPr="000F2D4D">
        <w:rPr>
          <w:rFonts w:ascii="Times New Roman" w:eastAsiaTheme="minorEastAsia" w:hAnsi="Times New Roman" w:cs="Times New Roman"/>
          <w:b/>
          <w:color w:val="000000" w:themeColor="text1"/>
        </w:rPr>
        <w:t>(d)</w:t>
      </w:r>
      <w:r w:rsidRPr="000F2D4D">
        <w:rPr>
          <w:rFonts w:ascii="Times New Roman" w:eastAsiaTheme="minorEastAsia" w:hAnsi="Times New Roman" w:cs="Times New Roman"/>
          <w:color w:val="000000" w:themeColor="text1"/>
        </w:rPr>
        <w:t xml:space="preserve"> GLODAP repeat line (0ºE). GLODAP data and (ii) Grid data. These figures were interpreted based on original data of Fig. S9. These figures were created using Ocean Data View </w:t>
      </w:r>
      <w:r w:rsidR="00392658">
        <w:rPr>
          <w:rFonts w:ascii="Times New Roman" w:eastAsiaTheme="minorEastAsia" w:hAnsi="Times New Roman" w:cs="Times New Roman"/>
          <w:color w:val="000000" w:themeColor="text1"/>
          <w:vertAlign w:val="superscript"/>
        </w:rPr>
        <w:t>27</w:t>
      </w:r>
      <w:r w:rsidRPr="000F2D4D">
        <w:rPr>
          <w:rFonts w:ascii="Times New Roman" w:eastAsiaTheme="minorEastAsia" w:hAnsi="Times New Roman" w:cs="Times New Roman"/>
          <w:color w:val="000000" w:themeColor="text1"/>
        </w:rPr>
        <w:t>.</w:t>
      </w:r>
    </w:p>
    <w:sectPr w:rsidR="00E96442" w:rsidRPr="000F2D4D" w:rsidSect="007743A9">
      <w:headerReference w:type="first" r:id="rId22"/>
      <w:footerReference w:type="first" r:id="rId23"/>
      <w:pgSz w:w="12240" w:h="15840"/>
      <w:pgMar w:top="1134" w:right="1134" w:bottom="1134" w:left="1134" w:header="432" w:footer="259"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2F985" w14:textId="77777777" w:rsidR="00FD453D" w:rsidRDefault="00FD453D">
      <w:r>
        <w:separator/>
      </w:r>
    </w:p>
  </w:endnote>
  <w:endnote w:type="continuationSeparator" w:id="0">
    <w:p w14:paraId="3F67B4CE" w14:textId="77777777" w:rsidR="00FD453D" w:rsidRDefault="00FD4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notTrueType/>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Times">
    <w:altName w:val="Times New Roman"/>
    <w:panose1 w:val="020B0604020202020204"/>
    <w:charset w:val="4D"/>
    <w:family w:val="roman"/>
    <w:notTrueType/>
    <w:pitch w:val="variable"/>
    <w:sig w:usb0="00000003" w:usb1="00000000" w:usb2="00000000" w:usb3="00000000" w:csb0="00000001" w:csb1="00000000"/>
  </w:font>
  <w:font w:name="ＭＳ Ｐゴシック">
    <w:altName w:val="MS PGothic"/>
    <w:panose1 w:val="020B0600070205080204"/>
    <w:charset w:val="80"/>
    <w:family w:val="swiss"/>
    <w:pitch w:val="variable"/>
    <w:sig w:usb0="E00002FF" w:usb1="6AC7FDFB" w:usb2="08000012" w:usb3="00000000" w:csb0="0002009F" w:csb1="00000000"/>
  </w:font>
  <w:font w:name="ヒラギノ角ゴ ProN W3">
    <w:panose1 w:val="020B0300000000000000"/>
    <w:charset w:val="80"/>
    <w:family w:val="swiss"/>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FB8A4" w14:textId="77777777" w:rsidR="00D25E1B" w:rsidRPr="004021D9" w:rsidRDefault="00D25E1B" w:rsidP="001B27D6">
    <w:pPr>
      <w:pStyle w:val="af"/>
      <w:pBdr>
        <w:top w:val="single" w:sz="4" w:space="1" w:color="auto"/>
      </w:pBdr>
      <w:rPr>
        <w:sz w:val="18"/>
        <w:szCs w:val="18"/>
      </w:rPr>
    </w:pPr>
    <w:r>
      <w:rPr>
        <w:i/>
        <w:sz w:val="18"/>
        <w:szCs w:val="18"/>
      </w:rPr>
      <w:t>Nature Geoscience</w:t>
    </w:r>
    <w:r>
      <w:rPr>
        <w:sz w:val="18"/>
        <w:szCs w:val="18"/>
      </w:rPr>
      <w:t xml:space="preserv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sidR="00894BD1">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sidR="00894BD1">
      <w:rPr>
        <w:b/>
        <w:bCs/>
        <w:noProof/>
        <w:sz w:val="18"/>
        <w:szCs w:val="18"/>
      </w:rPr>
      <w:t>22</w:t>
    </w:r>
    <w:r w:rsidRPr="004021D9">
      <w:rPr>
        <w:b/>
        <w:bCs/>
        <w:sz w:val="18"/>
        <w:szCs w:val="18"/>
      </w:rPr>
      <w:fldChar w:fldCharType="end"/>
    </w:r>
  </w:p>
  <w:p w14:paraId="303B5A79" w14:textId="77777777" w:rsidR="00D25E1B" w:rsidRDefault="00D25E1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16CE2" w14:textId="77777777" w:rsidR="00FD453D" w:rsidRDefault="00FD453D">
      <w:r>
        <w:separator/>
      </w:r>
    </w:p>
  </w:footnote>
  <w:footnote w:type="continuationSeparator" w:id="0">
    <w:p w14:paraId="76FD67E1" w14:textId="77777777" w:rsidR="00FD453D" w:rsidRDefault="00FD4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607C8" w14:textId="77777777" w:rsidR="00D25E1B" w:rsidRDefault="00D25E1B" w:rsidP="001B27D6">
    <w:pPr>
      <w:pStyle w:val="af2"/>
    </w:pPr>
    <w:r>
      <w:tab/>
    </w:r>
  </w:p>
  <w:p w14:paraId="18954D04" w14:textId="77777777" w:rsidR="00D25E1B" w:rsidRDefault="00D25E1B" w:rsidP="001B27D6">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FA27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2E056DC"/>
    <w:multiLevelType w:val="hybridMultilevel"/>
    <w:tmpl w:val="6AF0E8B8"/>
    <w:lvl w:ilvl="0" w:tplc="826C04FA">
      <w:start w:val="2"/>
      <w:numFmt w:val="bullet"/>
      <w:lvlText w:val=""/>
      <w:lvlJc w:val="left"/>
      <w:pPr>
        <w:ind w:left="1080" w:hanging="360"/>
      </w:pPr>
      <w:rPr>
        <w:rFonts w:ascii="Wingdings" w:eastAsia="Times New Roman" w:hAnsi="Wingdings" w:cs="Times New Roman" w:hint="default"/>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13"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8B157C"/>
    <w:multiLevelType w:val="hybridMultilevel"/>
    <w:tmpl w:val="79FC1928"/>
    <w:lvl w:ilvl="0" w:tplc="CFD4783E">
      <w:start w:val="1"/>
      <w:numFmt w:val="decimal"/>
      <w:lvlText w:val="%1."/>
      <w:lvlJc w:val="left"/>
      <w:pPr>
        <w:ind w:left="1080" w:hanging="360"/>
      </w:pPr>
      <w:rPr>
        <w:rFonts w:hint="default"/>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num w:numId="1" w16cid:durableId="1547641976">
    <w:abstractNumId w:val="13"/>
  </w:num>
  <w:num w:numId="2" w16cid:durableId="317079369">
    <w:abstractNumId w:val="10"/>
  </w:num>
  <w:num w:numId="3" w16cid:durableId="1527985034">
    <w:abstractNumId w:val="8"/>
  </w:num>
  <w:num w:numId="4" w16cid:durableId="233206665">
    <w:abstractNumId w:val="7"/>
  </w:num>
  <w:num w:numId="5" w16cid:durableId="380860793">
    <w:abstractNumId w:val="6"/>
  </w:num>
  <w:num w:numId="6" w16cid:durableId="952901024">
    <w:abstractNumId w:val="5"/>
  </w:num>
  <w:num w:numId="7" w16cid:durableId="591746160">
    <w:abstractNumId w:val="9"/>
  </w:num>
  <w:num w:numId="8" w16cid:durableId="526528585">
    <w:abstractNumId w:val="4"/>
  </w:num>
  <w:num w:numId="9" w16cid:durableId="1664428879">
    <w:abstractNumId w:val="3"/>
  </w:num>
  <w:num w:numId="10" w16cid:durableId="2045016051">
    <w:abstractNumId w:val="2"/>
  </w:num>
  <w:num w:numId="11" w16cid:durableId="1784153267">
    <w:abstractNumId w:val="1"/>
  </w:num>
  <w:num w:numId="12" w16cid:durableId="1178958052">
    <w:abstractNumId w:val="16"/>
  </w:num>
  <w:num w:numId="13" w16cid:durableId="14118906">
    <w:abstractNumId w:val="14"/>
  </w:num>
  <w:num w:numId="14" w16cid:durableId="1487355027">
    <w:abstractNumId w:val="11"/>
  </w:num>
  <w:num w:numId="15" w16cid:durableId="1369841903">
    <w:abstractNumId w:val="15"/>
  </w:num>
  <w:num w:numId="16" w16cid:durableId="958416848">
    <w:abstractNumId w:val="0"/>
  </w:num>
  <w:num w:numId="17" w16cid:durableId="50931337">
    <w:abstractNumId w:val="17"/>
  </w:num>
  <w:num w:numId="18" w16cid:durableId="2122811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bordersDoNotSurroundHeader/>
  <w:bordersDoNotSurroundFooter/>
  <w:proofState w:spelling="clean" w:grammar="clean"/>
  <w:defaultTabStop w:val="960"/>
  <w:drawingGridHorizontalSpacing w:val="10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887A4E"/>
    <w:rsid w:val="000008D3"/>
    <w:rsid w:val="00003B16"/>
    <w:rsid w:val="0000468F"/>
    <w:rsid w:val="00007F0F"/>
    <w:rsid w:val="00010067"/>
    <w:rsid w:val="000122C9"/>
    <w:rsid w:val="0001449B"/>
    <w:rsid w:val="0001526E"/>
    <w:rsid w:val="00023E18"/>
    <w:rsid w:val="00026B13"/>
    <w:rsid w:val="00030B86"/>
    <w:rsid w:val="00031D6E"/>
    <w:rsid w:val="0003371F"/>
    <w:rsid w:val="00034AA4"/>
    <w:rsid w:val="0004202B"/>
    <w:rsid w:val="00050ED3"/>
    <w:rsid w:val="000677E1"/>
    <w:rsid w:val="0006791C"/>
    <w:rsid w:val="00071E2A"/>
    <w:rsid w:val="00086761"/>
    <w:rsid w:val="00087FA7"/>
    <w:rsid w:val="00091BFE"/>
    <w:rsid w:val="000A16E5"/>
    <w:rsid w:val="000A3B67"/>
    <w:rsid w:val="000A6F37"/>
    <w:rsid w:val="000A7762"/>
    <w:rsid w:val="000B0637"/>
    <w:rsid w:val="000B5971"/>
    <w:rsid w:val="000B5DED"/>
    <w:rsid w:val="000C24FB"/>
    <w:rsid w:val="000C6D3D"/>
    <w:rsid w:val="000D02CC"/>
    <w:rsid w:val="000D6616"/>
    <w:rsid w:val="000E0540"/>
    <w:rsid w:val="000E0692"/>
    <w:rsid w:val="000E31F4"/>
    <w:rsid w:val="000E353C"/>
    <w:rsid w:val="000F2D4D"/>
    <w:rsid w:val="001023B1"/>
    <w:rsid w:val="00102FCD"/>
    <w:rsid w:val="00107FD3"/>
    <w:rsid w:val="00132B06"/>
    <w:rsid w:val="001340E9"/>
    <w:rsid w:val="00146A8E"/>
    <w:rsid w:val="001532B5"/>
    <w:rsid w:val="00161FF9"/>
    <w:rsid w:val="00165113"/>
    <w:rsid w:val="00166017"/>
    <w:rsid w:val="00167592"/>
    <w:rsid w:val="001731CC"/>
    <w:rsid w:val="00183D00"/>
    <w:rsid w:val="001866E4"/>
    <w:rsid w:val="00187FD4"/>
    <w:rsid w:val="00197F1C"/>
    <w:rsid w:val="001A1D9E"/>
    <w:rsid w:val="001A5544"/>
    <w:rsid w:val="001A61FF"/>
    <w:rsid w:val="001B0131"/>
    <w:rsid w:val="001B27D6"/>
    <w:rsid w:val="001B45A8"/>
    <w:rsid w:val="001C4515"/>
    <w:rsid w:val="001C6B00"/>
    <w:rsid w:val="001F0A85"/>
    <w:rsid w:val="001F41E7"/>
    <w:rsid w:val="00203CA1"/>
    <w:rsid w:val="002062C1"/>
    <w:rsid w:val="00212B73"/>
    <w:rsid w:val="00216076"/>
    <w:rsid w:val="00226D63"/>
    <w:rsid w:val="0023232A"/>
    <w:rsid w:val="00245D1C"/>
    <w:rsid w:val="00250894"/>
    <w:rsid w:val="00253E5F"/>
    <w:rsid w:val="0026190E"/>
    <w:rsid w:val="00261956"/>
    <w:rsid w:val="00264356"/>
    <w:rsid w:val="00270A8E"/>
    <w:rsid w:val="00270EED"/>
    <w:rsid w:val="0027198C"/>
    <w:rsid w:val="00271DC0"/>
    <w:rsid w:val="00275EEC"/>
    <w:rsid w:val="002801B3"/>
    <w:rsid w:val="00283B63"/>
    <w:rsid w:val="0028484F"/>
    <w:rsid w:val="00291249"/>
    <w:rsid w:val="002A33B4"/>
    <w:rsid w:val="002A4B53"/>
    <w:rsid w:val="002A75B0"/>
    <w:rsid w:val="002A7EC0"/>
    <w:rsid w:val="002B1601"/>
    <w:rsid w:val="002B2530"/>
    <w:rsid w:val="002C14E8"/>
    <w:rsid w:val="002C254B"/>
    <w:rsid w:val="002C4DA3"/>
    <w:rsid w:val="002C4E67"/>
    <w:rsid w:val="002D1059"/>
    <w:rsid w:val="002E0243"/>
    <w:rsid w:val="002E2D0B"/>
    <w:rsid w:val="002E7CC5"/>
    <w:rsid w:val="002F77BB"/>
    <w:rsid w:val="00301A65"/>
    <w:rsid w:val="00304237"/>
    <w:rsid w:val="0031375B"/>
    <w:rsid w:val="003156FA"/>
    <w:rsid w:val="003202E1"/>
    <w:rsid w:val="00322511"/>
    <w:rsid w:val="00327272"/>
    <w:rsid w:val="00327CBF"/>
    <w:rsid w:val="00333701"/>
    <w:rsid w:val="00342D73"/>
    <w:rsid w:val="00345D71"/>
    <w:rsid w:val="00354283"/>
    <w:rsid w:val="00361692"/>
    <w:rsid w:val="003674E5"/>
    <w:rsid w:val="00372C3C"/>
    <w:rsid w:val="003747AB"/>
    <w:rsid w:val="00392658"/>
    <w:rsid w:val="00393A0C"/>
    <w:rsid w:val="003A387F"/>
    <w:rsid w:val="003A56A1"/>
    <w:rsid w:val="003B169C"/>
    <w:rsid w:val="003B764F"/>
    <w:rsid w:val="003C1BD9"/>
    <w:rsid w:val="003C2F7D"/>
    <w:rsid w:val="003C7A5F"/>
    <w:rsid w:val="003D1A18"/>
    <w:rsid w:val="003E5A7E"/>
    <w:rsid w:val="003E6371"/>
    <w:rsid w:val="003F35B3"/>
    <w:rsid w:val="003F3DB3"/>
    <w:rsid w:val="003F5738"/>
    <w:rsid w:val="004005B5"/>
    <w:rsid w:val="004205E5"/>
    <w:rsid w:val="00430933"/>
    <w:rsid w:val="00431C76"/>
    <w:rsid w:val="00437EA9"/>
    <w:rsid w:val="00442873"/>
    <w:rsid w:val="00444E4A"/>
    <w:rsid w:val="004457FF"/>
    <w:rsid w:val="00452C7A"/>
    <w:rsid w:val="0045414C"/>
    <w:rsid w:val="004636CA"/>
    <w:rsid w:val="00463E9C"/>
    <w:rsid w:val="004645AC"/>
    <w:rsid w:val="004765EE"/>
    <w:rsid w:val="00477BBD"/>
    <w:rsid w:val="00481053"/>
    <w:rsid w:val="00481344"/>
    <w:rsid w:val="00482DC4"/>
    <w:rsid w:val="00487C60"/>
    <w:rsid w:val="004978BE"/>
    <w:rsid w:val="004A30EE"/>
    <w:rsid w:val="004B74C5"/>
    <w:rsid w:val="004E143A"/>
    <w:rsid w:val="004E2621"/>
    <w:rsid w:val="004E3429"/>
    <w:rsid w:val="004E3A2C"/>
    <w:rsid w:val="004F1088"/>
    <w:rsid w:val="004F2CDA"/>
    <w:rsid w:val="00504B78"/>
    <w:rsid w:val="00511192"/>
    <w:rsid w:val="00520848"/>
    <w:rsid w:val="00521C9F"/>
    <w:rsid w:val="00522FAA"/>
    <w:rsid w:val="00535389"/>
    <w:rsid w:val="00543E98"/>
    <w:rsid w:val="00544D9A"/>
    <w:rsid w:val="00546697"/>
    <w:rsid w:val="00547749"/>
    <w:rsid w:val="00550658"/>
    <w:rsid w:val="0055100A"/>
    <w:rsid w:val="005559CF"/>
    <w:rsid w:val="00565C8E"/>
    <w:rsid w:val="00565D55"/>
    <w:rsid w:val="00566607"/>
    <w:rsid w:val="005679E1"/>
    <w:rsid w:val="00567CD5"/>
    <w:rsid w:val="005776D0"/>
    <w:rsid w:val="00584C05"/>
    <w:rsid w:val="00595BBF"/>
    <w:rsid w:val="005A46A6"/>
    <w:rsid w:val="005B56CB"/>
    <w:rsid w:val="005B58AD"/>
    <w:rsid w:val="005C0D54"/>
    <w:rsid w:val="005C3AA0"/>
    <w:rsid w:val="005C7F2D"/>
    <w:rsid w:val="005D5BF2"/>
    <w:rsid w:val="005E10B6"/>
    <w:rsid w:val="005E17F8"/>
    <w:rsid w:val="005E6C58"/>
    <w:rsid w:val="005E7FCE"/>
    <w:rsid w:val="005F33E5"/>
    <w:rsid w:val="00602543"/>
    <w:rsid w:val="00613AAD"/>
    <w:rsid w:val="00614CB4"/>
    <w:rsid w:val="00625C22"/>
    <w:rsid w:val="006317BF"/>
    <w:rsid w:val="00636E8D"/>
    <w:rsid w:val="006644EF"/>
    <w:rsid w:val="00670E7B"/>
    <w:rsid w:val="0067252E"/>
    <w:rsid w:val="00675F7D"/>
    <w:rsid w:val="006763D8"/>
    <w:rsid w:val="006905E0"/>
    <w:rsid w:val="00690BD8"/>
    <w:rsid w:val="00693A53"/>
    <w:rsid w:val="006A1F9E"/>
    <w:rsid w:val="006C02D9"/>
    <w:rsid w:val="006C730B"/>
    <w:rsid w:val="006D0ED1"/>
    <w:rsid w:val="006E4797"/>
    <w:rsid w:val="006E7A12"/>
    <w:rsid w:val="006F3657"/>
    <w:rsid w:val="0070010C"/>
    <w:rsid w:val="00712B08"/>
    <w:rsid w:val="00716B37"/>
    <w:rsid w:val="00727411"/>
    <w:rsid w:val="00731C2B"/>
    <w:rsid w:val="00736A3C"/>
    <w:rsid w:val="0074701D"/>
    <w:rsid w:val="00752865"/>
    <w:rsid w:val="00753963"/>
    <w:rsid w:val="00754180"/>
    <w:rsid w:val="00757CBB"/>
    <w:rsid w:val="00762610"/>
    <w:rsid w:val="007703D9"/>
    <w:rsid w:val="007743A9"/>
    <w:rsid w:val="0077617B"/>
    <w:rsid w:val="00777EA5"/>
    <w:rsid w:val="0078357E"/>
    <w:rsid w:val="00785AB2"/>
    <w:rsid w:val="007864EF"/>
    <w:rsid w:val="007A4851"/>
    <w:rsid w:val="007A6F29"/>
    <w:rsid w:val="007B35EB"/>
    <w:rsid w:val="007B369D"/>
    <w:rsid w:val="007D265E"/>
    <w:rsid w:val="007D2E5A"/>
    <w:rsid w:val="007E03A2"/>
    <w:rsid w:val="007E5C99"/>
    <w:rsid w:val="007E6791"/>
    <w:rsid w:val="007E77E2"/>
    <w:rsid w:val="007F71C8"/>
    <w:rsid w:val="00803068"/>
    <w:rsid w:val="008060A4"/>
    <w:rsid w:val="008105C8"/>
    <w:rsid w:val="00830912"/>
    <w:rsid w:val="00833CE3"/>
    <w:rsid w:val="008438C6"/>
    <w:rsid w:val="00857097"/>
    <w:rsid w:val="00861B68"/>
    <w:rsid w:val="00862792"/>
    <w:rsid w:val="00863F25"/>
    <w:rsid w:val="00864923"/>
    <w:rsid w:val="008734F0"/>
    <w:rsid w:val="00880114"/>
    <w:rsid w:val="008845C1"/>
    <w:rsid w:val="008876BC"/>
    <w:rsid w:val="00887A4E"/>
    <w:rsid w:val="00893608"/>
    <w:rsid w:val="00894BD1"/>
    <w:rsid w:val="00894BD8"/>
    <w:rsid w:val="008A24D4"/>
    <w:rsid w:val="008A3624"/>
    <w:rsid w:val="008A429B"/>
    <w:rsid w:val="008C0853"/>
    <w:rsid w:val="008D4B5E"/>
    <w:rsid w:val="008E401E"/>
    <w:rsid w:val="008F46B9"/>
    <w:rsid w:val="00901B14"/>
    <w:rsid w:val="009063E5"/>
    <w:rsid w:val="00910F2C"/>
    <w:rsid w:val="00913AA8"/>
    <w:rsid w:val="00914BA8"/>
    <w:rsid w:val="009174E8"/>
    <w:rsid w:val="00917FDF"/>
    <w:rsid w:val="00920F04"/>
    <w:rsid w:val="00922292"/>
    <w:rsid w:val="00922AF4"/>
    <w:rsid w:val="009256BD"/>
    <w:rsid w:val="0093009F"/>
    <w:rsid w:val="0093325E"/>
    <w:rsid w:val="00943766"/>
    <w:rsid w:val="00945C30"/>
    <w:rsid w:val="00956BBF"/>
    <w:rsid w:val="00961378"/>
    <w:rsid w:val="0096387F"/>
    <w:rsid w:val="00967132"/>
    <w:rsid w:val="0097053D"/>
    <w:rsid w:val="00982734"/>
    <w:rsid w:val="0098378C"/>
    <w:rsid w:val="0099288C"/>
    <w:rsid w:val="009953B1"/>
    <w:rsid w:val="00996429"/>
    <w:rsid w:val="009A64BC"/>
    <w:rsid w:val="009A7848"/>
    <w:rsid w:val="009B176F"/>
    <w:rsid w:val="009C270D"/>
    <w:rsid w:val="009D1D4B"/>
    <w:rsid w:val="009D26F7"/>
    <w:rsid w:val="009D3812"/>
    <w:rsid w:val="009E2195"/>
    <w:rsid w:val="009E583F"/>
    <w:rsid w:val="009E5E05"/>
    <w:rsid w:val="009E79D7"/>
    <w:rsid w:val="009F338C"/>
    <w:rsid w:val="009F7F90"/>
    <w:rsid w:val="00A12270"/>
    <w:rsid w:val="00A15C8D"/>
    <w:rsid w:val="00A20079"/>
    <w:rsid w:val="00A248F3"/>
    <w:rsid w:val="00A33075"/>
    <w:rsid w:val="00A42399"/>
    <w:rsid w:val="00A44CF9"/>
    <w:rsid w:val="00A652DF"/>
    <w:rsid w:val="00A765B5"/>
    <w:rsid w:val="00AA7D4E"/>
    <w:rsid w:val="00AB58FC"/>
    <w:rsid w:val="00AB7C22"/>
    <w:rsid w:val="00AC612F"/>
    <w:rsid w:val="00AC7C09"/>
    <w:rsid w:val="00AD6C4A"/>
    <w:rsid w:val="00AE0CB5"/>
    <w:rsid w:val="00AE3E09"/>
    <w:rsid w:val="00B12C56"/>
    <w:rsid w:val="00B21D94"/>
    <w:rsid w:val="00B3216E"/>
    <w:rsid w:val="00B3549D"/>
    <w:rsid w:val="00B370EA"/>
    <w:rsid w:val="00B400DE"/>
    <w:rsid w:val="00B43AEF"/>
    <w:rsid w:val="00B5046A"/>
    <w:rsid w:val="00B50FB1"/>
    <w:rsid w:val="00B553AA"/>
    <w:rsid w:val="00B60B85"/>
    <w:rsid w:val="00B66B98"/>
    <w:rsid w:val="00B67B90"/>
    <w:rsid w:val="00B7198F"/>
    <w:rsid w:val="00B71BCC"/>
    <w:rsid w:val="00B81373"/>
    <w:rsid w:val="00B81CB1"/>
    <w:rsid w:val="00B85DC1"/>
    <w:rsid w:val="00B86439"/>
    <w:rsid w:val="00B96F0C"/>
    <w:rsid w:val="00BA05ED"/>
    <w:rsid w:val="00BA1E7D"/>
    <w:rsid w:val="00BB4744"/>
    <w:rsid w:val="00BC728B"/>
    <w:rsid w:val="00BD351B"/>
    <w:rsid w:val="00BD79E2"/>
    <w:rsid w:val="00C05F25"/>
    <w:rsid w:val="00C119C9"/>
    <w:rsid w:val="00C1564C"/>
    <w:rsid w:val="00C220C4"/>
    <w:rsid w:val="00C31B37"/>
    <w:rsid w:val="00C35565"/>
    <w:rsid w:val="00C37678"/>
    <w:rsid w:val="00C40419"/>
    <w:rsid w:val="00C41E43"/>
    <w:rsid w:val="00C520CF"/>
    <w:rsid w:val="00C56A23"/>
    <w:rsid w:val="00C60510"/>
    <w:rsid w:val="00C608D9"/>
    <w:rsid w:val="00C625CA"/>
    <w:rsid w:val="00C64BC1"/>
    <w:rsid w:val="00C7185F"/>
    <w:rsid w:val="00C758B0"/>
    <w:rsid w:val="00C76740"/>
    <w:rsid w:val="00C77404"/>
    <w:rsid w:val="00C80C52"/>
    <w:rsid w:val="00C84B65"/>
    <w:rsid w:val="00C8553D"/>
    <w:rsid w:val="00C87C2E"/>
    <w:rsid w:val="00C9621E"/>
    <w:rsid w:val="00CA5CC7"/>
    <w:rsid w:val="00CA7A37"/>
    <w:rsid w:val="00CB0C3D"/>
    <w:rsid w:val="00CB6D05"/>
    <w:rsid w:val="00CC099D"/>
    <w:rsid w:val="00CD4ABB"/>
    <w:rsid w:val="00CD78F2"/>
    <w:rsid w:val="00CE1EA0"/>
    <w:rsid w:val="00CE4F3B"/>
    <w:rsid w:val="00CE6476"/>
    <w:rsid w:val="00CE66F6"/>
    <w:rsid w:val="00CF2FD7"/>
    <w:rsid w:val="00CF3214"/>
    <w:rsid w:val="00CF3A39"/>
    <w:rsid w:val="00CF5C93"/>
    <w:rsid w:val="00D20671"/>
    <w:rsid w:val="00D2123A"/>
    <w:rsid w:val="00D232EE"/>
    <w:rsid w:val="00D25E1B"/>
    <w:rsid w:val="00D3143F"/>
    <w:rsid w:val="00D3717A"/>
    <w:rsid w:val="00D41906"/>
    <w:rsid w:val="00D420C2"/>
    <w:rsid w:val="00D4733D"/>
    <w:rsid w:val="00D74249"/>
    <w:rsid w:val="00D842D2"/>
    <w:rsid w:val="00D87655"/>
    <w:rsid w:val="00D91FA6"/>
    <w:rsid w:val="00D95A11"/>
    <w:rsid w:val="00D9713F"/>
    <w:rsid w:val="00D97CE0"/>
    <w:rsid w:val="00DA034F"/>
    <w:rsid w:val="00DA2B2D"/>
    <w:rsid w:val="00DA7DF1"/>
    <w:rsid w:val="00DB05A7"/>
    <w:rsid w:val="00DB10D0"/>
    <w:rsid w:val="00DB7E35"/>
    <w:rsid w:val="00DE7441"/>
    <w:rsid w:val="00DF2D20"/>
    <w:rsid w:val="00DF3C7A"/>
    <w:rsid w:val="00DF5E10"/>
    <w:rsid w:val="00E02594"/>
    <w:rsid w:val="00E0388A"/>
    <w:rsid w:val="00E060D3"/>
    <w:rsid w:val="00E2002E"/>
    <w:rsid w:val="00E31C55"/>
    <w:rsid w:val="00E34210"/>
    <w:rsid w:val="00E50C1D"/>
    <w:rsid w:val="00E55F0D"/>
    <w:rsid w:val="00E7388D"/>
    <w:rsid w:val="00E84E36"/>
    <w:rsid w:val="00E957DC"/>
    <w:rsid w:val="00E95E51"/>
    <w:rsid w:val="00E96442"/>
    <w:rsid w:val="00E969AB"/>
    <w:rsid w:val="00EA07BC"/>
    <w:rsid w:val="00EA0F2F"/>
    <w:rsid w:val="00EA7DF7"/>
    <w:rsid w:val="00EC300B"/>
    <w:rsid w:val="00ED0C9F"/>
    <w:rsid w:val="00ED2869"/>
    <w:rsid w:val="00EE1728"/>
    <w:rsid w:val="00EE390B"/>
    <w:rsid w:val="00EF21F2"/>
    <w:rsid w:val="00EF4674"/>
    <w:rsid w:val="00F0475F"/>
    <w:rsid w:val="00F17911"/>
    <w:rsid w:val="00F33C34"/>
    <w:rsid w:val="00F3604B"/>
    <w:rsid w:val="00F3651A"/>
    <w:rsid w:val="00F5081A"/>
    <w:rsid w:val="00F52D48"/>
    <w:rsid w:val="00F53B15"/>
    <w:rsid w:val="00F55A39"/>
    <w:rsid w:val="00F55DC8"/>
    <w:rsid w:val="00F57926"/>
    <w:rsid w:val="00F6503B"/>
    <w:rsid w:val="00F6550B"/>
    <w:rsid w:val="00F71CAD"/>
    <w:rsid w:val="00F74750"/>
    <w:rsid w:val="00F76A1B"/>
    <w:rsid w:val="00F8344E"/>
    <w:rsid w:val="00F8549E"/>
    <w:rsid w:val="00F87B98"/>
    <w:rsid w:val="00F917C8"/>
    <w:rsid w:val="00F94E93"/>
    <w:rsid w:val="00F963EA"/>
    <w:rsid w:val="00F973BE"/>
    <w:rsid w:val="00FA58F1"/>
    <w:rsid w:val="00FB0B6A"/>
    <w:rsid w:val="00FB4BDD"/>
    <w:rsid w:val="00FC07A5"/>
    <w:rsid w:val="00FC31D5"/>
    <w:rsid w:val="00FD3126"/>
    <w:rsid w:val="00FD453D"/>
    <w:rsid w:val="00FD6A72"/>
    <w:rsid w:val="00FF26C0"/>
    <w:rsid w:val="00FF68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0B182E7C"/>
  <w14:defaultImageDpi w14:val="300"/>
  <w15:docId w15:val="{F4B38372-2E2A-4C43-BFD3-0697C2E7A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7A4E"/>
    <w:rPr>
      <w:rFonts w:ascii="Times New Roman" w:hAnsi="Times New Roman" w:cs="Times New Roman"/>
      <w:kern w:val="0"/>
      <w:sz w:val="20"/>
      <w:szCs w:val="20"/>
      <w:lang w:eastAsia="en-US"/>
    </w:rPr>
  </w:style>
  <w:style w:type="paragraph" w:styleId="1">
    <w:name w:val="heading 1"/>
    <w:basedOn w:val="a"/>
    <w:next w:val="a"/>
    <w:link w:val="10"/>
    <w:uiPriority w:val="9"/>
    <w:qFormat/>
    <w:rsid w:val="00887A4E"/>
    <w:pPr>
      <w:keepNext/>
      <w:keepLines/>
      <w:widowControl w:val="0"/>
      <w:spacing w:before="100" w:beforeAutospacing="1" w:after="100" w:afterAutospacing="1" w:line="360" w:lineRule="auto"/>
      <w:jc w:val="both"/>
      <w:outlineLvl w:val="0"/>
    </w:pPr>
    <w:rPr>
      <w:rFonts w:eastAsia="Times New Roman"/>
      <w:b/>
      <w:bCs/>
      <w:kern w:val="44"/>
      <w:sz w:val="22"/>
      <w:szCs w:val="44"/>
      <w:lang w:eastAsia="zh-CN"/>
    </w:rPr>
  </w:style>
  <w:style w:type="paragraph" w:styleId="2">
    <w:name w:val="heading 2"/>
    <w:basedOn w:val="a"/>
    <w:next w:val="a"/>
    <w:link w:val="20"/>
    <w:uiPriority w:val="9"/>
    <w:qFormat/>
    <w:rsid w:val="00887A4E"/>
    <w:pPr>
      <w:keepNext/>
      <w:outlineLvl w:val="1"/>
    </w:pPr>
    <w:rPr>
      <w:rFonts w:ascii="Calibri Light" w:eastAsia="游ゴシック Light" w:hAnsi="Calibri Light"/>
    </w:rPr>
  </w:style>
  <w:style w:type="paragraph" w:styleId="3">
    <w:name w:val="heading 3"/>
    <w:basedOn w:val="a"/>
    <w:next w:val="a"/>
    <w:link w:val="30"/>
    <w:uiPriority w:val="9"/>
    <w:qFormat/>
    <w:rsid w:val="00887A4E"/>
    <w:pPr>
      <w:keepNext/>
      <w:ind w:leftChars="400" w:left="400"/>
      <w:outlineLvl w:val="2"/>
    </w:pPr>
    <w:rPr>
      <w:rFonts w:ascii="游ゴシック Light" w:eastAsia="游ゴシック Light" w:hAnsi="游ゴシック Light"/>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887A4E"/>
    <w:rPr>
      <w:rFonts w:ascii="Times New Roman" w:eastAsia="Times New Roman" w:hAnsi="Times New Roman" w:cs="Times New Roman"/>
      <w:b/>
      <w:bCs/>
      <w:kern w:val="44"/>
      <w:sz w:val="22"/>
      <w:szCs w:val="44"/>
    </w:rPr>
  </w:style>
  <w:style w:type="character" w:customStyle="1" w:styleId="20">
    <w:name w:val="見出し 2 (文字)"/>
    <w:link w:val="2"/>
    <w:uiPriority w:val="9"/>
    <w:rsid w:val="00887A4E"/>
    <w:rPr>
      <w:rFonts w:ascii="Calibri Light" w:eastAsia="游ゴシック Light" w:hAnsi="Calibri Light" w:cs="Times New Roman"/>
      <w:kern w:val="0"/>
      <w:sz w:val="20"/>
      <w:szCs w:val="20"/>
      <w:lang w:eastAsia="en-US"/>
    </w:rPr>
  </w:style>
  <w:style w:type="character" w:customStyle="1" w:styleId="30">
    <w:name w:val="見出し 3 (文字)"/>
    <w:link w:val="3"/>
    <w:uiPriority w:val="9"/>
    <w:rsid w:val="00887A4E"/>
    <w:rPr>
      <w:rFonts w:ascii="游ゴシック Light" w:eastAsia="游ゴシック Light" w:hAnsi="游ゴシック Light" w:cs="Times New Roman"/>
      <w:kern w:val="0"/>
      <w:sz w:val="20"/>
      <w:szCs w:val="20"/>
      <w:lang w:eastAsia="en-US"/>
    </w:rPr>
  </w:style>
  <w:style w:type="paragraph" w:customStyle="1" w:styleId="BaseText">
    <w:name w:val="Base_Text"/>
    <w:rsid w:val="00887A4E"/>
    <w:pPr>
      <w:spacing w:before="120"/>
    </w:pPr>
    <w:rPr>
      <w:rFonts w:ascii="Times New Roman" w:eastAsia="Times New Roman" w:hAnsi="Times New Roman" w:cs="Times New Roman"/>
      <w:kern w:val="0"/>
      <w:lang w:eastAsia="en-US"/>
    </w:rPr>
  </w:style>
  <w:style w:type="paragraph" w:customStyle="1" w:styleId="1stparatext">
    <w:name w:val="1st para text"/>
    <w:basedOn w:val="BaseText"/>
    <w:rsid w:val="00887A4E"/>
  </w:style>
  <w:style w:type="paragraph" w:customStyle="1" w:styleId="BaseHeading">
    <w:name w:val="Base_Heading"/>
    <w:rsid w:val="00887A4E"/>
    <w:pPr>
      <w:keepNext/>
      <w:spacing w:before="240"/>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887A4E"/>
  </w:style>
  <w:style w:type="paragraph" w:customStyle="1" w:styleId="AbstractSummary">
    <w:name w:val="Abstract/Summary"/>
    <w:basedOn w:val="BaseText"/>
    <w:rsid w:val="00887A4E"/>
  </w:style>
  <w:style w:type="paragraph" w:customStyle="1" w:styleId="Referencesandnotes">
    <w:name w:val="References and notes"/>
    <w:basedOn w:val="BaseText"/>
    <w:rsid w:val="00887A4E"/>
    <w:pPr>
      <w:ind w:left="720" w:hanging="720"/>
    </w:pPr>
  </w:style>
  <w:style w:type="paragraph" w:customStyle="1" w:styleId="Acknowledgement">
    <w:name w:val="Acknowledgement"/>
    <w:basedOn w:val="Referencesandnotes"/>
    <w:rsid w:val="00887A4E"/>
  </w:style>
  <w:style w:type="paragraph" w:customStyle="1" w:styleId="Subhead">
    <w:name w:val="Subhead"/>
    <w:basedOn w:val="BaseHeading"/>
    <w:rsid w:val="00887A4E"/>
    <w:rPr>
      <w:b/>
      <w:bCs/>
      <w:sz w:val="24"/>
      <w:szCs w:val="24"/>
    </w:rPr>
  </w:style>
  <w:style w:type="paragraph" w:customStyle="1" w:styleId="AppendixHead">
    <w:name w:val="AppendixHead"/>
    <w:basedOn w:val="Subhead"/>
    <w:rsid w:val="00887A4E"/>
  </w:style>
  <w:style w:type="paragraph" w:customStyle="1" w:styleId="AppendixSubhead">
    <w:name w:val="AppendixSubhead"/>
    <w:basedOn w:val="Subhead"/>
    <w:rsid w:val="00887A4E"/>
  </w:style>
  <w:style w:type="paragraph" w:customStyle="1" w:styleId="Articletype">
    <w:name w:val="Article type"/>
    <w:basedOn w:val="BaseText"/>
    <w:rsid w:val="00887A4E"/>
  </w:style>
  <w:style w:type="character" w:customStyle="1" w:styleId="aubase">
    <w:name w:val="au_base"/>
    <w:rsid w:val="00887A4E"/>
    <w:rPr>
      <w:sz w:val="24"/>
    </w:rPr>
  </w:style>
  <w:style w:type="character" w:customStyle="1" w:styleId="aucollab">
    <w:name w:val="au_collab"/>
    <w:rsid w:val="00887A4E"/>
    <w:rPr>
      <w:sz w:val="24"/>
      <w:bdr w:val="none" w:sz="0" w:space="0" w:color="auto"/>
      <w:shd w:val="clear" w:color="auto" w:fill="C0C0C0"/>
    </w:rPr>
  </w:style>
  <w:style w:type="character" w:customStyle="1" w:styleId="audeg">
    <w:name w:val="au_deg"/>
    <w:rsid w:val="00887A4E"/>
    <w:rPr>
      <w:sz w:val="24"/>
      <w:bdr w:val="none" w:sz="0" w:space="0" w:color="auto"/>
      <w:shd w:val="clear" w:color="auto" w:fill="FFFF00"/>
    </w:rPr>
  </w:style>
  <w:style w:type="character" w:customStyle="1" w:styleId="aufname">
    <w:name w:val="au_fname"/>
    <w:rsid w:val="00887A4E"/>
    <w:rPr>
      <w:sz w:val="24"/>
      <w:bdr w:val="none" w:sz="0" w:space="0" w:color="auto"/>
      <w:shd w:val="clear" w:color="auto" w:fill="00FFFF"/>
    </w:rPr>
  </w:style>
  <w:style w:type="character" w:customStyle="1" w:styleId="aurole">
    <w:name w:val="au_role"/>
    <w:rsid w:val="00887A4E"/>
    <w:rPr>
      <w:sz w:val="24"/>
      <w:bdr w:val="none" w:sz="0" w:space="0" w:color="auto"/>
      <w:shd w:val="clear" w:color="auto" w:fill="808000"/>
    </w:rPr>
  </w:style>
  <w:style w:type="character" w:customStyle="1" w:styleId="ausuffix">
    <w:name w:val="au_suffix"/>
    <w:rsid w:val="00887A4E"/>
    <w:rPr>
      <w:sz w:val="24"/>
      <w:bdr w:val="none" w:sz="0" w:space="0" w:color="auto"/>
      <w:shd w:val="clear" w:color="auto" w:fill="FF00FF"/>
    </w:rPr>
  </w:style>
  <w:style w:type="character" w:customStyle="1" w:styleId="ausurname">
    <w:name w:val="au_surname"/>
    <w:rsid w:val="00887A4E"/>
    <w:rPr>
      <w:sz w:val="24"/>
      <w:bdr w:val="none" w:sz="0" w:space="0" w:color="auto"/>
      <w:shd w:val="clear" w:color="auto" w:fill="00FF00"/>
    </w:rPr>
  </w:style>
  <w:style w:type="paragraph" w:customStyle="1" w:styleId="AuthorAttribute">
    <w:name w:val="Author Attribute"/>
    <w:basedOn w:val="BaseText"/>
    <w:rsid w:val="00887A4E"/>
    <w:pPr>
      <w:spacing w:before="480"/>
    </w:pPr>
  </w:style>
  <w:style w:type="paragraph" w:customStyle="1" w:styleId="Footnote">
    <w:name w:val="Footnote"/>
    <w:basedOn w:val="BaseText"/>
    <w:rsid w:val="00887A4E"/>
  </w:style>
  <w:style w:type="paragraph" w:customStyle="1" w:styleId="AuthorFootnote">
    <w:name w:val="AuthorFootnote"/>
    <w:basedOn w:val="Footnote"/>
    <w:rsid w:val="00887A4E"/>
    <w:pPr>
      <w:autoSpaceDE w:val="0"/>
      <w:autoSpaceDN w:val="0"/>
      <w:adjustRightInd w:val="0"/>
    </w:pPr>
    <w:rPr>
      <w:lang w:bidi="he-IL"/>
    </w:rPr>
  </w:style>
  <w:style w:type="paragraph" w:customStyle="1" w:styleId="Authors">
    <w:name w:val="Authors"/>
    <w:basedOn w:val="BaseText"/>
    <w:rsid w:val="00887A4E"/>
    <w:pPr>
      <w:spacing w:after="360"/>
      <w:jc w:val="center"/>
    </w:pPr>
  </w:style>
  <w:style w:type="paragraph" w:styleId="a3">
    <w:name w:val="Balloon Text"/>
    <w:basedOn w:val="a"/>
    <w:link w:val="a4"/>
    <w:semiHidden/>
    <w:rsid w:val="00887A4E"/>
    <w:rPr>
      <w:rFonts w:ascii="Lucida Grande" w:eastAsia="Times New Roman" w:hAnsi="Lucida Grande"/>
      <w:sz w:val="18"/>
      <w:szCs w:val="18"/>
    </w:rPr>
  </w:style>
  <w:style w:type="character" w:customStyle="1" w:styleId="a4">
    <w:name w:val="吹き出し (文字)"/>
    <w:link w:val="a3"/>
    <w:semiHidden/>
    <w:rsid w:val="00887A4E"/>
    <w:rPr>
      <w:rFonts w:ascii="Lucida Grande" w:eastAsia="Times New Roman" w:hAnsi="Lucida Grande" w:cs="Times New Roman"/>
      <w:kern w:val="0"/>
      <w:sz w:val="18"/>
      <w:szCs w:val="18"/>
      <w:lang w:eastAsia="en-US"/>
    </w:rPr>
  </w:style>
  <w:style w:type="character" w:customStyle="1" w:styleId="bibarticle">
    <w:name w:val="bib_article"/>
    <w:rsid w:val="00887A4E"/>
    <w:rPr>
      <w:sz w:val="24"/>
      <w:bdr w:val="none" w:sz="0" w:space="0" w:color="auto"/>
      <w:shd w:val="clear" w:color="auto" w:fill="00FFFF"/>
    </w:rPr>
  </w:style>
  <w:style w:type="character" w:customStyle="1" w:styleId="bibbase">
    <w:name w:val="bib_base"/>
    <w:rsid w:val="00887A4E"/>
    <w:rPr>
      <w:sz w:val="24"/>
    </w:rPr>
  </w:style>
  <w:style w:type="character" w:customStyle="1" w:styleId="bibcomment">
    <w:name w:val="bib_comment"/>
    <w:rsid w:val="00887A4E"/>
    <w:rPr>
      <w:sz w:val="24"/>
    </w:rPr>
  </w:style>
  <w:style w:type="character" w:customStyle="1" w:styleId="bibdeg">
    <w:name w:val="bib_deg"/>
    <w:rsid w:val="00887A4E"/>
    <w:rPr>
      <w:sz w:val="24"/>
    </w:rPr>
  </w:style>
  <w:style w:type="character" w:customStyle="1" w:styleId="bibdoi">
    <w:name w:val="bib_doi"/>
    <w:rsid w:val="00887A4E"/>
    <w:rPr>
      <w:sz w:val="24"/>
      <w:bdr w:val="none" w:sz="0" w:space="0" w:color="auto"/>
      <w:shd w:val="clear" w:color="auto" w:fill="00FF00"/>
    </w:rPr>
  </w:style>
  <w:style w:type="character" w:customStyle="1" w:styleId="bibetal">
    <w:name w:val="bib_etal"/>
    <w:rsid w:val="00887A4E"/>
    <w:rPr>
      <w:sz w:val="24"/>
      <w:bdr w:val="none" w:sz="0" w:space="0" w:color="auto"/>
      <w:shd w:val="clear" w:color="auto" w:fill="008080"/>
    </w:rPr>
  </w:style>
  <w:style w:type="character" w:customStyle="1" w:styleId="bibfname">
    <w:name w:val="bib_fname"/>
    <w:rsid w:val="00887A4E"/>
    <w:rPr>
      <w:sz w:val="24"/>
      <w:bdr w:val="none" w:sz="0" w:space="0" w:color="auto"/>
      <w:shd w:val="clear" w:color="auto" w:fill="FFFF00"/>
    </w:rPr>
  </w:style>
  <w:style w:type="character" w:customStyle="1" w:styleId="bibfpage">
    <w:name w:val="bib_fpage"/>
    <w:rsid w:val="00887A4E"/>
    <w:rPr>
      <w:sz w:val="24"/>
      <w:bdr w:val="none" w:sz="0" w:space="0" w:color="auto"/>
      <w:shd w:val="clear" w:color="auto" w:fill="808080"/>
    </w:rPr>
  </w:style>
  <w:style w:type="character" w:customStyle="1" w:styleId="bibissue">
    <w:name w:val="bib_issue"/>
    <w:rsid w:val="00887A4E"/>
    <w:rPr>
      <w:sz w:val="24"/>
      <w:bdr w:val="none" w:sz="0" w:space="0" w:color="auto"/>
      <w:shd w:val="clear" w:color="auto" w:fill="FFFF00"/>
    </w:rPr>
  </w:style>
  <w:style w:type="character" w:customStyle="1" w:styleId="bibjournal">
    <w:name w:val="bib_journal"/>
    <w:rsid w:val="00887A4E"/>
    <w:rPr>
      <w:sz w:val="24"/>
      <w:bdr w:val="none" w:sz="0" w:space="0" w:color="auto"/>
      <w:shd w:val="clear" w:color="auto" w:fill="808000"/>
    </w:rPr>
  </w:style>
  <w:style w:type="character" w:customStyle="1" w:styleId="biblpage">
    <w:name w:val="bib_lpage"/>
    <w:rsid w:val="00887A4E"/>
    <w:rPr>
      <w:sz w:val="24"/>
      <w:bdr w:val="none" w:sz="0" w:space="0" w:color="auto"/>
      <w:shd w:val="clear" w:color="auto" w:fill="808080"/>
    </w:rPr>
  </w:style>
  <w:style w:type="character" w:customStyle="1" w:styleId="bibmedline">
    <w:name w:val="bib_medline"/>
    <w:rsid w:val="00887A4E"/>
    <w:rPr>
      <w:sz w:val="24"/>
    </w:rPr>
  </w:style>
  <w:style w:type="character" w:customStyle="1" w:styleId="bibnumber">
    <w:name w:val="bib_number"/>
    <w:rsid w:val="00887A4E"/>
    <w:rPr>
      <w:sz w:val="24"/>
    </w:rPr>
  </w:style>
  <w:style w:type="character" w:customStyle="1" w:styleId="biborganization">
    <w:name w:val="bib_organization"/>
    <w:rsid w:val="00887A4E"/>
    <w:rPr>
      <w:sz w:val="24"/>
      <w:bdr w:val="none" w:sz="0" w:space="0" w:color="auto"/>
      <w:shd w:val="clear" w:color="auto" w:fill="808000"/>
    </w:rPr>
  </w:style>
  <w:style w:type="character" w:customStyle="1" w:styleId="bibsuffix">
    <w:name w:val="bib_suffix"/>
    <w:rsid w:val="00887A4E"/>
    <w:rPr>
      <w:sz w:val="24"/>
    </w:rPr>
  </w:style>
  <w:style w:type="character" w:customStyle="1" w:styleId="bibsuppl">
    <w:name w:val="bib_suppl"/>
    <w:rsid w:val="00887A4E"/>
    <w:rPr>
      <w:sz w:val="24"/>
      <w:bdr w:val="none" w:sz="0" w:space="0" w:color="auto"/>
      <w:shd w:val="clear" w:color="auto" w:fill="FFFF00"/>
    </w:rPr>
  </w:style>
  <w:style w:type="character" w:customStyle="1" w:styleId="bibsurname">
    <w:name w:val="bib_surname"/>
    <w:rsid w:val="00887A4E"/>
    <w:rPr>
      <w:sz w:val="24"/>
      <w:bdr w:val="none" w:sz="0" w:space="0" w:color="auto"/>
      <w:shd w:val="clear" w:color="auto" w:fill="FFFF00"/>
    </w:rPr>
  </w:style>
  <w:style w:type="character" w:customStyle="1" w:styleId="bibunpubl">
    <w:name w:val="bib_unpubl"/>
    <w:rsid w:val="00887A4E"/>
    <w:rPr>
      <w:sz w:val="24"/>
    </w:rPr>
  </w:style>
  <w:style w:type="character" w:customStyle="1" w:styleId="biburl">
    <w:name w:val="bib_url"/>
    <w:rsid w:val="00887A4E"/>
    <w:rPr>
      <w:sz w:val="24"/>
      <w:bdr w:val="none" w:sz="0" w:space="0" w:color="auto"/>
      <w:shd w:val="clear" w:color="auto" w:fill="00FF00"/>
    </w:rPr>
  </w:style>
  <w:style w:type="character" w:customStyle="1" w:styleId="bibvolume">
    <w:name w:val="bib_volume"/>
    <w:rsid w:val="00887A4E"/>
    <w:rPr>
      <w:sz w:val="24"/>
      <w:bdr w:val="none" w:sz="0" w:space="0" w:color="auto"/>
      <w:shd w:val="clear" w:color="auto" w:fill="00FF00"/>
    </w:rPr>
  </w:style>
  <w:style w:type="character" w:customStyle="1" w:styleId="bibyear">
    <w:name w:val="bib_year"/>
    <w:rsid w:val="00887A4E"/>
    <w:rPr>
      <w:sz w:val="24"/>
      <w:bdr w:val="none" w:sz="0" w:space="0" w:color="auto"/>
      <w:shd w:val="clear" w:color="auto" w:fill="FF00FF"/>
    </w:rPr>
  </w:style>
  <w:style w:type="paragraph" w:customStyle="1" w:styleId="BookorMeetingInformation">
    <w:name w:val="Book or Meeting Information"/>
    <w:basedOn w:val="BaseText"/>
    <w:rsid w:val="00887A4E"/>
  </w:style>
  <w:style w:type="paragraph" w:customStyle="1" w:styleId="BookInformation">
    <w:name w:val="BookInformation"/>
    <w:basedOn w:val="BaseText"/>
    <w:rsid w:val="00887A4E"/>
  </w:style>
  <w:style w:type="paragraph" w:customStyle="1" w:styleId="Level2Head">
    <w:name w:val="Level 2 Head"/>
    <w:basedOn w:val="BaseHeading"/>
    <w:rsid w:val="00887A4E"/>
    <w:pPr>
      <w:outlineLvl w:val="1"/>
    </w:pPr>
    <w:rPr>
      <w:i/>
      <w:iCs/>
      <w:sz w:val="24"/>
      <w:szCs w:val="24"/>
    </w:rPr>
  </w:style>
  <w:style w:type="paragraph" w:customStyle="1" w:styleId="BoxLevel2Head">
    <w:name w:val="BoxLevel 2 Head"/>
    <w:basedOn w:val="Level2Head"/>
    <w:rsid w:val="00887A4E"/>
    <w:pPr>
      <w:shd w:val="clear" w:color="auto" w:fill="E6E6E6"/>
    </w:pPr>
  </w:style>
  <w:style w:type="paragraph" w:customStyle="1" w:styleId="BoxListUnnumbered">
    <w:name w:val="BoxListUnnumbered"/>
    <w:basedOn w:val="BaseText"/>
    <w:rsid w:val="00887A4E"/>
    <w:pPr>
      <w:shd w:val="clear" w:color="auto" w:fill="E6E6E6"/>
      <w:ind w:left="1080" w:hanging="360"/>
    </w:pPr>
  </w:style>
  <w:style w:type="paragraph" w:customStyle="1" w:styleId="BoxList">
    <w:name w:val="BoxList"/>
    <w:basedOn w:val="BoxListUnnumbered"/>
    <w:rsid w:val="00887A4E"/>
  </w:style>
  <w:style w:type="paragraph" w:customStyle="1" w:styleId="BoxSubhead">
    <w:name w:val="BoxSubhead"/>
    <w:basedOn w:val="Subhead"/>
    <w:rsid w:val="00887A4E"/>
    <w:pPr>
      <w:shd w:val="clear" w:color="auto" w:fill="E6E6E6"/>
    </w:pPr>
  </w:style>
  <w:style w:type="paragraph" w:customStyle="1" w:styleId="Paragraph">
    <w:name w:val="Paragraph"/>
    <w:basedOn w:val="BaseText"/>
    <w:rsid w:val="00887A4E"/>
    <w:pPr>
      <w:ind w:firstLine="720"/>
    </w:pPr>
  </w:style>
  <w:style w:type="paragraph" w:customStyle="1" w:styleId="BoxText">
    <w:name w:val="BoxText"/>
    <w:basedOn w:val="Paragraph"/>
    <w:rsid w:val="00887A4E"/>
    <w:pPr>
      <w:shd w:val="clear" w:color="auto" w:fill="E6E6E6"/>
    </w:pPr>
  </w:style>
  <w:style w:type="paragraph" w:customStyle="1" w:styleId="BoxTitle">
    <w:name w:val="BoxTitle"/>
    <w:basedOn w:val="BaseHeading"/>
    <w:rsid w:val="00887A4E"/>
    <w:pPr>
      <w:shd w:val="clear" w:color="auto" w:fill="E6E6E6"/>
    </w:pPr>
    <w:rPr>
      <w:b/>
      <w:sz w:val="24"/>
      <w:szCs w:val="24"/>
    </w:rPr>
  </w:style>
  <w:style w:type="paragraph" w:customStyle="1" w:styleId="BulletedText">
    <w:name w:val="Bulleted Text"/>
    <w:basedOn w:val="BaseText"/>
    <w:rsid w:val="00887A4E"/>
    <w:pPr>
      <w:ind w:left="720" w:hanging="720"/>
    </w:pPr>
  </w:style>
  <w:style w:type="paragraph" w:customStyle="1" w:styleId="career-magazine">
    <w:name w:val="career-magazine"/>
    <w:basedOn w:val="BaseText"/>
    <w:rsid w:val="00887A4E"/>
    <w:pPr>
      <w:jc w:val="right"/>
    </w:pPr>
    <w:rPr>
      <w:color w:val="FF0000"/>
    </w:rPr>
  </w:style>
  <w:style w:type="paragraph" w:customStyle="1" w:styleId="career-stage">
    <w:name w:val="career-stage"/>
    <w:basedOn w:val="BaseText"/>
    <w:rsid w:val="00887A4E"/>
    <w:pPr>
      <w:jc w:val="right"/>
    </w:pPr>
    <w:rPr>
      <w:color w:val="339966"/>
    </w:rPr>
  </w:style>
  <w:style w:type="character" w:customStyle="1" w:styleId="citebase">
    <w:name w:val="cite_base"/>
    <w:rsid w:val="00887A4E"/>
    <w:rPr>
      <w:sz w:val="24"/>
    </w:rPr>
  </w:style>
  <w:style w:type="character" w:customStyle="1" w:styleId="citebib">
    <w:name w:val="cite_bib"/>
    <w:rsid w:val="00887A4E"/>
    <w:rPr>
      <w:sz w:val="24"/>
      <w:bdr w:val="none" w:sz="0" w:space="0" w:color="auto"/>
      <w:shd w:val="clear" w:color="auto" w:fill="00FFFF"/>
    </w:rPr>
  </w:style>
  <w:style w:type="character" w:customStyle="1" w:styleId="citebox">
    <w:name w:val="cite_box"/>
    <w:rsid w:val="00887A4E"/>
    <w:rPr>
      <w:sz w:val="24"/>
    </w:rPr>
  </w:style>
  <w:style w:type="character" w:customStyle="1" w:styleId="citeen">
    <w:name w:val="cite_en"/>
    <w:rsid w:val="00887A4E"/>
    <w:rPr>
      <w:sz w:val="24"/>
      <w:shd w:val="clear" w:color="auto" w:fill="FFFF00"/>
      <w:vertAlign w:val="superscript"/>
    </w:rPr>
  </w:style>
  <w:style w:type="character" w:customStyle="1" w:styleId="citeeq">
    <w:name w:val="cite_eq"/>
    <w:rsid w:val="00887A4E"/>
    <w:rPr>
      <w:sz w:val="24"/>
      <w:bdr w:val="none" w:sz="0" w:space="0" w:color="auto"/>
      <w:shd w:val="clear" w:color="auto" w:fill="FF99CC"/>
    </w:rPr>
  </w:style>
  <w:style w:type="character" w:customStyle="1" w:styleId="citefig">
    <w:name w:val="cite_fig"/>
    <w:rsid w:val="00887A4E"/>
    <w:rPr>
      <w:color w:val="000000"/>
      <w:sz w:val="24"/>
      <w:bdr w:val="none" w:sz="0" w:space="0" w:color="auto"/>
      <w:shd w:val="clear" w:color="auto" w:fill="00FF00"/>
    </w:rPr>
  </w:style>
  <w:style w:type="character" w:customStyle="1" w:styleId="citefn">
    <w:name w:val="cite_fn"/>
    <w:rsid w:val="00887A4E"/>
    <w:rPr>
      <w:sz w:val="24"/>
      <w:bdr w:val="none" w:sz="0" w:space="0" w:color="auto"/>
      <w:shd w:val="clear" w:color="auto" w:fill="FF0000"/>
    </w:rPr>
  </w:style>
  <w:style w:type="character" w:customStyle="1" w:styleId="citetbl">
    <w:name w:val="cite_tbl"/>
    <w:rsid w:val="00887A4E"/>
    <w:rPr>
      <w:color w:val="000000"/>
      <w:sz w:val="24"/>
      <w:bdr w:val="none" w:sz="0" w:space="0" w:color="auto"/>
      <w:shd w:val="clear" w:color="auto" w:fill="FF00FF"/>
    </w:rPr>
  </w:style>
  <w:style w:type="character" w:styleId="a5">
    <w:name w:val="annotation reference"/>
    <w:rsid w:val="00887A4E"/>
    <w:rPr>
      <w:sz w:val="18"/>
      <w:szCs w:val="18"/>
    </w:rPr>
  </w:style>
  <w:style w:type="paragraph" w:styleId="a6">
    <w:name w:val="annotation text"/>
    <w:basedOn w:val="a"/>
    <w:link w:val="a7"/>
    <w:semiHidden/>
    <w:rsid w:val="00887A4E"/>
    <w:rPr>
      <w:rFonts w:eastAsia="Times New Roman"/>
    </w:rPr>
  </w:style>
  <w:style w:type="character" w:customStyle="1" w:styleId="a7">
    <w:name w:val="コメント文字列 (文字)"/>
    <w:link w:val="a6"/>
    <w:semiHidden/>
    <w:rsid w:val="00887A4E"/>
    <w:rPr>
      <w:rFonts w:ascii="Times New Roman" w:eastAsia="Times New Roman" w:hAnsi="Times New Roman" w:cs="Times New Roman"/>
      <w:kern w:val="0"/>
      <w:sz w:val="20"/>
      <w:szCs w:val="20"/>
      <w:lang w:eastAsia="en-US"/>
    </w:rPr>
  </w:style>
  <w:style w:type="paragraph" w:styleId="a8">
    <w:name w:val="annotation subject"/>
    <w:basedOn w:val="a6"/>
    <w:next w:val="a6"/>
    <w:link w:val="a9"/>
    <w:uiPriority w:val="99"/>
    <w:semiHidden/>
    <w:unhideWhenUsed/>
    <w:rsid w:val="00887A4E"/>
    <w:rPr>
      <w:b/>
      <w:bCs/>
    </w:rPr>
  </w:style>
  <w:style w:type="character" w:customStyle="1" w:styleId="a9">
    <w:name w:val="コメント内容 (文字)"/>
    <w:link w:val="a8"/>
    <w:uiPriority w:val="99"/>
    <w:semiHidden/>
    <w:rsid w:val="00887A4E"/>
    <w:rPr>
      <w:rFonts w:ascii="Times New Roman" w:eastAsia="Times New Roman" w:hAnsi="Times New Roman" w:cs="Times New Roman"/>
      <w:b/>
      <w:bCs/>
      <w:kern w:val="0"/>
      <w:sz w:val="20"/>
      <w:szCs w:val="20"/>
      <w:lang w:eastAsia="en-US"/>
    </w:rPr>
  </w:style>
  <w:style w:type="paragraph" w:customStyle="1" w:styleId="ContinuedParagraph">
    <w:name w:val="ContinuedParagraph"/>
    <w:basedOn w:val="Paragraph"/>
    <w:rsid w:val="00887A4E"/>
    <w:pPr>
      <w:ind w:firstLine="0"/>
    </w:pPr>
  </w:style>
  <w:style w:type="character" w:customStyle="1" w:styleId="ContractNumber">
    <w:name w:val="Contract Number"/>
    <w:rsid w:val="00887A4E"/>
    <w:rPr>
      <w:sz w:val="24"/>
      <w:szCs w:val="24"/>
      <w:bdr w:val="none" w:sz="0" w:space="0" w:color="auto"/>
      <w:shd w:val="clear" w:color="auto" w:fill="CCFFCC"/>
    </w:rPr>
  </w:style>
  <w:style w:type="character" w:customStyle="1" w:styleId="ContractSponsor">
    <w:name w:val="Contract Sponsor"/>
    <w:rsid w:val="00887A4E"/>
    <w:rPr>
      <w:sz w:val="24"/>
      <w:szCs w:val="24"/>
      <w:bdr w:val="none" w:sz="0" w:space="0" w:color="auto"/>
      <w:shd w:val="clear" w:color="auto" w:fill="FFCC99"/>
    </w:rPr>
  </w:style>
  <w:style w:type="paragraph" w:customStyle="1" w:styleId="Correspondence">
    <w:name w:val="Correspondence"/>
    <w:basedOn w:val="BaseText"/>
    <w:rsid w:val="00887A4E"/>
    <w:pPr>
      <w:spacing w:before="0" w:after="240"/>
    </w:pPr>
  </w:style>
  <w:style w:type="paragraph" w:customStyle="1" w:styleId="DateAccepted">
    <w:name w:val="Date Accepted"/>
    <w:basedOn w:val="BaseText"/>
    <w:rsid w:val="00887A4E"/>
    <w:pPr>
      <w:spacing w:before="360"/>
    </w:pPr>
  </w:style>
  <w:style w:type="paragraph" w:customStyle="1" w:styleId="Deck">
    <w:name w:val="Deck"/>
    <w:basedOn w:val="BaseHeading"/>
    <w:rsid w:val="00887A4E"/>
    <w:pPr>
      <w:outlineLvl w:val="1"/>
    </w:pPr>
  </w:style>
  <w:style w:type="paragraph" w:customStyle="1" w:styleId="DefTerm">
    <w:name w:val="DefTerm"/>
    <w:basedOn w:val="BaseText"/>
    <w:rsid w:val="00887A4E"/>
    <w:pPr>
      <w:ind w:left="720"/>
    </w:pPr>
  </w:style>
  <w:style w:type="paragraph" w:customStyle="1" w:styleId="Definition">
    <w:name w:val="Definition"/>
    <w:basedOn w:val="DefTerm"/>
    <w:rsid w:val="00887A4E"/>
    <w:pPr>
      <w:ind w:left="1080" w:hanging="360"/>
    </w:pPr>
  </w:style>
  <w:style w:type="paragraph" w:customStyle="1" w:styleId="DefListTitle">
    <w:name w:val="DefListTitle"/>
    <w:basedOn w:val="BaseHeading"/>
    <w:rsid w:val="00887A4E"/>
  </w:style>
  <w:style w:type="paragraph" w:customStyle="1" w:styleId="discipline">
    <w:name w:val="discipline"/>
    <w:basedOn w:val="BaseText"/>
    <w:rsid w:val="00887A4E"/>
    <w:pPr>
      <w:jc w:val="right"/>
    </w:pPr>
    <w:rPr>
      <w:color w:val="993366"/>
    </w:rPr>
  </w:style>
  <w:style w:type="paragraph" w:customStyle="1" w:styleId="Editors">
    <w:name w:val="Editors"/>
    <w:basedOn w:val="Authors"/>
    <w:rsid w:val="00887A4E"/>
  </w:style>
  <w:style w:type="character" w:styleId="aa">
    <w:name w:val="Emphasis"/>
    <w:uiPriority w:val="20"/>
    <w:qFormat/>
    <w:rsid w:val="00887A4E"/>
    <w:rPr>
      <w:i/>
      <w:iCs/>
    </w:rPr>
  </w:style>
  <w:style w:type="character" w:styleId="ab">
    <w:name w:val="endnote reference"/>
    <w:semiHidden/>
    <w:rsid w:val="00887A4E"/>
    <w:rPr>
      <w:vertAlign w:val="superscript"/>
    </w:rPr>
  </w:style>
  <w:style w:type="paragraph" w:styleId="ac">
    <w:name w:val="endnote text"/>
    <w:basedOn w:val="a"/>
    <w:link w:val="ad"/>
    <w:semiHidden/>
    <w:rsid w:val="00887A4E"/>
    <w:rPr>
      <w:rFonts w:ascii="Cambria" w:eastAsia="Cambria" w:hAnsi="Cambria"/>
    </w:rPr>
  </w:style>
  <w:style w:type="character" w:customStyle="1" w:styleId="ad">
    <w:name w:val="文末脚注文字列 (文字)"/>
    <w:link w:val="ac"/>
    <w:semiHidden/>
    <w:rsid w:val="00887A4E"/>
    <w:rPr>
      <w:rFonts w:ascii="Cambria" w:eastAsia="Cambria" w:hAnsi="Cambria" w:cs="Times New Roman"/>
      <w:kern w:val="0"/>
      <w:sz w:val="20"/>
      <w:szCs w:val="20"/>
      <w:lang w:eastAsia="en-US"/>
    </w:rPr>
  </w:style>
  <w:style w:type="character" w:customStyle="1" w:styleId="eqno">
    <w:name w:val="eq_no"/>
    <w:rsid w:val="00887A4E"/>
    <w:rPr>
      <w:sz w:val="24"/>
    </w:rPr>
  </w:style>
  <w:style w:type="paragraph" w:customStyle="1" w:styleId="Equation">
    <w:name w:val="Equation"/>
    <w:basedOn w:val="BaseText"/>
    <w:rsid w:val="00887A4E"/>
    <w:pPr>
      <w:jc w:val="center"/>
    </w:pPr>
  </w:style>
  <w:style w:type="paragraph" w:customStyle="1" w:styleId="FieldCodes">
    <w:name w:val="FieldCodes"/>
    <w:basedOn w:val="BaseText"/>
    <w:rsid w:val="00887A4E"/>
  </w:style>
  <w:style w:type="paragraph" w:customStyle="1" w:styleId="Legend">
    <w:name w:val="Legend"/>
    <w:basedOn w:val="BaseHeading"/>
    <w:rsid w:val="00887A4E"/>
    <w:rPr>
      <w:sz w:val="24"/>
      <w:szCs w:val="24"/>
    </w:rPr>
  </w:style>
  <w:style w:type="paragraph" w:customStyle="1" w:styleId="FigureCopyright">
    <w:name w:val="FigureCopyright"/>
    <w:basedOn w:val="Legend"/>
    <w:rsid w:val="00887A4E"/>
    <w:pPr>
      <w:autoSpaceDE w:val="0"/>
      <w:autoSpaceDN w:val="0"/>
      <w:adjustRightInd w:val="0"/>
      <w:spacing w:before="80"/>
    </w:pPr>
    <w:rPr>
      <w:lang w:bidi="he-IL"/>
    </w:rPr>
  </w:style>
  <w:style w:type="paragraph" w:customStyle="1" w:styleId="FigureCredit">
    <w:name w:val="FigureCredit"/>
    <w:basedOn w:val="FigureCopyright"/>
    <w:rsid w:val="00887A4E"/>
  </w:style>
  <w:style w:type="character" w:styleId="ae">
    <w:name w:val="FollowedHyperlink"/>
    <w:rsid w:val="00887A4E"/>
    <w:rPr>
      <w:color w:val="800080"/>
      <w:u w:val="single"/>
    </w:rPr>
  </w:style>
  <w:style w:type="paragraph" w:styleId="af">
    <w:name w:val="footer"/>
    <w:basedOn w:val="a"/>
    <w:link w:val="af0"/>
    <w:uiPriority w:val="99"/>
    <w:rsid w:val="00887A4E"/>
    <w:pPr>
      <w:tabs>
        <w:tab w:val="center" w:pos="4320"/>
        <w:tab w:val="right" w:pos="8640"/>
      </w:tabs>
    </w:pPr>
    <w:rPr>
      <w:rFonts w:eastAsia="Times New Roman"/>
    </w:rPr>
  </w:style>
  <w:style w:type="character" w:customStyle="1" w:styleId="af0">
    <w:name w:val="フッター (文字)"/>
    <w:link w:val="af"/>
    <w:uiPriority w:val="99"/>
    <w:rsid w:val="00887A4E"/>
    <w:rPr>
      <w:rFonts w:ascii="Times New Roman" w:eastAsia="Times New Roman" w:hAnsi="Times New Roman" w:cs="Times New Roman"/>
      <w:kern w:val="0"/>
      <w:sz w:val="20"/>
      <w:szCs w:val="20"/>
      <w:lang w:eastAsia="en-US"/>
    </w:rPr>
  </w:style>
  <w:style w:type="character" w:styleId="af1">
    <w:name w:val="footnote reference"/>
    <w:semiHidden/>
    <w:rsid w:val="00887A4E"/>
    <w:rPr>
      <w:vertAlign w:val="superscript"/>
    </w:rPr>
  </w:style>
  <w:style w:type="paragraph" w:customStyle="1" w:styleId="Gloss">
    <w:name w:val="Gloss"/>
    <w:basedOn w:val="AbstractSummary"/>
    <w:rsid w:val="00887A4E"/>
  </w:style>
  <w:style w:type="paragraph" w:customStyle="1" w:styleId="Glossary">
    <w:name w:val="Glossary"/>
    <w:basedOn w:val="BaseText"/>
    <w:rsid w:val="00887A4E"/>
  </w:style>
  <w:style w:type="paragraph" w:customStyle="1" w:styleId="GlossHead">
    <w:name w:val="GlossHead"/>
    <w:basedOn w:val="AbstractHead"/>
    <w:rsid w:val="00887A4E"/>
  </w:style>
  <w:style w:type="paragraph" w:customStyle="1" w:styleId="GraphicAltText">
    <w:name w:val="GraphicAltText"/>
    <w:basedOn w:val="Legend"/>
    <w:rsid w:val="00887A4E"/>
    <w:pPr>
      <w:autoSpaceDE w:val="0"/>
      <w:autoSpaceDN w:val="0"/>
      <w:adjustRightInd w:val="0"/>
    </w:pPr>
  </w:style>
  <w:style w:type="paragraph" w:customStyle="1" w:styleId="GraphicCredit">
    <w:name w:val="GraphicCredit"/>
    <w:basedOn w:val="FigureCredit"/>
    <w:rsid w:val="00887A4E"/>
  </w:style>
  <w:style w:type="paragraph" w:customStyle="1" w:styleId="Head">
    <w:name w:val="Head"/>
    <w:basedOn w:val="BaseHeading"/>
    <w:rsid w:val="00887A4E"/>
    <w:pPr>
      <w:spacing w:before="120" w:after="120"/>
      <w:jc w:val="center"/>
    </w:pPr>
    <w:rPr>
      <w:b/>
      <w:bCs/>
    </w:rPr>
  </w:style>
  <w:style w:type="paragraph" w:styleId="af2">
    <w:name w:val="header"/>
    <w:basedOn w:val="a"/>
    <w:link w:val="af3"/>
    <w:rsid w:val="00887A4E"/>
    <w:pPr>
      <w:tabs>
        <w:tab w:val="center" w:pos="4320"/>
        <w:tab w:val="right" w:pos="8640"/>
      </w:tabs>
    </w:pPr>
    <w:rPr>
      <w:rFonts w:eastAsia="Times New Roman"/>
    </w:rPr>
  </w:style>
  <w:style w:type="character" w:customStyle="1" w:styleId="af3">
    <w:name w:val="ヘッダー (文字)"/>
    <w:link w:val="af2"/>
    <w:rsid w:val="00887A4E"/>
    <w:rPr>
      <w:rFonts w:ascii="Times New Roman" w:eastAsia="Times New Roman" w:hAnsi="Times New Roman" w:cs="Times New Roman"/>
      <w:kern w:val="0"/>
      <w:sz w:val="20"/>
      <w:szCs w:val="20"/>
      <w:lang w:eastAsia="en-US"/>
    </w:rPr>
  </w:style>
  <w:style w:type="character" w:styleId="HTML">
    <w:name w:val="HTML Acronym"/>
    <w:basedOn w:val="a0"/>
    <w:rsid w:val="00887A4E"/>
  </w:style>
  <w:style w:type="character" w:styleId="HTML0">
    <w:name w:val="HTML Cite"/>
    <w:rsid w:val="00887A4E"/>
    <w:rPr>
      <w:i/>
      <w:iCs/>
    </w:rPr>
  </w:style>
  <w:style w:type="character" w:styleId="HTML1">
    <w:name w:val="HTML Code"/>
    <w:rsid w:val="00887A4E"/>
    <w:rPr>
      <w:rFonts w:ascii="Courier New" w:hAnsi="Courier New" w:cs="Courier New"/>
      <w:sz w:val="20"/>
      <w:szCs w:val="20"/>
    </w:rPr>
  </w:style>
  <w:style w:type="character" w:styleId="HTML2">
    <w:name w:val="HTML Definition"/>
    <w:rsid w:val="00887A4E"/>
    <w:rPr>
      <w:i/>
      <w:iCs/>
    </w:rPr>
  </w:style>
  <w:style w:type="character" w:styleId="HTML3">
    <w:name w:val="HTML Keyboard"/>
    <w:rsid w:val="00887A4E"/>
    <w:rPr>
      <w:rFonts w:ascii="Courier New" w:hAnsi="Courier New" w:cs="Courier New"/>
      <w:sz w:val="20"/>
      <w:szCs w:val="20"/>
    </w:rPr>
  </w:style>
  <w:style w:type="paragraph" w:styleId="HTML4">
    <w:name w:val="HTML Preformatted"/>
    <w:basedOn w:val="a"/>
    <w:link w:val="HTML5"/>
    <w:uiPriority w:val="99"/>
    <w:rsid w:val="00887A4E"/>
    <w:rPr>
      <w:rFonts w:ascii="Consolas" w:eastAsia="Times New Roman" w:hAnsi="Consolas"/>
    </w:rPr>
  </w:style>
  <w:style w:type="character" w:customStyle="1" w:styleId="HTML5">
    <w:name w:val="HTML 書式付き (文字)"/>
    <w:link w:val="HTML4"/>
    <w:uiPriority w:val="99"/>
    <w:rsid w:val="00887A4E"/>
    <w:rPr>
      <w:rFonts w:ascii="Consolas" w:eastAsia="Times New Roman" w:hAnsi="Consolas" w:cs="Times New Roman"/>
      <w:kern w:val="0"/>
      <w:sz w:val="20"/>
      <w:szCs w:val="20"/>
      <w:lang w:eastAsia="en-US"/>
    </w:rPr>
  </w:style>
  <w:style w:type="character" w:styleId="HTML6">
    <w:name w:val="HTML Sample"/>
    <w:rsid w:val="00887A4E"/>
    <w:rPr>
      <w:rFonts w:ascii="Courier New" w:hAnsi="Courier New" w:cs="Courier New"/>
    </w:rPr>
  </w:style>
  <w:style w:type="character" w:styleId="HTML7">
    <w:name w:val="HTML Typewriter"/>
    <w:rsid w:val="00887A4E"/>
    <w:rPr>
      <w:rFonts w:ascii="Courier New" w:hAnsi="Courier New" w:cs="Courier New"/>
      <w:sz w:val="20"/>
      <w:szCs w:val="20"/>
    </w:rPr>
  </w:style>
  <w:style w:type="character" w:styleId="HTML8">
    <w:name w:val="HTML Variable"/>
    <w:rsid w:val="00887A4E"/>
    <w:rPr>
      <w:i/>
      <w:iCs/>
    </w:rPr>
  </w:style>
  <w:style w:type="character" w:styleId="af4">
    <w:name w:val="Hyperlink"/>
    <w:rsid w:val="00887A4E"/>
    <w:rPr>
      <w:color w:val="0000FF"/>
      <w:u w:val="single"/>
    </w:rPr>
  </w:style>
  <w:style w:type="paragraph" w:customStyle="1" w:styleId="InstructionsText">
    <w:name w:val="Instructions Text"/>
    <w:basedOn w:val="BaseText"/>
    <w:rsid w:val="00887A4E"/>
  </w:style>
  <w:style w:type="paragraph" w:customStyle="1" w:styleId="Overline">
    <w:name w:val="Overline"/>
    <w:basedOn w:val="BaseText"/>
    <w:rsid w:val="00887A4E"/>
  </w:style>
  <w:style w:type="paragraph" w:customStyle="1" w:styleId="IssueName">
    <w:name w:val="IssueName"/>
    <w:basedOn w:val="Overline"/>
    <w:rsid w:val="00887A4E"/>
  </w:style>
  <w:style w:type="paragraph" w:customStyle="1" w:styleId="Keywords">
    <w:name w:val="Keywords"/>
    <w:basedOn w:val="BaseText"/>
    <w:rsid w:val="00887A4E"/>
  </w:style>
  <w:style w:type="paragraph" w:customStyle="1" w:styleId="Level3Head">
    <w:name w:val="Level 3 Head"/>
    <w:basedOn w:val="BaseHeading"/>
    <w:rsid w:val="00887A4E"/>
    <w:pPr>
      <w:outlineLvl w:val="2"/>
    </w:pPr>
    <w:rPr>
      <w:sz w:val="24"/>
      <w:szCs w:val="24"/>
      <w:u w:val="single"/>
    </w:rPr>
  </w:style>
  <w:style w:type="paragraph" w:customStyle="1" w:styleId="Level4Head">
    <w:name w:val="Level 4 Head"/>
    <w:basedOn w:val="BaseHeading"/>
    <w:rsid w:val="00887A4E"/>
    <w:pPr>
      <w:ind w:left="346"/>
    </w:pPr>
    <w:rPr>
      <w:sz w:val="24"/>
      <w:szCs w:val="24"/>
    </w:rPr>
  </w:style>
  <w:style w:type="character" w:styleId="af5">
    <w:name w:val="line number"/>
    <w:basedOn w:val="a0"/>
    <w:rsid w:val="00887A4E"/>
  </w:style>
  <w:style w:type="paragraph" w:customStyle="1" w:styleId="Literaryquote">
    <w:name w:val="Literary quote"/>
    <w:basedOn w:val="BaseText"/>
    <w:rsid w:val="00887A4E"/>
    <w:pPr>
      <w:ind w:left="1440" w:right="1440"/>
    </w:pPr>
  </w:style>
  <w:style w:type="paragraph" w:customStyle="1" w:styleId="MaterialsText">
    <w:name w:val="Materials Text"/>
    <w:basedOn w:val="BaseText"/>
    <w:rsid w:val="00887A4E"/>
  </w:style>
  <w:style w:type="paragraph" w:customStyle="1" w:styleId="NoteInProof">
    <w:name w:val="NoteInProof"/>
    <w:basedOn w:val="BaseText"/>
    <w:rsid w:val="00887A4E"/>
  </w:style>
  <w:style w:type="paragraph" w:customStyle="1" w:styleId="Notes">
    <w:name w:val="Notes"/>
    <w:basedOn w:val="BaseText"/>
    <w:rsid w:val="00887A4E"/>
    <w:rPr>
      <w:i/>
    </w:rPr>
  </w:style>
  <w:style w:type="paragraph" w:customStyle="1" w:styleId="Notes-Helvetica">
    <w:name w:val="Notes-Helvetica"/>
    <w:basedOn w:val="BaseText"/>
    <w:rsid w:val="00887A4E"/>
    <w:rPr>
      <w:i/>
    </w:rPr>
  </w:style>
  <w:style w:type="paragraph" w:customStyle="1" w:styleId="NumberedInstructions">
    <w:name w:val="Numbered Instructions"/>
    <w:basedOn w:val="BaseText"/>
    <w:rsid w:val="00887A4E"/>
  </w:style>
  <w:style w:type="paragraph" w:customStyle="1" w:styleId="OutlineLevel1">
    <w:name w:val="OutlineLevel1"/>
    <w:basedOn w:val="BaseHeading"/>
    <w:rsid w:val="00887A4E"/>
    <w:rPr>
      <w:b/>
      <w:bCs/>
    </w:rPr>
  </w:style>
  <w:style w:type="paragraph" w:customStyle="1" w:styleId="OutlineLevel2">
    <w:name w:val="OutlineLevel2"/>
    <w:basedOn w:val="BaseHeading"/>
    <w:rsid w:val="00887A4E"/>
    <w:pPr>
      <w:ind w:left="360"/>
      <w:outlineLvl w:val="1"/>
    </w:pPr>
    <w:rPr>
      <w:b/>
      <w:bCs/>
      <w:sz w:val="24"/>
      <w:szCs w:val="24"/>
    </w:rPr>
  </w:style>
  <w:style w:type="paragraph" w:customStyle="1" w:styleId="OutlineLevel3">
    <w:name w:val="OutlineLevel3"/>
    <w:basedOn w:val="BaseHeading"/>
    <w:rsid w:val="00887A4E"/>
    <w:pPr>
      <w:ind w:left="720"/>
      <w:outlineLvl w:val="2"/>
    </w:pPr>
    <w:rPr>
      <w:b/>
      <w:bCs/>
      <w:sz w:val="24"/>
      <w:szCs w:val="24"/>
    </w:rPr>
  </w:style>
  <w:style w:type="character" w:styleId="af6">
    <w:name w:val="page number"/>
    <w:basedOn w:val="a0"/>
    <w:rsid w:val="00887A4E"/>
  </w:style>
  <w:style w:type="paragraph" w:customStyle="1" w:styleId="Preformat">
    <w:name w:val="Preformat"/>
    <w:basedOn w:val="BaseText"/>
    <w:rsid w:val="00887A4E"/>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887A4E"/>
  </w:style>
  <w:style w:type="paragraph" w:customStyle="1" w:styleId="ProductInformation">
    <w:name w:val="ProductInformation"/>
    <w:basedOn w:val="BaseText"/>
    <w:rsid w:val="00887A4E"/>
  </w:style>
  <w:style w:type="paragraph" w:customStyle="1" w:styleId="ProductTitle">
    <w:name w:val="ProductTitle"/>
    <w:basedOn w:val="BaseText"/>
    <w:rsid w:val="00887A4E"/>
    <w:rPr>
      <w:b/>
      <w:bCs/>
    </w:rPr>
  </w:style>
  <w:style w:type="paragraph" w:customStyle="1" w:styleId="PublishedOnline">
    <w:name w:val="Published Online"/>
    <w:basedOn w:val="DateAccepted"/>
    <w:rsid w:val="00887A4E"/>
  </w:style>
  <w:style w:type="paragraph" w:customStyle="1" w:styleId="RecipeMaterials">
    <w:name w:val="Recipe Materials"/>
    <w:basedOn w:val="BaseText"/>
    <w:rsid w:val="00887A4E"/>
  </w:style>
  <w:style w:type="paragraph" w:customStyle="1" w:styleId="Refhead">
    <w:name w:val="Ref head"/>
    <w:basedOn w:val="BaseHeading"/>
    <w:rsid w:val="00887A4E"/>
    <w:pPr>
      <w:spacing w:before="120" w:after="120"/>
    </w:pPr>
    <w:rPr>
      <w:b/>
      <w:bCs/>
      <w:sz w:val="24"/>
      <w:szCs w:val="24"/>
    </w:rPr>
  </w:style>
  <w:style w:type="paragraph" w:customStyle="1" w:styleId="ReferenceNote">
    <w:name w:val="Reference Note"/>
    <w:basedOn w:val="Referencesandnotes"/>
    <w:rsid w:val="00887A4E"/>
  </w:style>
  <w:style w:type="paragraph" w:customStyle="1" w:styleId="ReferencesandnotesLong">
    <w:name w:val="References and notes Long"/>
    <w:basedOn w:val="BaseText"/>
    <w:rsid w:val="00887A4E"/>
    <w:pPr>
      <w:ind w:left="720" w:hanging="720"/>
    </w:pPr>
  </w:style>
  <w:style w:type="paragraph" w:customStyle="1" w:styleId="region">
    <w:name w:val="region"/>
    <w:basedOn w:val="BaseText"/>
    <w:rsid w:val="00887A4E"/>
    <w:pPr>
      <w:jc w:val="right"/>
    </w:pPr>
    <w:rPr>
      <w:color w:val="0000FF"/>
    </w:rPr>
  </w:style>
  <w:style w:type="paragraph" w:customStyle="1" w:styleId="RelatedArticle">
    <w:name w:val="RelatedArticle"/>
    <w:basedOn w:val="Referencesandnotes"/>
    <w:rsid w:val="00887A4E"/>
  </w:style>
  <w:style w:type="paragraph" w:customStyle="1" w:styleId="RunHead">
    <w:name w:val="RunHead"/>
    <w:basedOn w:val="BaseText"/>
    <w:rsid w:val="00887A4E"/>
  </w:style>
  <w:style w:type="paragraph" w:customStyle="1" w:styleId="SOMContent">
    <w:name w:val="SOMContent"/>
    <w:basedOn w:val="1stparatext"/>
    <w:rsid w:val="00887A4E"/>
  </w:style>
  <w:style w:type="paragraph" w:customStyle="1" w:styleId="SOMHead">
    <w:name w:val="SOMHead"/>
    <w:basedOn w:val="BaseHeading"/>
    <w:rsid w:val="00887A4E"/>
    <w:rPr>
      <w:b/>
      <w:sz w:val="24"/>
      <w:szCs w:val="24"/>
    </w:rPr>
  </w:style>
  <w:style w:type="paragraph" w:customStyle="1" w:styleId="Speaker">
    <w:name w:val="Speaker"/>
    <w:basedOn w:val="Paragraph"/>
    <w:rsid w:val="00887A4E"/>
    <w:pPr>
      <w:autoSpaceDE w:val="0"/>
      <w:autoSpaceDN w:val="0"/>
      <w:adjustRightInd w:val="0"/>
    </w:pPr>
    <w:rPr>
      <w:b/>
      <w:lang w:bidi="he-IL"/>
    </w:rPr>
  </w:style>
  <w:style w:type="paragraph" w:customStyle="1" w:styleId="Speech">
    <w:name w:val="Speech"/>
    <w:basedOn w:val="Paragraph"/>
    <w:rsid w:val="00887A4E"/>
    <w:pPr>
      <w:autoSpaceDE w:val="0"/>
      <w:autoSpaceDN w:val="0"/>
      <w:adjustRightInd w:val="0"/>
    </w:pPr>
    <w:rPr>
      <w:lang w:bidi="he-IL"/>
    </w:rPr>
  </w:style>
  <w:style w:type="character" w:styleId="af7">
    <w:name w:val="Strong"/>
    <w:uiPriority w:val="22"/>
    <w:qFormat/>
    <w:rsid w:val="00887A4E"/>
    <w:rPr>
      <w:b/>
      <w:bCs/>
    </w:rPr>
  </w:style>
  <w:style w:type="paragraph" w:customStyle="1" w:styleId="SX-Abstract">
    <w:name w:val="SX-Abstract"/>
    <w:basedOn w:val="a"/>
    <w:qFormat/>
    <w:rsid w:val="00887A4E"/>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887A4E"/>
    <w:pPr>
      <w:spacing w:after="160" w:line="190" w:lineRule="exact"/>
    </w:pPr>
    <w:rPr>
      <w:rFonts w:ascii="BlissRegular" w:eastAsia="Times New Roman" w:hAnsi="BlissRegular"/>
      <w:sz w:val="16"/>
    </w:rPr>
  </w:style>
  <w:style w:type="paragraph" w:customStyle="1" w:styleId="SX-Articlehead">
    <w:name w:val="SX-Article head"/>
    <w:basedOn w:val="a"/>
    <w:qFormat/>
    <w:rsid w:val="00887A4E"/>
    <w:pPr>
      <w:spacing w:before="210" w:line="210" w:lineRule="exact"/>
      <w:ind w:firstLine="288"/>
      <w:jc w:val="both"/>
    </w:pPr>
    <w:rPr>
      <w:rFonts w:eastAsia="Times New Roman"/>
      <w:b/>
      <w:sz w:val="18"/>
    </w:rPr>
  </w:style>
  <w:style w:type="paragraph" w:customStyle="1" w:styleId="SX-Authornames">
    <w:name w:val="SX-Author names"/>
    <w:basedOn w:val="a"/>
    <w:rsid w:val="00887A4E"/>
    <w:pPr>
      <w:spacing w:after="120" w:line="210" w:lineRule="exact"/>
    </w:pPr>
    <w:rPr>
      <w:rFonts w:ascii="BlissMedium" w:eastAsia="Times New Roman" w:hAnsi="BlissMedium"/>
    </w:rPr>
  </w:style>
  <w:style w:type="paragraph" w:customStyle="1" w:styleId="SX-Bodytext">
    <w:name w:val="SX-Body text"/>
    <w:basedOn w:val="a"/>
    <w:next w:val="a"/>
    <w:rsid w:val="00887A4E"/>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887A4E"/>
    <w:pPr>
      <w:ind w:firstLine="0"/>
    </w:pPr>
  </w:style>
  <w:style w:type="paragraph" w:customStyle="1" w:styleId="SX-Correspondence">
    <w:name w:val="SX-Correspondence"/>
    <w:basedOn w:val="SX-Affiliation"/>
    <w:qFormat/>
    <w:rsid w:val="00887A4E"/>
    <w:pPr>
      <w:spacing w:after="80"/>
    </w:pPr>
  </w:style>
  <w:style w:type="paragraph" w:customStyle="1" w:styleId="SX-Date">
    <w:name w:val="SX-Date"/>
    <w:basedOn w:val="a"/>
    <w:qFormat/>
    <w:rsid w:val="00887A4E"/>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887A4E"/>
    <w:pPr>
      <w:autoSpaceDE w:val="0"/>
      <w:autoSpaceDN w:val="0"/>
      <w:adjustRightInd w:val="0"/>
      <w:spacing w:line="240" w:lineRule="auto"/>
      <w:jc w:val="center"/>
    </w:pPr>
  </w:style>
  <w:style w:type="paragraph" w:customStyle="1" w:styleId="SX-Legend">
    <w:name w:val="SX-Legend"/>
    <w:basedOn w:val="SX-Authornames"/>
    <w:rsid w:val="00887A4E"/>
    <w:pPr>
      <w:jc w:val="both"/>
    </w:pPr>
    <w:rPr>
      <w:sz w:val="18"/>
    </w:rPr>
  </w:style>
  <w:style w:type="paragraph" w:customStyle="1" w:styleId="SX-References">
    <w:name w:val="SX-References"/>
    <w:basedOn w:val="a"/>
    <w:rsid w:val="00887A4E"/>
    <w:pPr>
      <w:spacing w:line="190" w:lineRule="exact"/>
      <w:ind w:left="245" w:hanging="245"/>
      <w:jc w:val="both"/>
    </w:pPr>
    <w:rPr>
      <w:rFonts w:eastAsia="Times New Roman"/>
      <w:sz w:val="16"/>
    </w:rPr>
  </w:style>
  <w:style w:type="paragraph" w:customStyle="1" w:styleId="SX-RefHead">
    <w:name w:val="SX-RefHead"/>
    <w:basedOn w:val="a"/>
    <w:rsid w:val="00887A4E"/>
    <w:pPr>
      <w:spacing w:before="200" w:line="190" w:lineRule="exact"/>
    </w:pPr>
    <w:rPr>
      <w:rFonts w:eastAsia="Times New Roman"/>
      <w:b/>
      <w:sz w:val="16"/>
    </w:rPr>
  </w:style>
  <w:style w:type="character" w:customStyle="1" w:styleId="SX-reflink">
    <w:name w:val="SX-reflink"/>
    <w:uiPriority w:val="1"/>
    <w:qFormat/>
    <w:rsid w:val="00887A4E"/>
    <w:rPr>
      <w:color w:val="0000FF"/>
      <w:sz w:val="16"/>
      <w:u w:val="words"/>
      <w:bdr w:val="none" w:sz="0" w:space="0" w:color="auto"/>
      <w:shd w:val="clear" w:color="auto" w:fill="FFFFFF"/>
    </w:rPr>
  </w:style>
  <w:style w:type="paragraph" w:customStyle="1" w:styleId="SX-SOMHead">
    <w:name w:val="SX-SOMHead"/>
    <w:basedOn w:val="SX-RefHead"/>
    <w:rsid w:val="00887A4E"/>
  </w:style>
  <w:style w:type="paragraph" w:customStyle="1" w:styleId="SX-Tablehead">
    <w:name w:val="SX-Tablehead"/>
    <w:basedOn w:val="a"/>
    <w:qFormat/>
    <w:rsid w:val="00887A4E"/>
    <w:rPr>
      <w:rFonts w:eastAsia="Times New Roman"/>
      <w:szCs w:val="24"/>
    </w:rPr>
  </w:style>
  <w:style w:type="paragraph" w:customStyle="1" w:styleId="SX-Tablelegend">
    <w:name w:val="SX-Tablelegend"/>
    <w:basedOn w:val="a"/>
    <w:qFormat/>
    <w:rsid w:val="00887A4E"/>
    <w:pPr>
      <w:spacing w:line="190" w:lineRule="exact"/>
      <w:ind w:left="245" w:hanging="245"/>
      <w:jc w:val="both"/>
    </w:pPr>
    <w:rPr>
      <w:rFonts w:eastAsia="Times New Roman"/>
      <w:sz w:val="16"/>
    </w:rPr>
  </w:style>
  <w:style w:type="paragraph" w:customStyle="1" w:styleId="SX-Tabletext">
    <w:name w:val="SX-Tabletext"/>
    <w:basedOn w:val="a"/>
    <w:qFormat/>
    <w:rsid w:val="00887A4E"/>
    <w:pPr>
      <w:spacing w:line="210" w:lineRule="exact"/>
      <w:jc w:val="center"/>
    </w:pPr>
    <w:rPr>
      <w:rFonts w:eastAsia="Times New Roman"/>
      <w:sz w:val="18"/>
    </w:rPr>
  </w:style>
  <w:style w:type="paragraph" w:customStyle="1" w:styleId="SX-Tabletitle">
    <w:name w:val="SX-Tabletitle"/>
    <w:basedOn w:val="a"/>
    <w:qFormat/>
    <w:rsid w:val="00887A4E"/>
    <w:pPr>
      <w:spacing w:after="120" w:line="210" w:lineRule="exact"/>
      <w:jc w:val="both"/>
    </w:pPr>
    <w:rPr>
      <w:rFonts w:ascii="BlissMedium" w:eastAsia="Times New Roman" w:hAnsi="BlissMedium"/>
      <w:sz w:val="18"/>
    </w:rPr>
  </w:style>
  <w:style w:type="paragraph" w:customStyle="1" w:styleId="SX-Title">
    <w:name w:val="SX-Title"/>
    <w:basedOn w:val="a"/>
    <w:rsid w:val="00887A4E"/>
    <w:pPr>
      <w:spacing w:after="240" w:line="500" w:lineRule="exact"/>
    </w:pPr>
    <w:rPr>
      <w:rFonts w:ascii="BlissBold" w:eastAsia="Times New Roman" w:hAnsi="BlissBold"/>
      <w:b/>
      <w:sz w:val="44"/>
    </w:rPr>
  </w:style>
  <w:style w:type="paragraph" w:customStyle="1" w:styleId="Tablecolumnhead">
    <w:name w:val="Table column head"/>
    <w:basedOn w:val="BaseText"/>
    <w:rsid w:val="00887A4E"/>
    <w:pPr>
      <w:spacing w:before="0"/>
    </w:pPr>
  </w:style>
  <w:style w:type="paragraph" w:customStyle="1" w:styleId="Tabletext">
    <w:name w:val="Table text"/>
    <w:basedOn w:val="BaseText"/>
    <w:rsid w:val="00887A4E"/>
    <w:pPr>
      <w:spacing w:before="0"/>
    </w:pPr>
  </w:style>
  <w:style w:type="paragraph" w:customStyle="1" w:styleId="TableLegend">
    <w:name w:val="TableLegend"/>
    <w:basedOn w:val="BaseText"/>
    <w:rsid w:val="00887A4E"/>
    <w:pPr>
      <w:spacing w:before="0"/>
    </w:pPr>
  </w:style>
  <w:style w:type="paragraph" w:customStyle="1" w:styleId="TableTitle">
    <w:name w:val="TableTitle"/>
    <w:basedOn w:val="BaseHeading"/>
    <w:rsid w:val="00887A4E"/>
  </w:style>
  <w:style w:type="paragraph" w:customStyle="1" w:styleId="Teaser">
    <w:name w:val="Teaser"/>
    <w:basedOn w:val="BaseText"/>
    <w:rsid w:val="00887A4E"/>
  </w:style>
  <w:style w:type="paragraph" w:customStyle="1" w:styleId="TWIS">
    <w:name w:val="TWIS"/>
    <w:basedOn w:val="AbstractSummary"/>
    <w:rsid w:val="00887A4E"/>
    <w:pPr>
      <w:autoSpaceDE w:val="0"/>
      <w:autoSpaceDN w:val="0"/>
      <w:adjustRightInd w:val="0"/>
    </w:pPr>
  </w:style>
  <w:style w:type="paragraph" w:customStyle="1" w:styleId="TWISorEC">
    <w:name w:val="TWIS or EC"/>
    <w:basedOn w:val="a"/>
    <w:rsid w:val="00887A4E"/>
    <w:pPr>
      <w:spacing w:line="210" w:lineRule="exact"/>
    </w:pPr>
    <w:rPr>
      <w:rFonts w:ascii="BlissRegular" w:eastAsia="Times New Roman" w:hAnsi="BlissRegular"/>
      <w:sz w:val="19"/>
    </w:rPr>
  </w:style>
  <w:style w:type="paragraph" w:customStyle="1" w:styleId="work-sector">
    <w:name w:val="work-sector"/>
    <w:basedOn w:val="BaseText"/>
    <w:rsid w:val="00887A4E"/>
    <w:pPr>
      <w:jc w:val="right"/>
    </w:pPr>
    <w:rPr>
      <w:color w:val="003300"/>
    </w:rPr>
  </w:style>
  <w:style w:type="paragraph" w:customStyle="1" w:styleId="DOI">
    <w:name w:val="DOI"/>
    <w:basedOn w:val="DateAccepted"/>
    <w:qFormat/>
    <w:rsid w:val="00887A4E"/>
  </w:style>
  <w:style w:type="character" w:customStyle="1" w:styleId="custom-cit-author">
    <w:name w:val="custom-cit-author"/>
    <w:basedOn w:val="a0"/>
    <w:rsid w:val="00887A4E"/>
  </w:style>
  <w:style w:type="character" w:customStyle="1" w:styleId="custom-cit-title">
    <w:name w:val="custom-cit-title"/>
    <w:basedOn w:val="a0"/>
    <w:rsid w:val="00887A4E"/>
  </w:style>
  <w:style w:type="character" w:customStyle="1" w:styleId="custom-cit-jour-title">
    <w:name w:val="custom-cit-jour-title"/>
    <w:basedOn w:val="a0"/>
    <w:rsid w:val="00887A4E"/>
  </w:style>
  <w:style w:type="character" w:customStyle="1" w:styleId="custom-cit-volume">
    <w:name w:val="custom-cit-volume"/>
    <w:basedOn w:val="a0"/>
    <w:rsid w:val="00887A4E"/>
  </w:style>
  <w:style w:type="character" w:customStyle="1" w:styleId="custom-cit-volume-sep">
    <w:name w:val="custom-cit-volume-sep"/>
    <w:basedOn w:val="a0"/>
    <w:rsid w:val="00887A4E"/>
  </w:style>
  <w:style w:type="character" w:customStyle="1" w:styleId="custom-cit-fpage">
    <w:name w:val="custom-cit-fpage"/>
    <w:basedOn w:val="a0"/>
    <w:rsid w:val="00887A4E"/>
  </w:style>
  <w:style w:type="character" w:customStyle="1" w:styleId="custom-cit-date">
    <w:name w:val="custom-cit-date"/>
    <w:basedOn w:val="a0"/>
    <w:rsid w:val="00887A4E"/>
  </w:style>
  <w:style w:type="paragraph" w:customStyle="1" w:styleId="MediumList2-Accent21">
    <w:name w:val="Medium List 2 - Accent 21"/>
    <w:hidden/>
    <w:uiPriority w:val="99"/>
    <w:semiHidden/>
    <w:rsid w:val="00887A4E"/>
    <w:rPr>
      <w:rFonts w:ascii="Times New Roman" w:hAnsi="Times New Roman" w:cs="Times New Roman"/>
      <w:kern w:val="0"/>
      <w:sz w:val="20"/>
      <w:szCs w:val="20"/>
      <w:lang w:eastAsia="en-US"/>
    </w:rPr>
  </w:style>
  <w:style w:type="table" w:styleId="af8">
    <w:name w:val="Table Grid"/>
    <w:basedOn w:val="a1"/>
    <w:uiPriority w:val="39"/>
    <w:rsid w:val="00887A4E"/>
    <w:rPr>
      <w:rFonts w:ascii="Times" w:eastAsia="Times New Roman" w:hAnsi="Times" w:cs="Times New Roman"/>
      <w:kern w:val="0"/>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rsid w:val="00887A4E"/>
    <w:pPr>
      <w:jc w:val="center"/>
    </w:pPr>
    <w:rPr>
      <w:sz w:val="24"/>
    </w:rPr>
  </w:style>
  <w:style w:type="paragraph" w:customStyle="1" w:styleId="EndNoteBibliography">
    <w:name w:val="EndNote Bibliography"/>
    <w:basedOn w:val="a"/>
    <w:rsid w:val="00887A4E"/>
    <w:rPr>
      <w:sz w:val="24"/>
    </w:rPr>
  </w:style>
  <w:style w:type="character" w:customStyle="1" w:styleId="81">
    <w:name w:val="表 (青)  81"/>
    <w:uiPriority w:val="99"/>
    <w:semiHidden/>
    <w:rsid w:val="00887A4E"/>
    <w:rPr>
      <w:color w:val="808080"/>
    </w:rPr>
  </w:style>
  <w:style w:type="paragraph" w:customStyle="1" w:styleId="Default">
    <w:name w:val="Default"/>
    <w:rsid w:val="00887A4E"/>
    <w:pPr>
      <w:autoSpaceDE w:val="0"/>
      <w:autoSpaceDN w:val="0"/>
      <w:adjustRightInd w:val="0"/>
    </w:pPr>
    <w:rPr>
      <w:rFonts w:ascii="Times New Roman" w:hAnsi="Times New Roman" w:cs="Times New Roman"/>
      <w:color w:val="000000"/>
      <w:kern w:val="0"/>
      <w:lang w:eastAsia="en-US"/>
    </w:rPr>
  </w:style>
  <w:style w:type="paragraph" w:customStyle="1" w:styleId="71">
    <w:name w:val="表 (赤)  71"/>
    <w:hidden/>
    <w:uiPriority w:val="99"/>
    <w:semiHidden/>
    <w:rsid w:val="00887A4E"/>
    <w:rPr>
      <w:rFonts w:ascii="Times New Roman" w:hAnsi="Times New Roman" w:cs="Times New Roman"/>
      <w:kern w:val="0"/>
      <w:sz w:val="20"/>
      <w:szCs w:val="20"/>
      <w:lang w:eastAsia="en-US"/>
    </w:rPr>
  </w:style>
  <w:style w:type="character" w:customStyle="1" w:styleId="gd">
    <w:name w:val="gd"/>
    <w:rsid w:val="00887A4E"/>
  </w:style>
  <w:style w:type="paragraph" w:styleId="Web">
    <w:name w:val="Normal (Web)"/>
    <w:basedOn w:val="a"/>
    <w:uiPriority w:val="99"/>
    <w:unhideWhenUsed/>
    <w:rsid w:val="00887A4E"/>
    <w:pPr>
      <w:spacing w:before="100" w:beforeAutospacing="1" w:after="100" w:afterAutospacing="1"/>
    </w:pPr>
    <w:rPr>
      <w:rFonts w:ascii="ＭＳ Ｐゴシック" w:eastAsia="ＭＳ Ｐゴシック" w:hAnsi="ＭＳ Ｐゴシック" w:cs="ＭＳ Ｐゴシック"/>
      <w:sz w:val="24"/>
      <w:szCs w:val="24"/>
      <w:lang w:eastAsia="ja-JP"/>
    </w:rPr>
  </w:style>
  <w:style w:type="paragraph" w:styleId="af9">
    <w:name w:val="Revision"/>
    <w:hidden/>
    <w:uiPriority w:val="71"/>
    <w:rsid w:val="00887A4E"/>
    <w:rPr>
      <w:rFonts w:ascii="Times New Roman" w:hAnsi="Times New Roman" w:cs="Times New Roman"/>
      <w:kern w:val="0"/>
      <w:sz w:val="20"/>
      <w:szCs w:val="20"/>
      <w:lang w:eastAsia="en-US"/>
    </w:rPr>
  </w:style>
  <w:style w:type="paragraph" w:styleId="afa">
    <w:name w:val="Document Map"/>
    <w:basedOn w:val="a"/>
    <w:link w:val="afb"/>
    <w:uiPriority w:val="99"/>
    <w:semiHidden/>
    <w:unhideWhenUsed/>
    <w:rsid w:val="00887A4E"/>
    <w:rPr>
      <w:rFonts w:ascii="ヒラギノ角ゴ ProN W3" w:eastAsia="ヒラギノ角ゴ ProN W3"/>
      <w:sz w:val="24"/>
      <w:szCs w:val="24"/>
    </w:rPr>
  </w:style>
  <w:style w:type="character" w:customStyle="1" w:styleId="afb">
    <w:name w:val="見出しマップ (文字)"/>
    <w:basedOn w:val="a0"/>
    <w:link w:val="afa"/>
    <w:uiPriority w:val="99"/>
    <w:semiHidden/>
    <w:rsid w:val="00887A4E"/>
    <w:rPr>
      <w:rFonts w:ascii="ヒラギノ角ゴ ProN W3" w:eastAsia="ヒラギノ角ゴ ProN W3" w:hAnsi="Times New Roman" w:cs="Times New Roman"/>
      <w:kern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52086">
      <w:bodyDiv w:val="1"/>
      <w:marLeft w:val="0"/>
      <w:marRight w:val="0"/>
      <w:marTop w:val="0"/>
      <w:marBottom w:val="0"/>
      <w:divBdr>
        <w:top w:val="none" w:sz="0" w:space="0" w:color="auto"/>
        <w:left w:val="none" w:sz="0" w:space="0" w:color="auto"/>
        <w:bottom w:val="none" w:sz="0" w:space="0" w:color="auto"/>
        <w:right w:val="none" w:sz="0" w:space="0" w:color="auto"/>
      </w:divBdr>
    </w:div>
    <w:div w:id="17195443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5C36A-F6A5-A049-A18D-799597EB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1904</Words>
  <Characters>10857</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北海道大学</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Bofeng</dc:creator>
  <cp:keywords/>
  <dc:description/>
  <cp:lastModifiedBy>李 勃豊</cp:lastModifiedBy>
  <cp:revision>9</cp:revision>
  <cp:lastPrinted>2020-11-17T00:59:00Z</cp:lastPrinted>
  <dcterms:created xsi:type="dcterms:W3CDTF">2025-02-26T01:09:00Z</dcterms:created>
  <dcterms:modified xsi:type="dcterms:W3CDTF">2025-03-06T00:39:00Z</dcterms:modified>
</cp:coreProperties>
</file>