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E0699B" w14:textId="77777777" w:rsidR="00BA1D24" w:rsidRDefault="00DE5ED0">
      <w:pPr>
        <w:spacing w:line="480" w:lineRule="auto"/>
        <w:jc w:val="left"/>
        <w:rPr>
          <w:rFonts w:ascii="Times New Roman" w:hAnsi="Times New Roman"/>
          <w:b/>
          <w:kern w:val="0"/>
          <w:sz w:val="24"/>
          <w:szCs w:val="24"/>
        </w:rPr>
      </w:pPr>
      <w:bookmarkStart w:id="0" w:name="_Hlk24298270"/>
      <w:r>
        <w:rPr>
          <w:rFonts w:ascii="Times New Roman" w:hAnsi="Times New Roman"/>
          <w:b/>
          <w:kern w:val="0"/>
          <w:sz w:val="24"/>
          <w:szCs w:val="24"/>
        </w:rPr>
        <w:t>O</w:t>
      </w:r>
      <w:r>
        <w:rPr>
          <w:rFonts w:ascii="Times New Roman" w:hAnsi="Times New Roman" w:hint="eastAsia"/>
          <w:b/>
          <w:kern w:val="0"/>
          <w:sz w:val="24"/>
          <w:szCs w:val="24"/>
        </w:rPr>
        <w:t>nline supplement</w:t>
      </w:r>
    </w:p>
    <w:p w14:paraId="5C402E5B" w14:textId="77777777" w:rsidR="00BA1D24" w:rsidRDefault="00DE5ED0">
      <w:pPr>
        <w:spacing w:line="480" w:lineRule="auto"/>
        <w:jc w:val="left"/>
        <w:rPr>
          <w:rFonts w:ascii="Times New Roman" w:hAnsi="Times New Roman"/>
          <w:b/>
          <w:kern w:val="0"/>
          <w:sz w:val="24"/>
          <w:szCs w:val="24"/>
        </w:rPr>
      </w:pPr>
      <w:r>
        <w:rPr>
          <w:rFonts w:ascii="Times New Roman" w:hAnsi="Times New Roman"/>
          <w:b/>
          <w:kern w:val="0"/>
          <w:sz w:val="24"/>
          <w:szCs w:val="24"/>
        </w:rPr>
        <w:t>Modified silicone stent for the treatment of post-surgical bronchopleural fistula: A clinical observation of 17 cases</w:t>
      </w:r>
    </w:p>
    <w:p w14:paraId="253F4B1A" w14:textId="77777777" w:rsidR="00BA1D24" w:rsidRDefault="00DE5ED0">
      <w:pPr>
        <w:spacing w:line="480" w:lineRule="auto"/>
        <w:rPr>
          <w:rFonts w:ascii="Times New Roman" w:hAnsi="Times New Roman"/>
          <w:bCs/>
          <w:kern w:val="0"/>
          <w:sz w:val="20"/>
          <w:szCs w:val="20"/>
        </w:rPr>
      </w:pPr>
      <w:proofErr w:type="spellStart"/>
      <w:r>
        <w:rPr>
          <w:rFonts w:ascii="Times New Roman" w:hAnsi="Times New Roman"/>
          <w:bCs/>
          <w:kern w:val="0"/>
          <w:sz w:val="20"/>
          <w:szCs w:val="20"/>
        </w:rPr>
        <w:t>Junli</w:t>
      </w:r>
      <w:proofErr w:type="spellEnd"/>
      <w:r>
        <w:rPr>
          <w:rFonts w:ascii="Times New Roman" w:hAnsi="Times New Roman"/>
          <w:bCs/>
          <w:kern w:val="0"/>
          <w:sz w:val="20"/>
          <w:szCs w:val="20"/>
        </w:rPr>
        <w:t xml:space="preserve"> Zeng </w:t>
      </w:r>
      <w:r>
        <w:rPr>
          <w:rFonts w:ascii="Times New Roman" w:hAnsi="Times New Roman"/>
          <w:bCs/>
          <w:kern w:val="0"/>
          <w:sz w:val="20"/>
          <w:szCs w:val="20"/>
          <w:vertAlign w:val="superscript"/>
        </w:rPr>
        <w:t>1</w:t>
      </w:r>
      <w:r>
        <w:rPr>
          <w:rFonts w:ascii="Times New Roman" w:hAnsi="Times New Roman"/>
          <w:bCs/>
          <w:kern w:val="0"/>
          <w:sz w:val="20"/>
          <w:szCs w:val="20"/>
        </w:rPr>
        <w:t xml:space="preserve">, </w:t>
      </w:r>
      <w:proofErr w:type="spellStart"/>
      <w:r>
        <w:rPr>
          <w:rFonts w:ascii="Times New Roman" w:hAnsi="Times New Roman"/>
          <w:bCs/>
          <w:kern w:val="0"/>
          <w:sz w:val="20"/>
          <w:szCs w:val="20"/>
        </w:rPr>
        <w:t>Xuemei</w:t>
      </w:r>
      <w:proofErr w:type="spellEnd"/>
      <w:r>
        <w:rPr>
          <w:rFonts w:ascii="Times New Roman" w:hAnsi="Times New Roman"/>
          <w:bCs/>
          <w:kern w:val="0"/>
          <w:sz w:val="20"/>
          <w:szCs w:val="20"/>
        </w:rPr>
        <w:t xml:space="preserve"> Wu </w:t>
      </w:r>
      <w:r>
        <w:rPr>
          <w:rFonts w:ascii="Times New Roman" w:hAnsi="Times New Roman"/>
          <w:bCs/>
          <w:kern w:val="0"/>
          <w:sz w:val="20"/>
          <w:szCs w:val="20"/>
          <w:vertAlign w:val="superscript"/>
        </w:rPr>
        <w:t>1</w:t>
      </w:r>
      <w:r>
        <w:rPr>
          <w:rFonts w:ascii="Times New Roman" w:hAnsi="Times New Roman"/>
          <w:bCs/>
          <w:kern w:val="0"/>
          <w:sz w:val="20"/>
          <w:szCs w:val="20"/>
        </w:rPr>
        <w:t xml:space="preserve">, </w:t>
      </w:r>
      <w:proofErr w:type="spellStart"/>
      <w:r>
        <w:rPr>
          <w:rFonts w:ascii="Times New Roman" w:hAnsi="Times New Roman"/>
          <w:bCs/>
          <w:kern w:val="0"/>
          <w:sz w:val="20"/>
          <w:szCs w:val="20"/>
        </w:rPr>
        <w:t>Zhide</w:t>
      </w:r>
      <w:proofErr w:type="spellEnd"/>
      <w:r>
        <w:rPr>
          <w:rFonts w:ascii="Times New Roman" w:hAnsi="Times New Roman"/>
          <w:bCs/>
          <w:kern w:val="0"/>
          <w:sz w:val="20"/>
          <w:szCs w:val="20"/>
        </w:rPr>
        <w:t xml:space="preserve"> Chen </w:t>
      </w:r>
      <w:r>
        <w:rPr>
          <w:rFonts w:ascii="Times New Roman" w:hAnsi="Times New Roman"/>
          <w:bCs/>
          <w:kern w:val="0"/>
          <w:sz w:val="20"/>
          <w:szCs w:val="20"/>
          <w:vertAlign w:val="superscript"/>
        </w:rPr>
        <w:t>1</w:t>
      </w:r>
      <w:r>
        <w:rPr>
          <w:rFonts w:ascii="Times New Roman" w:hAnsi="Times New Roman"/>
          <w:bCs/>
          <w:kern w:val="0"/>
          <w:sz w:val="20"/>
          <w:szCs w:val="20"/>
        </w:rPr>
        <w:t xml:space="preserve">, </w:t>
      </w:r>
      <w:proofErr w:type="spellStart"/>
      <w:r>
        <w:rPr>
          <w:rFonts w:ascii="Times New Roman" w:hAnsi="Times New Roman"/>
          <w:bCs/>
          <w:kern w:val="0"/>
          <w:sz w:val="20"/>
          <w:szCs w:val="20"/>
        </w:rPr>
        <w:t>Meihua</w:t>
      </w:r>
      <w:proofErr w:type="spellEnd"/>
      <w:r>
        <w:rPr>
          <w:rFonts w:ascii="Times New Roman" w:hAnsi="Times New Roman"/>
          <w:bCs/>
          <w:kern w:val="0"/>
          <w:sz w:val="20"/>
          <w:szCs w:val="20"/>
        </w:rPr>
        <w:t xml:space="preserve"> Zhang </w:t>
      </w:r>
      <w:r>
        <w:rPr>
          <w:rFonts w:ascii="Times New Roman" w:hAnsi="Times New Roman"/>
          <w:bCs/>
          <w:kern w:val="0"/>
          <w:sz w:val="20"/>
          <w:szCs w:val="20"/>
          <w:vertAlign w:val="superscript"/>
        </w:rPr>
        <w:t>1</w:t>
      </w:r>
      <w:r>
        <w:rPr>
          <w:rFonts w:ascii="Times New Roman" w:hAnsi="Times New Roman"/>
          <w:bCs/>
          <w:kern w:val="0"/>
          <w:sz w:val="20"/>
          <w:szCs w:val="20"/>
        </w:rPr>
        <w:t xml:space="preserve">, </w:t>
      </w:r>
      <w:proofErr w:type="spellStart"/>
      <w:r>
        <w:rPr>
          <w:rFonts w:ascii="Times New Roman" w:hAnsi="Times New Roman"/>
          <w:bCs/>
          <w:kern w:val="0"/>
          <w:sz w:val="20"/>
          <w:szCs w:val="20"/>
        </w:rPr>
        <w:t>Mingyao</w:t>
      </w:r>
      <w:proofErr w:type="spellEnd"/>
      <w:r>
        <w:rPr>
          <w:rFonts w:ascii="Times New Roman" w:hAnsi="Times New Roman"/>
          <w:bCs/>
          <w:kern w:val="0"/>
          <w:sz w:val="20"/>
          <w:szCs w:val="20"/>
        </w:rPr>
        <w:t xml:space="preserve"> </w:t>
      </w:r>
      <w:proofErr w:type="spellStart"/>
      <w:r>
        <w:rPr>
          <w:rFonts w:ascii="Times New Roman" w:hAnsi="Times New Roman"/>
          <w:bCs/>
          <w:kern w:val="0"/>
          <w:sz w:val="20"/>
          <w:szCs w:val="20"/>
        </w:rPr>
        <w:t>Ke</w:t>
      </w:r>
      <w:proofErr w:type="spellEnd"/>
      <w:r>
        <w:rPr>
          <w:rFonts w:ascii="Times New Roman" w:hAnsi="Times New Roman"/>
          <w:bCs/>
          <w:kern w:val="0"/>
          <w:sz w:val="20"/>
          <w:szCs w:val="20"/>
          <w:vertAlign w:val="superscript"/>
        </w:rPr>
        <w:t xml:space="preserve"> 1</w:t>
      </w:r>
      <w:r>
        <w:rPr>
          <w:rFonts w:ascii="Times New Roman" w:hAnsi="Times New Roman"/>
          <w:bCs/>
          <w:kern w:val="0"/>
          <w:sz w:val="20"/>
          <w:szCs w:val="20"/>
        </w:rPr>
        <w:t>*</w:t>
      </w:r>
    </w:p>
    <w:p w14:paraId="0830E975" w14:textId="77777777" w:rsidR="00BA1D24" w:rsidRDefault="00DE5ED0">
      <w:pPr>
        <w:pStyle w:val="a3"/>
        <w:numPr>
          <w:ilvl w:val="0"/>
          <w:numId w:val="1"/>
        </w:numPr>
        <w:spacing w:line="480" w:lineRule="auto"/>
        <w:ind w:firstLineChars="0"/>
        <w:rPr>
          <w:rFonts w:ascii="Times New Roman" w:hAnsi="Times New Roman"/>
          <w:bCs/>
          <w:kern w:val="0"/>
          <w:sz w:val="20"/>
          <w:szCs w:val="20"/>
        </w:rPr>
      </w:pPr>
      <w:r>
        <w:rPr>
          <w:rFonts w:ascii="Times New Roman" w:hAnsi="Times New Roman"/>
          <w:bCs/>
          <w:kern w:val="0"/>
          <w:sz w:val="20"/>
          <w:szCs w:val="20"/>
        </w:rPr>
        <w:t xml:space="preserve">Department of Respiratory Centre, The </w:t>
      </w:r>
      <w:r>
        <w:rPr>
          <w:rFonts w:ascii="Times New Roman" w:hAnsi="Times New Roman"/>
          <w:bCs/>
          <w:kern w:val="0"/>
          <w:sz w:val="20"/>
          <w:szCs w:val="20"/>
        </w:rPr>
        <w:t>Second Affiliated Hospital of Xiamen Medical College, Xiamen, Fujian Province, China, 361000</w:t>
      </w:r>
    </w:p>
    <w:bookmarkEnd w:id="0"/>
    <w:p w14:paraId="5778EC25" w14:textId="77777777" w:rsidR="00BA1D24" w:rsidRDefault="00BA1D24">
      <w:pPr>
        <w:spacing w:line="480" w:lineRule="auto"/>
        <w:jc w:val="center"/>
        <w:rPr>
          <w:rFonts w:ascii="Times New Roman" w:hAnsi="Times New Roman"/>
          <w:sz w:val="24"/>
          <w:szCs w:val="24"/>
        </w:rPr>
      </w:pPr>
    </w:p>
    <w:p w14:paraId="55081B96" w14:textId="77777777" w:rsidR="00BA1D24" w:rsidRPr="00DE5ED0" w:rsidRDefault="00DE5ED0" w:rsidP="00DE5ED0">
      <w:pPr>
        <w:spacing w:line="480" w:lineRule="auto"/>
        <w:rPr>
          <w:rFonts w:ascii="Times New Roman" w:hAnsi="Times New Roman"/>
          <w:b/>
          <w:bCs/>
          <w:sz w:val="24"/>
          <w:szCs w:val="24"/>
        </w:rPr>
      </w:pPr>
      <w:r w:rsidRPr="00DE5ED0">
        <w:rPr>
          <w:rFonts w:ascii="Times New Roman" w:hAnsi="Times New Roman"/>
          <w:b/>
          <w:bCs/>
          <w:sz w:val="24"/>
          <w:szCs w:val="24"/>
        </w:rPr>
        <w:t>Methods</w:t>
      </w:r>
    </w:p>
    <w:p w14:paraId="331722A8" w14:textId="77777777" w:rsidR="00BA1D24" w:rsidRPr="00DE5ED0" w:rsidRDefault="00DE5ED0" w:rsidP="00DE5ED0">
      <w:pPr>
        <w:spacing w:line="480" w:lineRule="auto"/>
        <w:rPr>
          <w:rFonts w:ascii="Times New Roman" w:hAnsi="Times New Roman"/>
          <w:i/>
          <w:iCs/>
          <w:sz w:val="24"/>
          <w:szCs w:val="24"/>
        </w:rPr>
      </w:pPr>
      <w:r w:rsidRPr="00DE5ED0">
        <w:rPr>
          <w:rFonts w:ascii="Times New Roman" w:hAnsi="Times New Roman"/>
          <w:i/>
          <w:iCs/>
          <w:sz w:val="24"/>
          <w:szCs w:val="24"/>
        </w:rPr>
        <w:t>The procedure of modifying and placing the silicone stent</w:t>
      </w:r>
    </w:p>
    <w:p w14:paraId="199966B8" w14:textId="57067A74" w:rsidR="00BA1D24" w:rsidRPr="00DE5ED0" w:rsidRDefault="00DE5ED0">
      <w:pPr>
        <w:spacing w:line="480" w:lineRule="auto"/>
        <w:rPr>
          <w:rFonts w:ascii="Times New Roman" w:hAnsi="Times New Roman"/>
          <w:sz w:val="24"/>
          <w:szCs w:val="24"/>
        </w:rPr>
      </w:pPr>
      <w:bookmarkStart w:id="1" w:name="OLE_LINK22"/>
      <w:r w:rsidRPr="00DE5ED0">
        <w:rPr>
          <w:rFonts w:ascii="Times New Roman" w:hAnsi="Times New Roman"/>
          <w:sz w:val="24"/>
          <w:szCs w:val="24"/>
        </w:rPr>
        <w:t>The flexible bronchoscopy was performed before stent placement to identify the site of fistula o</w:t>
      </w:r>
      <w:r w:rsidRPr="00DE5ED0">
        <w:rPr>
          <w:rFonts w:ascii="Times New Roman" w:hAnsi="Times New Roman"/>
          <w:sz w:val="24"/>
          <w:szCs w:val="24"/>
        </w:rPr>
        <w:t>rifice and clear away the secretion. For the fistula which could not be visualized by bronchoscopy, a balloon occlusion test or instillation of methylene blue would be performed. The site and size of the fistula were measured by multi-slice CT (with three-</w:t>
      </w:r>
      <w:r w:rsidRPr="00DE5ED0">
        <w:rPr>
          <w:rFonts w:ascii="Times New Roman" w:hAnsi="Times New Roman"/>
          <w:sz w:val="24"/>
          <w:szCs w:val="24"/>
        </w:rPr>
        <w:t xml:space="preserve">dimensional reconstructions) and bronchoscopy. </w:t>
      </w:r>
      <w:bookmarkStart w:id="2" w:name="_Hlk5347412"/>
      <w:r w:rsidRPr="00DE5ED0">
        <w:rPr>
          <w:rFonts w:ascii="Times New Roman" w:hAnsi="Times New Roman"/>
          <w:sz w:val="24"/>
          <w:szCs w:val="24"/>
        </w:rPr>
        <w:t xml:space="preserve"> We use</w:t>
      </w:r>
      <w:r>
        <w:rPr>
          <w:rFonts w:ascii="Times New Roman" w:hAnsi="Times New Roman" w:hint="eastAsia"/>
          <w:sz w:val="24"/>
          <w:szCs w:val="24"/>
        </w:rPr>
        <w:t>d</w:t>
      </w:r>
      <w:r w:rsidRPr="00DE5ED0">
        <w:rPr>
          <w:rFonts w:ascii="Times New Roman" w:hAnsi="Times New Roman"/>
          <w:sz w:val="24"/>
          <w:szCs w:val="24"/>
        </w:rPr>
        <w:t xml:space="preserve"> the sterilized straight stent segments with different diameter as a measurement tool to determine the optimal size of the stent. </w:t>
      </w:r>
      <w:r>
        <w:rPr>
          <w:rFonts w:ascii="Times New Roman" w:hAnsi="Times New Roman" w:hint="eastAsia"/>
          <w:sz w:val="24"/>
          <w:szCs w:val="24"/>
        </w:rPr>
        <w:t>T</w:t>
      </w:r>
      <w:r w:rsidRPr="00DE5ED0">
        <w:rPr>
          <w:rFonts w:ascii="Times New Roman" w:hAnsi="Times New Roman"/>
          <w:sz w:val="24"/>
          <w:szCs w:val="24"/>
        </w:rPr>
        <w:t>he sterilized straight stent segments with different outer diameters were used under rigid bronchoscopy to detect the optima</w:t>
      </w:r>
      <w:r w:rsidRPr="00DE5ED0">
        <w:rPr>
          <w:rFonts w:ascii="Times New Roman" w:hAnsi="Times New Roman"/>
          <w:sz w:val="24"/>
          <w:szCs w:val="24"/>
        </w:rPr>
        <w:t>l size of the stent.</w:t>
      </w:r>
      <w:bookmarkEnd w:id="2"/>
      <w:r w:rsidRPr="00DE5ED0">
        <w:rPr>
          <w:rFonts w:ascii="Times New Roman" w:hAnsi="Times New Roman"/>
          <w:sz w:val="24"/>
          <w:szCs w:val="24"/>
        </w:rPr>
        <w:t xml:space="preserve"> According to the measurement, the silicone stent (TRACHEBRONXANE™ DUMON®, </w:t>
      </w:r>
      <w:proofErr w:type="spellStart"/>
      <w:r w:rsidRPr="00DE5ED0">
        <w:rPr>
          <w:rFonts w:ascii="Times New Roman" w:hAnsi="Times New Roman"/>
          <w:sz w:val="24"/>
          <w:szCs w:val="24"/>
        </w:rPr>
        <w:t>Novatech</w:t>
      </w:r>
      <w:proofErr w:type="spellEnd"/>
      <w:r w:rsidRPr="00DE5ED0">
        <w:rPr>
          <w:rFonts w:ascii="Times New Roman" w:hAnsi="Times New Roman"/>
          <w:sz w:val="24"/>
          <w:szCs w:val="24"/>
        </w:rPr>
        <w:t>, France) with the optimal diameter was chosen. The selected stent was then modified manually on site to fit the individual airways. One of the lateral b</w:t>
      </w:r>
      <w:r w:rsidRPr="00DE5ED0">
        <w:rPr>
          <w:rFonts w:ascii="Times New Roman" w:hAnsi="Times New Roman"/>
          <w:sz w:val="24"/>
          <w:szCs w:val="24"/>
        </w:rPr>
        <w:t>ranches of the Y-shaped stent was randomly selected as the occluded branch. Based on the findings of flexible bronchoscopy, the length of each branch was adjusted with scissors. The distal end of the occluded branch was sealed with nylon wires by continuou</w:t>
      </w:r>
      <w:r w:rsidRPr="00DE5ED0">
        <w:rPr>
          <w:rFonts w:ascii="Times New Roman" w:hAnsi="Times New Roman"/>
          <w:sz w:val="24"/>
          <w:szCs w:val="24"/>
        </w:rPr>
        <w:t xml:space="preserve">s locking suture, in which the distance between the continuous sutures should be less than 2 mm (5-10 mm in common surgery) to </w:t>
      </w:r>
      <w:r w:rsidRPr="00DE5ED0">
        <w:rPr>
          <w:rFonts w:ascii="Times New Roman" w:hAnsi="Times New Roman"/>
          <w:sz w:val="24"/>
          <w:szCs w:val="24"/>
        </w:rPr>
        <w:lastRenderedPageBreak/>
        <w:t>avoid leakage</w:t>
      </w:r>
      <w:bookmarkEnd w:id="1"/>
      <w:r w:rsidRPr="00DE5ED0">
        <w:rPr>
          <w:rFonts w:ascii="Times New Roman" w:hAnsi="Times New Roman"/>
          <w:sz w:val="24"/>
          <w:szCs w:val="24"/>
        </w:rPr>
        <w:t xml:space="preserve">. Finally, the modified silicone stent consisted of the occluded branch, the main branch and the </w:t>
      </w:r>
      <w:bookmarkStart w:id="3" w:name="_Hlk532377928"/>
      <w:r w:rsidRPr="00DE5ED0">
        <w:rPr>
          <w:rFonts w:ascii="Times New Roman" w:hAnsi="Times New Roman"/>
          <w:sz w:val="24"/>
          <w:szCs w:val="24"/>
        </w:rPr>
        <w:t>lateral branch</w:t>
      </w:r>
      <w:bookmarkEnd w:id="3"/>
      <w:r w:rsidRPr="00DE5ED0">
        <w:rPr>
          <w:rFonts w:ascii="Times New Roman" w:hAnsi="Times New Roman"/>
          <w:sz w:val="24"/>
          <w:szCs w:val="24"/>
        </w:rPr>
        <w:t xml:space="preserve"> (</w:t>
      </w:r>
      <w:r w:rsidRPr="00DE5ED0">
        <w:rPr>
          <w:rFonts w:ascii="Times New Roman" w:hAnsi="Times New Roman"/>
          <w:b/>
          <w:sz w:val="24"/>
          <w:szCs w:val="24"/>
        </w:rPr>
        <w:t>Fig</w:t>
      </w:r>
      <w:r w:rsidRPr="00DE5ED0">
        <w:rPr>
          <w:rFonts w:ascii="Times New Roman" w:hAnsi="Times New Roman"/>
          <w:b/>
          <w:sz w:val="24"/>
          <w:szCs w:val="24"/>
        </w:rPr>
        <w:t>ure. 1-A</w:t>
      </w:r>
      <w:r w:rsidRPr="00DE5ED0">
        <w:rPr>
          <w:rFonts w:ascii="Times New Roman" w:hAnsi="Times New Roman"/>
          <w:sz w:val="24"/>
          <w:szCs w:val="24"/>
        </w:rPr>
        <w:t>). We fitted a suitable stent ring by nesting or suturing to the selected stent in case the size of stent was not optimal (</w:t>
      </w:r>
      <w:r w:rsidRPr="00DE5ED0">
        <w:rPr>
          <w:rFonts w:ascii="Times New Roman" w:hAnsi="Times New Roman"/>
          <w:b/>
          <w:bCs/>
          <w:sz w:val="24"/>
          <w:szCs w:val="24"/>
        </w:rPr>
        <w:t>Figure. 1-B, C</w:t>
      </w:r>
      <w:r w:rsidRPr="00DE5ED0">
        <w:rPr>
          <w:rFonts w:ascii="Times New Roman" w:hAnsi="Times New Roman"/>
          <w:sz w:val="24"/>
          <w:szCs w:val="24"/>
        </w:rPr>
        <w:t>).</w:t>
      </w:r>
    </w:p>
    <w:p w14:paraId="2D065299" w14:textId="561028C1" w:rsidR="00BA1D24" w:rsidRPr="00DE5ED0" w:rsidRDefault="00DE5ED0">
      <w:pPr>
        <w:spacing w:line="480" w:lineRule="auto"/>
        <w:ind w:firstLineChars="200" w:firstLine="480"/>
        <w:rPr>
          <w:rFonts w:ascii="Times New Roman" w:hAnsi="Times New Roman"/>
          <w:sz w:val="24"/>
          <w:szCs w:val="24"/>
        </w:rPr>
      </w:pPr>
      <w:r w:rsidRPr="00DE5ED0">
        <w:rPr>
          <w:rFonts w:ascii="Times New Roman" w:hAnsi="Times New Roman"/>
          <w:sz w:val="24"/>
          <w:szCs w:val="24"/>
        </w:rPr>
        <w:t>Next, the modified stent was placed into the folding system. Under general anesthesia, the stent was implant</w:t>
      </w:r>
      <w:r w:rsidRPr="00DE5ED0">
        <w:rPr>
          <w:rFonts w:ascii="Times New Roman" w:hAnsi="Times New Roman"/>
          <w:sz w:val="24"/>
          <w:szCs w:val="24"/>
        </w:rPr>
        <w:t>ed into the appropriate location through the rigid bronchoscope, and adjusted by using the surgical grasping forceps or foreign-body forceps.</w:t>
      </w:r>
      <w:bookmarkStart w:id="4" w:name="_Hlk55123879"/>
      <w:r w:rsidRPr="00DE5ED0">
        <w:rPr>
          <w:rFonts w:ascii="Times New Roman" w:hAnsi="Times New Roman"/>
          <w:sz w:val="24"/>
          <w:szCs w:val="24"/>
        </w:rPr>
        <w:t xml:space="preserve"> Finally, the modified </w:t>
      </w:r>
      <w:proofErr w:type="spellStart"/>
      <w:r w:rsidRPr="00DE5ED0">
        <w:rPr>
          <w:rFonts w:ascii="Times New Roman" w:hAnsi="Times New Roman"/>
          <w:sz w:val="24"/>
          <w:szCs w:val="24"/>
        </w:rPr>
        <w:t>Dumon</w:t>
      </w:r>
      <w:proofErr w:type="spellEnd"/>
      <w:r w:rsidRPr="00DE5ED0">
        <w:rPr>
          <w:rFonts w:ascii="Times New Roman" w:hAnsi="Times New Roman"/>
          <w:sz w:val="24"/>
          <w:szCs w:val="24"/>
        </w:rPr>
        <w:t xml:space="preserve"> stent w</w:t>
      </w:r>
      <w:r>
        <w:rPr>
          <w:rFonts w:ascii="Times New Roman" w:hAnsi="Times New Roman" w:hint="eastAsia"/>
          <w:sz w:val="24"/>
          <w:szCs w:val="24"/>
        </w:rPr>
        <w:t>a</w:t>
      </w:r>
      <w:r>
        <w:rPr>
          <w:rFonts w:ascii="Times New Roman" w:hAnsi="Times New Roman" w:hint="eastAsia"/>
          <w:sz w:val="24"/>
          <w:szCs w:val="24"/>
        </w:rPr>
        <w:t>s</w:t>
      </w:r>
      <w:r w:rsidRPr="00DE5ED0">
        <w:rPr>
          <w:rFonts w:ascii="Times New Roman" w:hAnsi="Times New Roman"/>
          <w:sz w:val="24"/>
          <w:szCs w:val="24"/>
        </w:rPr>
        <w:t xml:space="preserve"> placed and the involved bronchus (lobar bronchus or main bronchus) w</w:t>
      </w:r>
      <w:r>
        <w:rPr>
          <w:rFonts w:ascii="Times New Roman" w:hAnsi="Times New Roman" w:hint="eastAsia"/>
          <w:sz w:val="24"/>
          <w:szCs w:val="24"/>
        </w:rPr>
        <w:t>a</w:t>
      </w:r>
      <w:r>
        <w:rPr>
          <w:rFonts w:ascii="Times New Roman" w:hAnsi="Times New Roman" w:hint="eastAsia"/>
          <w:sz w:val="24"/>
          <w:szCs w:val="24"/>
        </w:rPr>
        <w:t>s</w:t>
      </w:r>
      <w:r w:rsidRPr="00DE5ED0">
        <w:rPr>
          <w:rFonts w:ascii="Times New Roman" w:hAnsi="Times New Roman"/>
          <w:sz w:val="24"/>
          <w:szCs w:val="24"/>
        </w:rPr>
        <w:t xml:space="preserve"> excluded according to the site of fistula. </w:t>
      </w:r>
      <w:r w:rsidRPr="00DE5ED0">
        <w:rPr>
          <w:rFonts w:ascii="Times New Roman" w:hAnsi="Times New Roman"/>
          <w:sz w:val="24"/>
          <w:szCs w:val="24"/>
        </w:rPr>
        <w:t xml:space="preserve">Because of the corresponding lobe of the bronchus that we have excluded were resected before stent placement in most of our cases, the operation would hardly result in a major decrease in the lung function. </w:t>
      </w:r>
      <w:bookmarkEnd w:id="4"/>
      <w:r w:rsidRPr="00DE5ED0">
        <w:rPr>
          <w:rFonts w:ascii="Times New Roman" w:hAnsi="Times New Roman"/>
          <w:sz w:val="24"/>
          <w:szCs w:val="24"/>
        </w:rPr>
        <w:t xml:space="preserve">All </w:t>
      </w:r>
      <w:r w:rsidRPr="00DE5ED0">
        <w:rPr>
          <w:rFonts w:ascii="Times New Roman" w:hAnsi="Times New Roman"/>
          <w:sz w:val="24"/>
          <w:szCs w:val="24"/>
        </w:rPr>
        <w:t>patients were carefully and continuously monitored. Within one week after stenting, all patients underwent bronchoscopy and chest CT to identify the location of stent and airway patency.</w:t>
      </w:r>
    </w:p>
    <w:p w14:paraId="669B826F" w14:textId="77777777" w:rsidR="00BA1D24" w:rsidRPr="00DE5ED0" w:rsidRDefault="00BA1D24">
      <w:pPr>
        <w:rPr>
          <w:sz w:val="24"/>
          <w:szCs w:val="24"/>
        </w:rPr>
      </w:pPr>
    </w:p>
    <w:sectPr w:rsidR="00BA1D24" w:rsidRPr="00DE5ED0">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4293BE8"/>
    <w:multiLevelType w:val="multilevel"/>
    <w:tmpl w:val="64293BE8"/>
    <w:lvl w:ilvl="0">
      <w:start w:val="1"/>
      <w:numFmt w:val="decimal"/>
      <w:lvlText w:val="%1."/>
      <w:lvlJc w:val="left"/>
      <w:pPr>
        <w:ind w:left="360" w:hanging="360"/>
      </w:pPr>
      <w:rPr>
        <w:rFonts w:ascii="Times New Roman" w:hAnsi="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5DCA"/>
    <w:rsid w:val="00155DCA"/>
    <w:rsid w:val="00A728BC"/>
    <w:rsid w:val="00BA1D24"/>
    <w:rsid w:val="00DE5ED0"/>
    <w:rsid w:val="05D80FD3"/>
    <w:rsid w:val="2F9548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E7BC8A"/>
  <w15:docId w15:val="{2ED97A63-FAA6-4CC8-9C7A-5344D45C0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firstLineChars="200" w:firstLine="420"/>
    </w:pPr>
  </w:style>
  <w:style w:type="paragraph" w:styleId="a4">
    <w:name w:val="Balloon Text"/>
    <w:basedOn w:val="a"/>
    <w:link w:val="a5"/>
    <w:uiPriority w:val="99"/>
    <w:semiHidden/>
    <w:unhideWhenUsed/>
    <w:rsid w:val="00DE5ED0"/>
    <w:rPr>
      <w:sz w:val="18"/>
      <w:szCs w:val="18"/>
    </w:rPr>
  </w:style>
  <w:style w:type="character" w:customStyle="1" w:styleId="a5">
    <w:name w:val="批注框文本 字符"/>
    <w:basedOn w:val="a0"/>
    <w:link w:val="a4"/>
    <w:uiPriority w:val="99"/>
    <w:semiHidden/>
    <w:rsid w:val="00DE5ED0"/>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415</Words>
  <Characters>2369</Characters>
  <Application>Microsoft Office Word</Application>
  <DocSecurity>0</DocSecurity>
  <Lines>19</Lines>
  <Paragraphs>5</Paragraphs>
  <ScaleCrop>false</ScaleCrop>
  <Company/>
  <LinksUpToDate>false</LinksUpToDate>
  <CharactersWithSpaces>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zjl890822@163.com</dc:creator>
  <cp:lastModifiedBy>zjl890822@163.com</cp:lastModifiedBy>
  <cp:revision>2</cp:revision>
  <dcterms:created xsi:type="dcterms:W3CDTF">2020-12-05T10:13:00Z</dcterms:created>
  <dcterms:modified xsi:type="dcterms:W3CDTF">2020-12-07T12:12:00Z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