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0CC94" w14:textId="77777777" w:rsidR="001D14D4" w:rsidRDefault="001D14D4" w:rsidP="001D14D4">
      <w:pPr>
        <w:pStyle w:val="SMHeading"/>
      </w:pPr>
      <w:bookmarkStart w:id="0" w:name="_Hlk62207948"/>
      <w:r>
        <w:t>Additional Information</w:t>
      </w:r>
      <w:bookmarkEnd w:id="0"/>
    </w:p>
    <w:p w14:paraId="13F4FF31" w14:textId="77777777" w:rsidR="001D14D4" w:rsidRPr="00371D1D" w:rsidRDefault="001D14D4" w:rsidP="001D14D4">
      <w:pPr>
        <w:pStyle w:val="Acknowledgement"/>
        <w:rPr>
          <w:b/>
        </w:rPr>
      </w:pPr>
      <w:r>
        <w:t xml:space="preserve">Supplementary Data Files </w:t>
      </w:r>
      <w:r w:rsidRPr="00355362">
        <w:t>1</w:t>
      </w:r>
      <w:r>
        <w:t xml:space="preserve"> to 4</w:t>
      </w:r>
      <w:r w:rsidRPr="00355362">
        <w:t xml:space="preserve"> </w:t>
      </w:r>
      <w:r>
        <w:t>available as separate files:</w:t>
      </w:r>
    </w:p>
    <w:p w14:paraId="38EEC1D5" w14:textId="77777777" w:rsidR="001D14D4" w:rsidRDefault="001D14D4" w:rsidP="001D14D4">
      <w:pPr>
        <w:pStyle w:val="SMcaption"/>
        <w:ind w:left="720" w:hanging="360"/>
      </w:pPr>
      <w:r>
        <w:rPr>
          <w:rFonts w:ascii="Symbol" w:hAnsi="Symbol"/>
        </w:rPr>
        <w:t></w:t>
      </w:r>
      <w:r>
        <w:rPr>
          <w:rFonts w:ascii="Symbol" w:hAnsi="Symbol"/>
        </w:rPr>
        <w:tab/>
      </w:r>
      <w:r>
        <w:t xml:space="preserve">S1 </w:t>
      </w:r>
      <w:r w:rsidRPr="00387231">
        <w:t>Historical</w:t>
      </w:r>
      <w:r>
        <w:t>: Estimates, rounded values, and sources for baseline historical AFOLU emissions data.</w:t>
      </w:r>
    </w:p>
    <w:p w14:paraId="3A8EE9B6" w14:textId="77777777" w:rsidR="001D14D4" w:rsidRDefault="001D14D4" w:rsidP="001D14D4">
      <w:pPr>
        <w:pStyle w:val="SMcaption"/>
        <w:ind w:left="720" w:hanging="360"/>
      </w:pPr>
      <w:r>
        <w:rPr>
          <w:rFonts w:ascii="Symbol" w:hAnsi="Symbol"/>
        </w:rPr>
        <w:t></w:t>
      </w:r>
      <w:r>
        <w:rPr>
          <w:rFonts w:ascii="Symbol" w:hAnsi="Symbol"/>
        </w:rPr>
        <w:tab/>
      </w:r>
      <w:r>
        <w:t>S2 Baselines: AFOLU mitigation values with adjustments to flat historical baselines.</w:t>
      </w:r>
    </w:p>
    <w:p w14:paraId="17A8C316" w14:textId="77777777" w:rsidR="001D14D4" w:rsidRDefault="001D14D4" w:rsidP="001D14D4">
      <w:pPr>
        <w:pStyle w:val="SMcaption"/>
        <w:ind w:left="720" w:hanging="360"/>
      </w:pPr>
      <w:r>
        <w:rPr>
          <w:rFonts w:ascii="Symbol" w:hAnsi="Symbol"/>
        </w:rPr>
        <w:t></w:t>
      </w:r>
      <w:r>
        <w:rPr>
          <w:rFonts w:ascii="Symbol" w:hAnsi="Symbol"/>
        </w:rPr>
        <w:tab/>
      </w:r>
      <w:r>
        <w:t>S3 Crosswalk: Crosswalk from NCS pathways</w:t>
      </w:r>
      <w:r w:rsidRPr="005176CD">
        <w:rPr>
          <w:noProof/>
          <w:vertAlign w:val="superscript"/>
        </w:rPr>
        <w:t>36</w:t>
      </w:r>
      <w:r>
        <w:t xml:space="preserve"> into categories.</w:t>
      </w:r>
    </w:p>
    <w:p w14:paraId="4050DFE9" w14:textId="77777777" w:rsidR="001D14D4" w:rsidRDefault="001D14D4" w:rsidP="001D14D4">
      <w:pPr>
        <w:pStyle w:val="SMcaption"/>
        <w:ind w:left="720" w:hanging="360"/>
      </w:pPr>
      <w:r>
        <w:rPr>
          <w:rFonts w:ascii="Symbol" w:hAnsi="Symbol"/>
        </w:rPr>
        <w:t></w:t>
      </w:r>
      <w:r>
        <w:rPr>
          <w:rFonts w:ascii="Symbol" w:hAnsi="Symbol"/>
        </w:rPr>
        <w:tab/>
      </w:r>
      <w:r>
        <w:t>S4 PMR: Protect, Manage, and Restore mitigation pathways from 2024-2050.</w:t>
      </w:r>
    </w:p>
    <w:p w14:paraId="79AABAF8" w14:textId="77777777" w:rsidR="001D14D4" w:rsidRDefault="001D14D4" w:rsidP="001D14D4">
      <w:pPr>
        <w:pStyle w:val="SMHeading"/>
      </w:pPr>
      <w:r w:rsidRPr="00371D1D">
        <w:t>Corresponding Author</w:t>
      </w:r>
    </w:p>
    <w:p w14:paraId="25D3A751" w14:textId="77777777" w:rsidR="001D14D4" w:rsidRPr="00371D1D" w:rsidRDefault="001D14D4" w:rsidP="001D14D4">
      <w:pPr>
        <w:pStyle w:val="SMText"/>
      </w:pPr>
      <w:r w:rsidRPr="00371D1D">
        <w:t>Michael Wolosin, mwolosin@conservation.org</w:t>
      </w:r>
    </w:p>
    <w:p w14:paraId="43C6A591" w14:textId="77777777" w:rsidR="001D14D4" w:rsidRDefault="001D14D4" w:rsidP="001D14D4">
      <w:pPr>
        <w:rPr>
          <w:rFonts w:eastAsia="Times New Roman"/>
          <w:b/>
          <w:bCs/>
          <w:kern w:val="32"/>
          <w:sz w:val="24"/>
          <w:szCs w:val="24"/>
        </w:rPr>
      </w:pPr>
      <w:r>
        <w:br w:type="page"/>
      </w:r>
    </w:p>
    <w:p w14:paraId="36CA8F08" w14:textId="77777777" w:rsidR="001D14D4" w:rsidRDefault="001D14D4" w:rsidP="001D14D4">
      <w:pPr>
        <w:pStyle w:val="SMHeading"/>
      </w:pPr>
      <w:r w:rsidRPr="00B379A4">
        <w:rPr>
          <w:noProof/>
        </w:rPr>
        <w:lastRenderedPageBreak/>
        <w:drawing>
          <wp:inline distT="0" distB="0" distL="0" distR="0" wp14:anchorId="18B0EB42" wp14:editId="563E0A62">
            <wp:extent cx="5943600" cy="2771775"/>
            <wp:effectExtent l="0" t="0" r="0" b="0"/>
            <wp:docPr id="596511611" name="Picture 1" descr="A diagram of a biosphe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511611" name="Picture 1" descr="A diagram of a biosphere&#10;&#10;Description automatically generated"/>
                    <pic:cNvPicPr/>
                  </pic:nvPicPr>
                  <pic:blipFill>
                    <a:blip r:embed="rId4"/>
                    <a:stretch>
                      <a:fillRect/>
                    </a:stretch>
                  </pic:blipFill>
                  <pic:spPr>
                    <a:xfrm>
                      <a:off x="0" y="0"/>
                      <a:ext cx="5943600" cy="2771775"/>
                    </a:xfrm>
                    <a:prstGeom prst="rect">
                      <a:avLst/>
                    </a:prstGeom>
                  </pic:spPr>
                </pic:pic>
              </a:graphicData>
            </a:graphic>
          </wp:inline>
        </w:drawing>
      </w:r>
    </w:p>
    <w:p w14:paraId="13DDFA34" w14:textId="77777777" w:rsidR="001D14D4" w:rsidRPr="00355362" w:rsidRDefault="001D14D4" w:rsidP="001D14D4">
      <w:pPr>
        <w:pStyle w:val="SMHeading"/>
      </w:pPr>
      <w:r>
        <w:t xml:space="preserve">Extended Data </w:t>
      </w:r>
      <w:r w:rsidRPr="00355362">
        <w:t>Fi</w:t>
      </w:r>
      <w:r>
        <w:t xml:space="preserve">g. </w:t>
      </w:r>
      <w:r w:rsidRPr="00355362">
        <w:t>1</w:t>
      </w:r>
    </w:p>
    <w:p w14:paraId="45D45DA1" w14:textId="77777777" w:rsidR="001D14D4" w:rsidRDefault="001D14D4" w:rsidP="001D14D4">
      <w:pPr>
        <w:pStyle w:val="SMcaption"/>
      </w:pPr>
      <w:r>
        <w:t xml:space="preserve">Model-based land flux accounting separates direct human-induced effects from indirect human-induced effects and natural effects, which are together considered to be the global land sink or biosphere response. </w:t>
      </w:r>
      <w:r w:rsidRPr="006E64D0">
        <w:t xml:space="preserve">Countries are allowed by IPCC reporting guidelines to </w:t>
      </w:r>
      <w:r>
        <w:t xml:space="preserve">apply the “managed land proxy” – a distinction between managed and unmanaged land along </w:t>
      </w:r>
      <w:r w:rsidRPr="006E64D0">
        <w:t xml:space="preserve">the land use dimension </w:t>
      </w:r>
      <w:r>
        <w:t>– to divide anthropogenic fluxes from natural fluxes in national greenhouse gas inventories (NGHGIs), which results in NGHGIs including some of the biosphere response on managed land. Our analyses use model-based land flux accounting conventions that exclude indirect human-induced effects and natural effects from AFOLU.</w:t>
      </w:r>
    </w:p>
    <w:p w14:paraId="7F18C0ED" w14:textId="77777777" w:rsidR="001D14D4" w:rsidRDefault="001D14D4" w:rsidP="001D14D4">
      <w:r>
        <w:br w:type="page"/>
      </w:r>
    </w:p>
    <w:p w14:paraId="73AE4353" w14:textId="77777777" w:rsidR="001D14D4" w:rsidRDefault="001D14D4" w:rsidP="001D14D4"/>
    <w:p w14:paraId="7F59B179" w14:textId="77777777" w:rsidR="001D14D4" w:rsidRDefault="001D14D4" w:rsidP="001D14D4">
      <w:pPr>
        <w:pStyle w:val="SMHeading"/>
      </w:pPr>
      <w:r w:rsidRPr="00387231">
        <w:rPr>
          <w:noProof/>
        </w:rPr>
        <w:drawing>
          <wp:inline distT="0" distB="0" distL="0" distR="0" wp14:anchorId="25212F6A" wp14:editId="0524B8DF">
            <wp:extent cx="6445660" cy="1866900"/>
            <wp:effectExtent l="0" t="0" r="6350" b="0"/>
            <wp:docPr id="1075921526" name="Picture 1" descr="A graph showing a number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921526" name="Picture 1" descr="A graph showing a number of different colored lines&#10;&#10;Description automatically generated with medium confidence"/>
                    <pic:cNvPicPr/>
                  </pic:nvPicPr>
                  <pic:blipFill>
                    <a:blip r:embed="rId5"/>
                    <a:stretch>
                      <a:fillRect/>
                    </a:stretch>
                  </pic:blipFill>
                  <pic:spPr>
                    <a:xfrm>
                      <a:off x="0" y="0"/>
                      <a:ext cx="6453744" cy="1869241"/>
                    </a:xfrm>
                    <a:prstGeom prst="rect">
                      <a:avLst/>
                    </a:prstGeom>
                  </pic:spPr>
                </pic:pic>
              </a:graphicData>
            </a:graphic>
          </wp:inline>
        </w:drawing>
      </w:r>
    </w:p>
    <w:p w14:paraId="2EFA6592" w14:textId="77777777" w:rsidR="001D14D4" w:rsidRPr="00355362" w:rsidRDefault="001D14D4" w:rsidP="001D14D4">
      <w:pPr>
        <w:pStyle w:val="SMHeading"/>
      </w:pPr>
      <w:r>
        <w:t xml:space="preserve">Extended Data </w:t>
      </w:r>
      <w:r w:rsidRPr="00355362">
        <w:t>Fi</w:t>
      </w:r>
      <w:r>
        <w:t>g. 2</w:t>
      </w:r>
    </w:p>
    <w:p w14:paraId="57175A32" w14:textId="77777777" w:rsidR="001D14D4" w:rsidRDefault="001D14D4" w:rsidP="001D14D4">
      <w:pPr>
        <w:pStyle w:val="SMcaption"/>
      </w:pPr>
      <w:r>
        <w:t>Mitigation acceleration curves from ecosystem protection, changes in working lands management, and ecosystem restoration that collectively deliver on the Carbon Law for Nature pathway.</w:t>
      </w:r>
    </w:p>
    <w:p w14:paraId="35EC06EF" w14:textId="77777777" w:rsidR="001D14D4" w:rsidRDefault="001D14D4" w:rsidP="001D14D4">
      <w:r>
        <w:br w:type="page"/>
      </w:r>
    </w:p>
    <w:p w14:paraId="3AD2BF57" w14:textId="77777777" w:rsidR="001D14D4" w:rsidRDefault="001D14D4" w:rsidP="001D14D4">
      <w:pPr>
        <w:pStyle w:val="SMcaption"/>
      </w:pPr>
    </w:p>
    <w:p w14:paraId="42032F24" w14:textId="77777777" w:rsidR="001D14D4" w:rsidRDefault="001D14D4" w:rsidP="001D14D4">
      <w:pPr>
        <w:pStyle w:val="SMcaption"/>
      </w:pPr>
      <w:r w:rsidRPr="00387231">
        <w:rPr>
          <w:noProof/>
        </w:rPr>
        <w:drawing>
          <wp:inline distT="0" distB="0" distL="0" distR="0" wp14:anchorId="6CD501CD" wp14:editId="42B2F78E">
            <wp:extent cx="2844800" cy="2973972"/>
            <wp:effectExtent l="0" t="0" r="0" b="0"/>
            <wp:docPr id="498915001"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915001" name="Picture 1" descr="A graph of different colored lines&#10;&#10;Description automatically generated"/>
                    <pic:cNvPicPr/>
                  </pic:nvPicPr>
                  <pic:blipFill>
                    <a:blip r:embed="rId6"/>
                    <a:stretch>
                      <a:fillRect/>
                    </a:stretch>
                  </pic:blipFill>
                  <pic:spPr>
                    <a:xfrm>
                      <a:off x="0" y="0"/>
                      <a:ext cx="2863746" cy="2993778"/>
                    </a:xfrm>
                    <a:prstGeom prst="rect">
                      <a:avLst/>
                    </a:prstGeom>
                  </pic:spPr>
                </pic:pic>
              </a:graphicData>
            </a:graphic>
          </wp:inline>
        </w:drawing>
      </w:r>
    </w:p>
    <w:p w14:paraId="0F345D4F" w14:textId="77777777" w:rsidR="001D14D4" w:rsidRPr="00355362" w:rsidRDefault="001D14D4" w:rsidP="001D14D4">
      <w:pPr>
        <w:pStyle w:val="SMHeading"/>
      </w:pPr>
      <w:r>
        <w:t xml:space="preserve">Extended Data </w:t>
      </w:r>
      <w:r w:rsidRPr="00355362">
        <w:t>Fi</w:t>
      </w:r>
      <w:r>
        <w:t>g. 3</w:t>
      </w:r>
    </w:p>
    <w:p w14:paraId="66EC6262" w14:textId="77777777" w:rsidR="001D14D4" w:rsidRDefault="001D14D4" w:rsidP="001D14D4">
      <w:pPr>
        <w:pStyle w:val="SMcaption"/>
      </w:pPr>
      <w:r>
        <w:t>Total mitigation from the acceleration curves closely tracks the Carbon Law for Nature.</w:t>
      </w:r>
    </w:p>
    <w:p w14:paraId="15873CC5" w14:textId="77777777" w:rsidR="001D14D4" w:rsidRDefault="001D14D4" w:rsidP="001D14D4">
      <w:r>
        <w:br w:type="page"/>
      </w:r>
    </w:p>
    <w:p w14:paraId="00330C04" w14:textId="77777777" w:rsidR="001D14D4" w:rsidRDefault="001D14D4" w:rsidP="001D14D4"/>
    <w:p w14:paraId="41609CA4" w14:textId="77777777" w:rsidR="001D14D4" w:rsidRDefault="001D14D4" w:rsidP="001D14D4">
      <w:r w:rsidRPr="00C719B5">
        <w:rPr>
          <w:noProof/>
        </w:rPr>
        <w:drawing>
          <wp:inline distT="0" distB="0" distL="0" distR="0" wp14:anchorId="66CFD395" wp14:editId="4DF4E288">
            <wp:extent cx="6367161" cy="2940050"/>
            <wp:effectExtent l="0" t="0" r="0" b="0"/>
            <wp:docPr id="939812318" name="Picture 1" descr="A graph of a graph showing the amount of the amount of the amount of the amount of the amount of the amount of the amount of the amount of the amount of the amount of the amount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812318" name="Picture 1" descr="A graph of a graph showing the amount of the amount of the amount of the amount of the amount of the amount of the amount of the amount of the amount of the amount of the amount of&#10;&#10;Description automatically generated"/>
                    <pic:cNvPicPr/>
                  </pic:nvPicPr>
                  <pic:blipFill>
                    <a:blip r:embed="rId7"/>
                    <a:stretch>
                      <a:fillRect/>
                    </a:stretch>
                  </pic:blipFill>
                  <pic:spPr>
                    <a:xfrm>
                      <a:off x="0" y="0"/>
                      <a:ext cx="6371630" cy="2942114"/>
                    </a:xfrm>
                    <a:prstGeom prst="rect">
                      <a:avLst/>
                    </a:prstGeom>
                  </pic:spPr>
                </pic:pic>
              </a:graphicData>
            </a:graphic>
          </wp:inline>
        </w:drawing>
      </w:r>
    </w:p>
    <w:p w14:paraId="32661958" w14:textId="77777777" w:rsidR="001D14D4" w:rsidRPr="00355362" w:rsidRDefault="001D14D4" w:rsidP="001D14D4">
      <w:pPr>
        <w:pStyle w:val="SMHeading"/>
      </w:pPr>
      <w:r>
        <w:t xml:space="preserve">Extended Data </w:t>
      </w:r>
      <w:r w:rsidRPr="00355362">
        <w:t>Fi</w:t>
      </w:r>
      <w:r>
        <w:t>g. 4</w:t>
      </w:r>
    </w:p>
    <w:p w14:paraId="11E71E10" w14:textId="77777777" w:rsidR="001D14D4" w:rsidRDefault="001D14D4" w:rsidP="001D14D4">
      <w:r>
        <w:t xml:space="preserve">Alternative versions of main text Figure 2(B). </w:t>
      </w:r>
      <w:r w:rsidRPr="00600395">
        <w:t>Cumulative net anthropogenic CO</w:t>
      </w:r>
      <w:r w:rsidRPr="00600395">
        <w:rPr>
          <w:vertAlign w:val="subscript"/>
        </w:rPr>
        <w:t>2</w:t>
      </w:r>
      <w:r w:rsidRPr="00600395">
        <w:t xml:space="preserve">-only emissions and removals from January 1, 2024, at 5-year intervals compared to the 66% probability 1.5°C RCB, showing a period of overshoot from </w:t>
      </w:r>
      <w:r>
        <w:t xml:space="preserve">approximately </w:t>
      </w:r>
      <w:r w:rsidRPr="00600395">
        <w:t xml:space="preserve">2031 to 2045. </w:t>
      </w:r>
      <w:r w:rsidRPr="00C719B5">
        <w:rPr>
          <w:b/>
          <w:bCs/>
        </w:rPr>
        <w:t>(A)</w:t>
      </w:r>
      <w:r>
        <w:rPr>
          <w:b/>
          <w:bCs/>
        </w:rPr>
        <w:t xml:space="preserve"> </w:t>
      </w:r>
      <w:r w:rsidRPr="00600395">
        <w:t>CO</w:t>
      </w:r>
      <w:r w:rsidRPr="00600395">
        <w:rPr>
          <w:vertAlign w:val="subscript"/>
        </w:rPr>
        <w:t>2</w:t>
      </w:r>
      <w:r w:rsidRPr="00600395">
        <w:t>-only emissions</w:t>
      </w:r>
      <w:r>
        <w:t xml:space="preserve"> and removals without adjustment for excess </w:t>
      </w:r>
      <w:r w:rsidRPr="00600395">
        <w:t>nonCO</w:t>
      </w:r>
      <w:r w:rsidRPr="00600395">
        <w:rPr>
          <w:vertAlign w:val="subscript"/>
        </w:rPr>
        <w:t>2</w:t>
      </w:r>
      <w:r>
        <w:t xml:space="preserve"> mitigation; </w:t>
      </w:r>
      <w:r w:rsidRPr="00C719B5">
        <w:rPr>
          <w:b/>
          <w:bCs/>
        </w:rPr>
        <w:t>(B)</w:t>
      </w:r>
      <w:r>
        <w:t xml:space="preserve"> </w:t>
      </w:r>
      <w:r w:rsidRPr="00600395">
        <w:t>CO</w:t>
      </w:r>
      <w:r w:rsidRPr="00600395">
        <w:rPr>
          <w:vertAlign w:val="subscript"/>
        </w:rPr>
        <w:t>2</w:t>
      </w:r>
      <w:r w:rsidRPr="00600395">
        <w:t>-only emissions</w:t>
      </w:r>
      <w:r>
        <w:t xml:space="preserve"> and removals after subtracting excess </w:t>
      </w:r>
      <w:r w:rsidRPr="00600395">
        <w:t>nonCO</w:t>
      </w:r>
      <w:r w:rsidRPr="00600395">
        <w:rPr>
          <w:vertAlign w:val="subscript"/>
        </w:rPr>
        <w:t>2</w:t>
      </w:r>
      <w:r w:rsidRPr="00600395">
        <w:t xml:space="preserve"> </w:t>
      </w:r>
      <w:r>
        <w:t xml:space="preserve">mitigation </w:t>
      </w:r>
      <w:r w:rsidRPr="00600395">
        <w:t xml:space="preserve">from </w:t>
      </w:r>
      <w:r>
        <w:t>cumulative AFOLU gross CO</w:t>
      </w:r>
      <w:r w:rsidRPr="00C719B5">
        <w:rPr>
          <w:vertAlign w:val="subscript"/>
        </w:rPr>
        <w:t>2</w:t>
      </w:r>
      <w:r>
        <w:t xml:space="preserve"> emissions.</w:t>
      </w:r>
      <w:r>
        <w:br w:type="page"/>
      </w:r>
    </w:p>
    <w:p w14:paraId="6A78FE29" w14:textId="77777777" w:rsidR="001D14D4" w:rsidRPr="00355362" w:rsidRDefault="001D14D4" w:rsidP="001D14D4">
      <w:pPr>
        <w:pStyle w:val="SMHeading"/>
      </w:pPr>
      <w:r w:rsidRPr="006746FE">
        <w:rPr>
          <w:rFonts w:eastAsia="Calibri"/>
          <w:b w:val="0"/>
          <w:bCs w:val="0"/>
          <w:noProof/>
          <w:kern w:val="0"/>
          <w:sz w:val="20"/>
          <w:szCs w:val="20"/>
        </w:rPr>
        <w:lastRenderedPageBreak/>
        <w:drawing>
          <wp:inline distT="0" distB="0" distL="0" distR="0" wp14:anchorId="46A3485C" wp14:editId="011BB9CF">
            <wp:extent cx="5943600" cy="3489960"/>
            <wp:effectExtent l="0" t="0" r="0" b="2540"/>
            <wp:docPr id="112152931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29316" name="Picture 1" descr="A graph of different colored lines&#10;&#10;Description automatically generated"/>
                    <pic:cNvPicPr/>
                  </pic:nvPicPr>
                  <pic:blipFill>
                    <a:blip r:embed="rId8"/>
                    <a:stretch>
                      <a:fillRect/>
                    </a:stretch>
                  </pic:blipFill>
                  <pic:spPr>
                    <a:xfrm>
                      <a:off x="0" y="0"/>
                      <a:ext cx="5943600" cy="3489960"/>
                    </a:xfrm>
                    <a:prstGeom prst="rect">
                      <a:avLst/>
                    </a:prstGeom>
                  </pic:spPr>
                </pic:pic>
              </a:graphicData>
            </a:graphic>
          </wp:inline>
        </w:drawing>
      </w:r>
      <w:r w:rsidRPr="006D4354">
        <w:t>Extended Data Fig. 5</w:t>
      </w:r>
    </w:p>
    <w:p w14:paraId="3EBB6D7F" w14:textId="77777777" w:rsidR="001D14D4" w:rsidRDefault="001D14D4" w:rsidP="001D14D4">
      <w:r>
        <w:t>Emissions pathways input into MAGICC7 to assess the Carbon Law for Nature’s impact on temperature anomalies from SSP119 and SSP126.</w:t>
      </w:r>
      <w:r>
        <w:br w:type="page"/>
      </w:r>
    </w:p>
    <w:p w14:paraId="37646B9E" w14:textId="77777777" w:rsidR="001D14D4" w:rsidRDefault="001D14D4" w:rsidP="001D14D4">
      <w:pPr>
        <w:pStyle w:val="SMHeading"/>
      </w:pPr>
      <w:r>
        <w:lastRenderedPageBreak/>
        <w:t>Extended Data Table 1</w:t>
      </w:r>
    </w:p>
    <w:p w14:paraId="22815502" w14:textId="77777777" w:rsidR="001D14D4" w:rsidRDefault="001D14D4" w:rsidP="001D14D4">
      <w:pPr>
        <w:pStyle w:val="SMcaption"/>
        <w:pBdr>
          <w:bottom w:val="single" w:sz="4" w:space="1" w:color="auto"/>
        </w:pBdr>
        <w:spacing w:after="120"/>
      </w:pPr>
      <w:r>
        <w:t>Values</w:t>
      </w:r>
      <w:r w:rsidRPr="00A211F2">
        <w:t xml:space="preserve"> are period total</w:t>
      </w:r>
      <w:r>
        <w:t xml:space="preserve"> GtCO</w:t>
      </w:r>
      <w:r w:rsidRPr="00A211F2">
        <w:rPr>
          <w:vertAlign w:val="subscript"/>
        </w:rPr>
        <w:t>2</w:t>
      </w:r>
      <w:r>
        <w:t>e</w:t>
      </w:r>
      <w:r w:rsidRPr="00A211F2">
        <w:t xml:space="preserve"> </w:t>
      </w:r>
      <w:r>
        <w:t xml:space="preserve">emissions </w:t>
      </w:r>
      <w:r w:rsidRPr="00A211F2">
        <w:t>for 2024 to 2050</w:t>
      </w:r>
      <w:r>
        <w:t xml:space="preserve"> inclusive.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
        <w:gridCol w:w="5713"/>
        <w:gridCol w:w="720"/>
        <w:gridCol w:w="810"/>
        <w:gridCol w:w="810"/>
        <w:gridCol w:w="360"/>
      </w:tblGrid>
      <w:tr w:rsidR="001D14D4" w:rsidRPr="008C129D" w14:paraId="44D24AFF" w14:textId="77777777" w:rsidTr="00AD0E4F">
        <w:trPr>
          <w:gridAfter w:val="1"/>
          <w:wAfter w:w="360" w:type="dxa"/>
          <w:trHeight w:val="144"/>
        </w:trPr>
        <w:tc>
          <w:tcPr>
            <w:tcW w:w="5935" w:type="dxa"/>
            <w:gridSpan w:val="2"/>
            <w:tcBorders>
              <w:top w:val="single" w:sz="4" w:space="0" w:color="auto"/>
              <w:left w:val="single" w:sz="4" w:space="0" w:color="auto"/>
              <w:bottom w:val="single" w:sz="12" w:space="0" w:color="auto"/>
              <w:right w:val="single" w:sz="4" w:space="0" w:color="auto"/>
            </w:tcBorders>
            <w:shd w:val="clear" w:color="auto" w:fill="auto"/>
            <w:noWrap/>
            <w:vAlign w:val="bottom"/>
            <w:hideMark/>
          </w:tcPr>
          <w:p w14:paraId="56A6E193" w14:textId="77777777" w:rsidR="001D14D4" w:rsidRPr="00610170" w:rsidRDefault="001D14D4" w:rsidP="00AD0E4F">
            <w:pPr>
              <w:rPr>
                <w:rFonts w:ascii="Calibri" w:hAnsi="Calibri" w:cs="Calibri"/>
                <w:b/>
                <w:bCs/>
                <w:i/>
                <w:iCs/>
                <w:color w:val="000000"/>
              </w:rPr>
            </w:pPr>
            <w:r>
              <w:rPr>
                <w:rFonts w:ascii="Calibri" w:hAnsi="Calibri" w:cs="Calibri"/>
                <w:b/>
                <w:bCs/>
                <w:i/>
                <w:iCs/>
                <w:color w:val="000000"/>
              </w:rPr>
              <w:t xml:space="preserve">S1.a. </w:t>
            </w:r>
            <w:r w:rsidRPr="00610170">
              <w:rPr>
                <w:rFonts w:ascii="Calibri" w:hAnsi="Calibri" w:cs="Calibri"/>
                <w:b/>
                <w:bCs/>
                <w:i/>
                <w:iCs/>
                <w:color w:val="000000"/>
              </w:rPr>
              <w:t xml:space="preserve">Spending Down </w:t>
            </w:r>
            <w:r w:rsidRPr="00EB3AFF">
              <w:rPr>
                <w:rFonts w:ascii="Calibri" w:hAnsi="Calibri" w:cs="Calibri"/>
                <w:b/>
                <w:bCs/>
                <w:i/>
                <w:iCs/>
                <w:color w:val="000000"/>
              </w:rPr>
              <w:t>the 1.5°C RCB</w:t>
            </w:r>
            <w:r w:rsidRPr="00610170">
              <w:rPr>
                <w:rFonts w:ascii="Calibri" w:hAnsi="Calibri" w:cs="Calibri"/>
                <w:b/>
                <w:bCs/>
                <w:i/>
                <w:iCs/>
                <w:color w:val="000000"/>
              </w:rPr>
              <w:t xml:space="preserve"> from Jan 1 2024 to Dec 31 2050</w:t>
            </w:r>
          </w:p>
        </w:tc>
        <w:tc>
          <w:tcPr>
            <w:tcW w:w="720" w:type="dxa"/>
            <w:tcBorders>
              <w:top w:val="single" w:sz="4" w:space="0" w:color="auto"/>
              <w:left w:val="single" w:sz="4" w:space="0" w:color="auto"/>
              <w:bottom w:val="single" w:sz="12" w:space="0" w:color="auto"/>
            </w:tcBorders>
            <w:shd w:val="clear" w:color="auto" w:fill="auto"/>
            <w:vAlign w:val="bottom"/>
            <w:hideMark/>
          </w:tcPr>
          <w:p w14:paraId="5B28B8EA" w14:textId="77777777" w:rsidR="001D14D4" w:rsidRPr="00610170" w:rsidRDefault="001D14D4" w:rsidP="00AD0E4F">
            <w:pPr>
              <w:rPr>
                <w:rFonts w:ascii="Calibri" w:hAnsi="Calibri" w:cs="Calibri"/>
                <w:color w:val="000000"/>
              </w:rPr>
            </w:pPr>
            <w:r w:rsidRPr="00610170">
              <w:rPr>
                <w:rFonts w:ascii="Calibri" w:hAnsi="Calibri" w:cs="Calibri"/>
                <w:color w:val="000000"/>
              </w:rPr>
              <w:t>50%</w:t>
            </w:r>
          </w:p>
        </w:tc>
        <w:tc>
          <w:tcPr>
            <w:tcW w:w="810" w:type="dxa"/>
            <w:tcBorders>
              <w:bottom w:val="single" w:sz="12" w:space="0" w:color="auto"/>
              <w:right w:val="single" w:sz="4" w:space="0" w:color="auto"/>
            </w:tcBorders>
            <w:shd w:val="clear" w:color="auto" w:fill="auto"/>
            <w:vAlign w:val="bottom"/>
            <w:hideMark/>
          </w:tcPr>
          <w:p w14:paraId="444AD428" w14:textId="77777777" w:rsidR="001D14D4" w:rsidRPr="00610170" w:rsidRDefault="001D14D4" w:rsidP="00AD0E4F">
            <w:pPr>
              <w:rPr>
                <w:rFonts w:ascii="Calibri" w:hAnsi="Calibri" w:cs="Calibri"/>
                <w:color w:val="000000"/>
              </w:rPr>
            </w:pPr>
            <w:r w:rsidRPr="00610170">
              <w:rPr>
                <w:rFonts w:ascii="Calibri" w:hAnsi="Calibri" w:cs="Calibri"/>
                <w:color w:val="000000"/>
              </w:rPr>
              <w:t>66%</w:t>
            </w:r>
          </w:p>
        </w:tc>
        <w:tc>
          <w:tcPr>
            <w:tcW w:w="810" w:type="dxa"/>
            <w:tcBorders>
              <w:top w:val="nil"/>
              <w:left w:val="single" w:sz="4" w:space="0" w:color="auto"/>
              <w:bottom w:val="nil"/>
              <w:right w:val="nil"/>
            </w:tcBorders>
          </w:tcPr>
          <w:p w14:paraId="05B9D2A2" w14:textId="77777777" w:rsidR="001D14D4" w:rsidRPr="00610170" w:rsidRDefault="001D14D4" w:rsidP="00AD0E4F">
            <w:pPr>
              <w:rPr>
                <w:rFonts w:ascii="Calibri" w:hAnsi="Calibri" w:cs="Calibri"/>
                <w:color w:val="000000"/>
              </w:rPr>
            </w:pPr>
          </w:p>
        </w:tc>
      </w:tr>
      <w:tr w:rsidR="001D14D4" w:rsidRPr="008C129D" w14:paraId="75BAC231" w14:textId="77777777" w:rsidTr="00AD0E4F">
        <w:trPr>
          <w:gridAfter w:val="1"/>
          <w:wAfter w:w="360" w:type="dxa"/>
          <w:trHeight w:val="144"/>
        </w:trPr>
        <w:tc>
          <w:tcPr>
            <w:tcW w:w="0" w:type="auto"/>
            <w:tcBorders>
              <w:top w:val="single" w:sz="12" w:space="0" w:color="auto"/>
              <w:left w:val="single" w:sz="4" w:space="0" w:color="auto"/>
              <w:bottom w:val="single" w:sz="4" w:space="0" w:color="auto"/>
              <w:right w:val="nil"/>
            </w:tcBorders>
            <w:shd w:val="clear" w:color="auto" w:fill="auto"/>
            <w:noWrap/>
            <w:vAlign w:val="bottom"/>
            <w:hideMark/>
          </w:tcPr>
          <w:p w14:paraId="5293F0AD" w14:textId="77777777" w:rsidR="001D14D4" w:rsidRPr="00610170" w:rsidRDefault="001D14D4" w:rsidP="00AD0E4F">
            <w:pPr>
              <w:rPr>
                <w:rFonts w:ascii="Calibri" w:hAnsi="Calibri" w:cs="Calibri"/>
                <w:color w:val="000000"/>
              </w:rPr>
            </w:pPr>
          </w:p>
        </w:tc>
        <w:tc>
          <w:tcPr>
            <w:tcW w:w="5713" w:type="dxa"/>
            <w:tcBorders>
              <w:top w:val="single" w:sz="12" w:space="0" w:color="auto"/>
              <w:left w:val="nil"/>
              <w:bottom w:val="single" w:sz="4" w:space="0" w:color="auto"/>
              <w:right w:val="single" w:sz="4" w:space="0" w:color="auto"/>
            </w:tcBorders>
            <w:shd w:val="clear" w:color="auto" w:fill="auto"/>
            <w:noWrap/>
            <w:vAlign w:val="bottom"/>
            <w:hideMark/>
          </w:tcPr>
          <w:p w14:paraId="10850719" w14:textId="77777777" w:rsidR="001D14D4" w:rsidRPr="00610170" w:rsidRDefault="001D14D4" w:rsidP="00AD0E4F">
            <w:pPr>
              <w:rPr>
                <w:rFonts w:ascii="Calibri" w:hAnsi="Calibri" w:cs="Calibri"/>
                <w:color w:val="000000"/>
              </w:rPr>
            </w:pPr>
            <w:r w:rsidRPr="00610170">
              <w:rPr>
                <w:rFonts w:ascii="Calibri" w:hAnsi="Calibri" w:cs="Calibri"/>
                <w:color w:val="000000"/>
              </w:rPr>
              <w:t>Remaining Carbon Budget</w:t>
            </w:r>
          </w:p>
        </w:tc>
        <w:tc>
          <w:tcPr>
            <w:tcW w:w="720" w:type="dxa"/>
            <w:tcBorders>
              <w:top w:val="single" w:sz="12" w:space="0" w:color="auto"/>
              <w:left w:val="single" w:sz="4" w:space="0" w:color="auto"/>
            </w:tcBorders>
            <w:shd w:val="clear" w:color="auto" w:fill="auto"/>
            <w:noWrap/>
            <w:vAlign w:val="bottom"/>
            <w:hideMark/>
          </w:tcPr>
          <w:p w14:paraId="5A6E1349" w14:textId="77777777" w:rsidR="001D14D4" w:rsidRPr="00610170" w:rsidRDefault="001D14D4" w:rsidP="00AD0E4F">
            <w:pPr>
              <w:jc w:val="center"/>
              <w:rPr>
                <w:rFonts w:ascii="Calibri" w:hAnsi="Calibri" w:cs="Calibri"/>
                <w:b/>
                <w:bCs/>
                <w:color w:val="000000"/>
              </w:rPr>
            </w:pPr>
            <w:r w:rsidRPr="00610170">
              <w:rPr>
                <w:rFonts w:ascii="Calibri" w:hAnsi="Calibri" w:cs="Calibri"/>
                <w:b/>
                <w:bCs/>
                <w:color w:val="000000"/>
              </w:rPr>
              <w:t>275</w:t>
            </w:r>
          </w:p>
        </w:tc>
        <w:tc>
          <w:tcPr>
            <w:tcW w:w="810" w:type="dxa"/>
            <w:tcBorders>
              <w:top w:val="single" w:sz="12" w:space="0" w:color="auto"/>
              <w:right w:val="single" w:sz="4" w:space="0" w:color="auto"/>
            </w:tcBorders>
            <w:shd w:val="clear" w:color="auto" w:fill="auto"/>
            <w:noWrap/>
            <w:vAlign w:val="bottom"/>
            <w:hideMark/>
          </w:tcPr>
          <w:p w14:paraId="4BE6C31E" w14:textId="77777777" w:rsidR="001D14D4" w:rsidRPr="00610170" w:rsidRDefault="001D14D4" w:rsidP="00AD0E4F">
            <w:pPr>
              <w:jc w:val="center"/>
              <w:rPr>
                <w:rFonts w:ascii="Calibri" w:hAnsi="Calibri" w:cs="Calibri"/>
                <w:b/>
                <w:bCs/>
                <w:color w:val="000000"/>
              </w:rPr>
            </w:pPr>
            <w:r w:rsidRPr="00610170">
              <w:rPr>
                <w:rFonts w:ascii="Calibri" w:hAnsi="Calibri" w:cs="Calibri"/>
                <w:b/>
                <w:bCs/>
                <w:color w:val="000000"/>
              </w:rPr>
              <w:t>175</w:t>
            </w:r>
          </w:p>
        </w:tc>
        <w:tc>
          <w:tcPr>
            <w:tcW w:w="810" w:type="dxa"/>
            <w:tcBorders>
              <w:top w:val="nil"/>
              <w:left w:val="single" w:sz="4" w:space="0" w:color="auto"/>
              <w:bottom w:val="nil"/>
              <w:right w:val="nil"/>
            </w:tcBorders>
          </w:tcPr>
          <w:p w14:paraId="6ED82971" w14:textId="77777777" w:rsidR="001D14D4" w:rsidRPr="00610170" w:rsidRDefault="001D14D4" w:rsidP="00AD0E4F">
            <w:pPr>
              <w:jc w:val="center"/>
              <w:rPr>
                <w:rFonts w:ascii="Calibri" w:hAnsi="Calibri" w:cs="Calibri"/>
                <w:b/>
                <w:bCs/>
                <w:color w:val="000000"/>
              </w:rPr>
            </w:pPr>
          </w:p>
        </w:tc>
      </w:tr>
      <w:tr w:rsidR="001D14D4" w:rsidRPr="008C129D" w14:paraId="3CA933AB"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18B8D29B"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05744114" w14:textId="77777777" w:rsidR="001D14D4" w:rsidRPr="00610170" w:rsidRDefault="001D14D4" w:rsidP="00AD0E4F">
            <w:pPr>
              <w:rPr>
                <w:rFonts w:ascii="Calibri" w:hAnsi="Calibri" w:cs="Calibri"/>
                <w:color w:val="000000"/>
              </w:rPr>
            </w:pPr>
            <w:r w:rsidRPr="00610170">
              <w:rPr>
                <w:rFonts w:ascii="Calibri" w:hAnsi="Calibri" w:cs="Calibri"/>
                <w:color w:val="000000"/>
              </w:rPr>
              <w:t>Carbon Law Pathway for Fossil Fuels</w:t>
            </w:r>
          </w:p>
        </w:tc>
        <w:tc>
          <w:tcPr>
            <w:tcW w:w="1530" w:type="dxa"/>
            <w:gridSpan w:val="2"/>
            <w:tcBorders>
              <w:left w:val="single" w:sz="4" w:space="0" w:color="auto"/>
              <w:bottom w:val="single" w:sz="4" w:space="0" w:color="auto"/>
              <w:right w:val="single" w:sz="4" w:space="0" w:color="auto"/>
            </w:tcBorders>
            <w:shd w:val="clear" w:color="auto" w:fill="auto"/>
            <w:noWrap/>
            <w:vAlign w:val="bottom"/>
            <w:hideMark/>
          </w:tcPr>
          <w:p w14:paraId="57F15BA7"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376</w:t>
            </w:r>
          </w:p>
        </w:tc>
        <w:tc>
          <w:tcPr>
            <w:tcW w:w="810" w:type="dxa"/>
            <w:tcBorders>
              <w:top w:val="nil"/>
              <w:left w:val="single" w:sz="4" w:space="0" w:color="auto"/>
              <w:bottom w:val="nil"/>
              <w:right w:val="nil"/>
            </w:tcBorders>
          </w:tcPr>
          <w:p w14:paraId="61560921" w14:textId="77777777" w:rsidR="001D14D4" w:rsidRPr="00610170" w:rsidRDefault="001D14D4" w:rsidP="00AD0E4F">
            <w:pPr>
              <w:jc w:val="center"/>
              <w:rPr>
                <w:rFonts w:ascii="Calibri" w:hAnsi="Calibri" w:cs="Calibri"/>
                <w:color w:val="000000"/>
              </w:rPr>
            </w:pPr>
          </w:p>
        </w:tc>
      </w:tr>
      <w:tr w:rsidR="001D14D4" w:rsidRPr="008C129D" w14:paraId="7413C0C3"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42300A8D"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48119E7C" w14:textId="77777777" w:rsidR="001D14D4" w:rsidRPr="00610170" w:rsidRDefault="001D14D4" w:rsidP="00AD0E4F">
            <w:pPr>
              <w:rPr>
                <w:rFonts w:ascii="Calibri" w:hAnsi="Calibri" w:cs="Calibri"/>
                <w:color w:val="000000"/>
              </w:rPr>
            </w:pPr>
            <w:r>
              <w:rPr>
                <w:rFonts w:ascii="Calibri" w:hAnsi="Calibri" w:cs="Calibri"/>
                <w:color w:val="000000"/>
              </w:rPr>
              <w:t xml:space="preserve">Carbon Law Pathway for </w:t>
            </w:r>
            <w:r w:rsidRPr="00610170">
              <w:rPr>
                <w:rFonts w:ascii="Calibri" w:hAnsi="Calibri" w:cs="Calibri"/>
                <w:color w:val="000000"/>
              </w:rPr>
              <w:t>Negative Emissions Technologies</w:t>
            </w:r>
          </w:p>
        </w:tc>
        <w:tc>
          <w:tcPr>
            <w:tcW w:w="153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F9DE06"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-57</w:t>
            </w:r>
          </w:p>
        </w:tc>
        <w:tc>
          <w:tcPr>
            <w:tcW w:w="810" w:type="dxa"/>
            <w:tcBorders>
              <w:top w:val="nil"/>
              <w:left w:val="single" w:sz="4" w:space="0" w:color="auto"/>
              <w:bottom w:val="nil"/>
              <w:right w:val="nil"/>
            </w:tcBorders>
          </w:tcPr>
          <w:p w14:paraId="1AC78A5D" w14:textId="77777777" w:rsidR="001D14D4" w:rsidRPr="00610170" w:rsidRDefault="001D14D4" w:rsidP="00AD0E4F">
            <w:pPr>
              <w:jc w:val="center"/>
              <w:rPr>
                <w:rFonts w:ascii="Calibri" w:hAnsi="Calibri" w:cs="Calibri"/>
                <w:color w:val="000000"/>
              </w:rPr>
            </w:pPr>
          </w:p>
        </w:tc>
      </w:tr>
      <w:tr w:rsidR="001D14D4" w:rsidRPr="008C129D" w14:paraId="7DB1BA0C"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tcPr>
          <w:p w14:paraId="34D6F4C6"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tcPr>
          <w:p w14:paraId="35791431" w14:textId="77777777" w:rsidR="001D14D4" w:rsidRPr="00610170" w:rsidRDefault="001D14D4" w:rsidP="00AD0E4F">
            <w:pPr>
              <w:rPr>
                <w:rFonts w:ascii="Calibri" w:hAnsi="Calibri" w:cs="Calibri"/>
                <w:color w:val="000000"/>
              </w:rPr>
            </w:pPr>
            <w:r>
              <w:rPr>
                <w:rFonts w:ascii="Calibri" w:hAnsi="Calibri" w:cs="Calibri"/>
                <w:color w:val="000000"/>
              </w:rPr>
              <w:t>Carbon Law Pathway for FFl plus NETs</w:t>
            </w:r>
          </w:p>
        </w:tc>
        <w:tc>
          <w:tcPr>
            <w:tcW w:w="153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108617D" w14:textId="77777777" w:rsidR="001D14D4" w:rsidRPr="00DF2702" w:rsidRDefault="001D14D4" w:rsidP="00AD0E4F">
            <w:pPr>
              <w:jc w:val="center"/>
              <w:rPr>
                <w:rFonts w:ascii="Calibri" w:hAnsi="Calibri" w:cs="Calibri"/>
                <w:color w:val="FF0000"/>
              </w:rPr>
            </w:pPr>
            <w:r w:rsidRPr="00DF2702">
              <w:rPr>
                <w:rFonts w:ascii="Calibri" w:hAnsi="Calibri" w:cs="Calibri"/>
                <w:color w:val="000000" w:themeColor="text1"/>
              </w:rPr>
              <w:t>319</w:t>
            </w:r>
          </w:p>
        </w:tc>
        <w:tc>
          <w:tcPr>
            <w:tcW w:w="810" w:type="dxa"/>
            <w:tcBorders>
              <w:top w:val="nil"/>
              <w:left w:val="single" w:sz="4" w:space="0" w:color="auto"/>
              <w:bottom w:val="nil"/>
              <w:right w:val="nil"/>
            </w:tcBorders>
          </w:tcPr>
          <w:p w14:paraId="3990A90A" w14:textId="77777777" w:rsidR="001D14D4" w:rsidRPr="00DF2702" w:rsidRDefault="001D14D4" w:rsidP="00AD0E4F">
            <w:pPr>
              <w:jc w:val="center"/>
              <w:rPr>
                <w:rFonts w:ascii="Calibri" w:hAnsi="Calibri" w:cs="Calibri"/>
                <w:color w:val="000000" w:themeColor="text1"/>
              </w:rPr>
            </w:pPr>
          </w:p>
        </w:tc>
      </w:tr>
      <w:tr w:rsidR="001D14D4" w:rsidRPr="008C129D" w14:paraId="25268582"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263B6CBA"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50C6D38B" w14:textId="77777777" w:rsidR="001D14D4" w:rsidRPr="00610170" w:rsidRDefault="001D14D4" w:rsidP="00AD0E4F">
            <w:pPr>
              <w:rPr>
                <w:rFonts w:ascii="Calibri" w:hAnsi="Calibri" w:cs="Calibri"/>
                <w:color w:val="000000"/>
              </w:rPr>
            </w:pPr>
            <w:r w:rsidRPr="00610170">
              <w:rPr>
                <w:rFonts w:ascii="Calibri" w:hAnsi="Calibri" w:cs="Calibri"/>
                <w:color w:val="000000"/>
              </w:rPr>
              <w:t xml:space="preserve">RCB Overshoot without </w:t>
            </w:r>
            <w:r>
              <w:rPr>
                <w:rFonts w:ascii="Calibri" w:hAnsi="Calibri" w:cs="Calibri"/>
                <w:color w:val="000000"/>
              </w:rPr>
              <w:t xml:space="preserve">considering </w:t>
            </w:r>
            <w:r w:rsidRPr="00610170">
              <w:rPr>
                <w:rFonts w:ascii="Calibri" w:hAnsi="Calibri" w:cs="Calibri"/>
                <w:color w:val="000000"/>
              </w:rPr>
              <w:t>AFOLU</w:t>
            </w:r>
          </w:p>
        </w:tc>
        <w:tc>
          <w:tcPr>
            <w:tcW w:w="720" w:type="dxa"/>
            <w:tcBorders>
              <w:top w:val="single" w:sz="4" w:space="0" w:color="auto"/>
              <w:left w:val="single" w:sz="4" w:space="0" w:color="auto"/>
              <w:bottom w:val="single" w:sz="4" w:space="0" w:color="auto"/>
            </w:tcBorders>
            <w:shd w:val="clear" w:color="auto" w:fill="auto"/>
            <w:noWrap/>
            <w:vAlign w:val="bottom"/>
            <w:hideMark/>
          </w:tcPr>
          <w:p w14:paraId="76AE4945" w14:textId="77777777" w:rsidR="001D14D4" w:rsidRPr="00610170" w:rsidRDefault="001D14D4" w:rsidP="00AD0E4F">
            <w:pPr>
              <w:jc w:val="center"/>
              <w:rPr>
                <w:rFonts w:ascii="Calibri" w:hAnsi="Calibri" w:cs="Calibri"/>
                <w:b/>
                <w:bCs/>
                <w:color w:val="FF0000"/>
              </w:rPr>
            </w:pPr>
            <w:r w:rsidRPr="00610170">
              <w:rPr>
                <w:rFonts w:ascii="Calibri" w:hAnsi="Calibri" w:cs="Calibri"/>
                <w:b/>
                <w:bCs/>
                <w:color w:val="FF0000"/>
              </w:rPr>
              <w:t>44</w:t>
            </w:r>
          </w:p>
        </w:tc>
        <w:tc>
          <w:tcPr>
            <w:tcW w:w="810" w:type="dxa"/>
            <w:tcBorders>
              <w:top w:val="single" w:sz="4" w:space="0" w:color="auto"/>
              <w:bottom w:val="single" w:sz="4" w:space="0" w:color="auto"/>
              <w:right w:val="single" w:sz="4" w:space="0" w:color="auto"/>
            </w:tcBorders>
            <w:shd w:val="clear" w:color="auto" w:fill="auto"/>
            <w:noWrap/>
            <w:vAlign w:val="bottom"/>
            <w:hideMark/>
          </w:tcPr>
          <w:p w14:paraId="173DCABD" w14:textId="77777777" w:rsidR="001D14D4" w:rsidRPr="00610170" w:rsidRDefault="001D14D4" w:rsidP="00AD0E4F">
            <w:pPr>
              <w:jc w:val="center"/>
              <w:rPr>
                <w:rFonts w:ascii="Calibri" w:hAnsi="Calibri" w:cs="Calibri"/>
                <w:b/>
                <w:bCs/>
                <w:color w:val="FF0000"/>
              </w:rPr>
            </w:pPr>
            <w:r w:rsidRPr="00610170">
              <w:rPr>
                <w:rFonts w:ascii="Calibri" w:hAnsi="Calibri" w:cs="Calibri"/>
                <w:b/>
                <w:bCs/>
                <w:color w:val="FF0000"/>
              </w:rPr>
              <w:t>144</w:t>
            </w:r>
          </w:p>
        </w:tc>
        <w:tc>
          <w:tcPr>
            <w:tcW w:w="810" w:type="dxa"/>
            <w:tcBorders>
              <w:top w:val="nil"/>
              <w:left w:val="single" w:sz="4" w:space="0" w:color="auto"/>
              <w:bottom w:val="nil"/>
              <w:right w:val="nil"/>
            </w:tcBorders>
          </w:tcPr>
          <w:p w14:paraId="38977314" w14:textId="77777777" w:rsidR="001D14D4" w:rsidRPr="00610170" w:rsidRDefault="001D14D4" w:rsidP="00AD0E4F">
            <w:pPr>
              <w:jc w:val="center"/>
              <w:rPr>
                <w:rFonts w:ascii="Calibri" w:hAnsi="Calibri" w:cs="Calibri"/>
                <w:b/>
                <w:bCs/>
                <w:color w:val="FF0000"/>
              </w:rPr>
            </w:pPr>
          </w:p>
        </w:tc>
      </w:tr>
      <w:tr w:rsidR="001D14D4" w:rsidRPr="008C129D" w14:paraId="673D3A36" w14:textId="77777777" w:rsidTr="00AD0E4F">
        <w:trPr>
          <w:gridAfter w:val="1"/>
          <w:wAfter w:w="360" w:type="dxa"/>
          <w:trHeight w:val="144"/>
        </w:trPr>
        <w:tc>
          <w:tcPr>
            <w:tcW w:w="5935" w:type="dxa"/>
            <w:gridSpan w:val="2"/>
            <w:tcBorders>
              <w:top w:val="single" w:sz="12" w:space="0" w:color="auto"/>
              <w:left w:val="single" w:sz="4" w:space="0" w:color="auto"/>
              <w:bottom w:val="single" w:sz="4" w:space="0" w:color="auto"/>
              <w:right w:val="single" w:sz="4" w:space="0" w:color="FFFFFF" w:themeColor="background1"/>
            </w:tcBorders>
            <w:shd w:val="clear" w:color="auto" w:fill="auto"/>
            <w:noWrap/>
            <w:vAlign w:val="bottom"/>
            <w:hideMark/>
          </w:tcPr>
          <w:p w14:paraId="51DC8B64" w14:textId="77777777" w:rsidR="001D14D4" w:rsidRPr="00610170" w:rsidRDefault="001D14D4" w:rsidP="00AD0E4F">
            <w:pPr>
              <w:rPr>
                <w:rFonts w:ascii="Calibri" w:hAnsi="Calibri" w:cs="Calibri"/>
                <w:b/>
                <w:bCs/>
                <w:i/>
                <w:iCs/>
                <w:color w:val="000000"/>
              </w:rPr>
            </w:pPr>
            <w:r>
              <w:rPr>
                <w:rFonts w:ascii="Calibri" w:hAnsi="Calibri" w:cs="Calibri"/>
                <w:b/>
                <w:bCs/>
                <w:i/>
                <w:iCs/>
                <w:color w:val="000000"/>
              </w:rPr>
              <w:t xml:space="preserve">b. </w:t>
            </w:r>
            <w:r w:rsidRPr="00610170">
              <w:rPr>
                <w:rFonts w:ascii="Calibri" w:hAnsi="Calibri" w:cs="Calibri"/>
                <w:b/>
                <w:bCs/>
                <w:i/>
                <w:iCs/>
                <w:color w:val="000000"/>
              </w:rPr>
              <w:t>AFOLU All Gases Adjustment for RCB comparisons</w:t>
            </w:r>
          </w:p>
        </w:tc>
        <w:tc>
          <w:tcPr>
            <w:tcW w:w="720" w:type="dxa"/>
            <w:tcBorders>
              <w:top w:val="single" w:sz="12" w:space="0" w:color="auto"/>
              <w:left w:val="single" w:sz="4" w:space="0" w:color="FFFFFF" w:themeColor="background1"/>
              <w:bottom w:val="single" w:sz="4" w:space="0" w:color="auto"/>
              <w:right w:val="single" w:sz="4" w:space="0" w:color="FFFFFF" w:themeColor="background1"/>
            </w:tcBorders>
            <w:shd w:val="clear" w:color="auto" w:fill="auto"/>
            <w:noWrap/>
            <w:vAlign w:val="bottom"/>
            <w:hideMark/>
          </w:tcPr>
          <w:p w14:paraId="14DC59E4" w14:textId="77777777" w:rsidR="001D14D4" w:rsidRPr="00610170" w:rsidRDefault="001D14D4" w:rsidP="00AD0E4F">
            <w:pPr>
              <w:rPr>
                <w:rFonts w:ascii="Calibri" w:hAnsi="Calibri" w:cs="Calibri"/>
                <w:b/>
                <w:bCs/>
                <w:i/>
                <w:iCs/>
                <w:color w:val="000000"/>
              </w:rPr>
            </w:pPr>
          </w:p>
        </w:tc>
        <w:tc>
          <w:tcPr>
            <w:tcW w:w="810" w:type="dxa"/>
            <w:tcBorders>
              <w:top w:val="single" w:sz="12" w:space="0" w:color="auto"/>
              <w:left w:val="single" w:sz="4" w:space="0" w:color="FFFFFF" w:themeColor="background1"/>
              <w:bottom w:val="single" w:sz="4" w:space="0" w:color="auto"/>
              <w:right w:val="single" w:sz="4" w:space="0" w:color="auto"/>
            </w:tcBorders>
            <w:shd w:val="clear" w:color="auto" w:fill="auto"/>
            <w:noWrap/>
            <w:vAlign w:val="bottom"/>
            <w:hideMark/>
          </w:tcPr>
          <w:p w14:paraId="64713C25" w14:textId="77777777" w:rsidR="001D14D4" w:rsidRPr="00610170" w:rsidRDefault="001D14D4" w:rsidP="00AD0E4F">
            <w:pPr>
              <w:jc w:val="center"/>
            </w:pPr>
          </w:p>
        </w:tc>
        <w:tc>
          <w:tcPr>
            <w:tcW w:w="810" w:type="dxa"/>
            <w:tcBorders>
              <w:top w:val="nil"/>
              <w:left w:val="single" w:sz="4" w:space="0" w:color="auto"/>
              <w:bottom w:val="nil"/>
              <w:right w:val="nil"/>
            </w:tcBorders>
          </w:tcPr>
          <w:p w14:paraId="671D39BF" w14:textId="77777777" w:rsidR="001D14D4" w:rsidRPr="00610170" w:rsidRDefault="001D14D4" w:rsidP="00AD0E4F">
            <w:pPr>
              <w:jc w:val="center"/>
            </w:pPr>
          </w:p>
        </w:tc>
      </w:tr>
      <w:tr w:rsidR="001D14D4" w:rsidRPr="008C129D" w14:paraId="444829BB"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32EF240D"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1B46D8EC" w14:textId="77777777" w:rsidR="001D14D4" w:rsidRPr="00610170" w:rsidRDefault="001D14D4" w:rsidP="00AD0E4F">
            <w:pPr>
              <w:rPr>
                <w:rFonts w:ascii="Calibri" w:hAnsi="Calibri" w:cs="Calibri"/>
                <w:color w:val="000000"/>
              </w:rPr>
            </w:pPr>
            <w:r>
              <w:rPr>
                <w:rFonts w:ascii="Calibri" w:hAnsi="Calibri" w:cs="Calibri"/>
                <w:color w:val="000000"/>
              </w:rPr>
              <w:t>N</w:t>
            </w:r>
            <w:r w:rsidRPr="00610170">
              <w:rPr>
                <w:rFonts w:ascii="Calibri" w:hAnsi="Calibri" w:cs="Calibri"/>
                <w:color w:val="000000"/>
              </w:rPr>
              <w:t>on</w:t>
            </w:r>
            <w:r w:rsidRPr="00D1614C">
              <w:rPr>
                <w:rFonts w:ascii="Calibri" w:hAnsi="Calibri" w:cs="Calibri"/>
                <w:color w:val="000000"/>
              </w:rPr>
              <w:t>CO</w:t>
            </w:r>
            <w:r w:rsidRPr="00D1614C">
              <w:rPr>
                <w:rFonts w:ascii="Calibri" w:hAnsi="Calibri" w:cs="Calibri"/>
                <w:color w:val="000000"/>
                <w:vertAlign w:val="subscript"/>
              </w:rPr>
              <w:t>2</w:t>
            </w:r>
            <w:r w:rsidRPr="00610170">
              <w:rPr>
                <w:rFonts w:ascii="Calibri" w:hAnsi="Calibri" w:cs="Calibri"/>
                <w:color w:val="000000"/>
              </w:rPr>
              <w:t xml:space="preserve"> AFOLU </w:t>
            </w:r>
            <w:r>
              <w:rPr>
                <w:rFonts w:ascii="Calibri" w:hAnsi="Calibri" w:cs="Calibri"/>
                <w:color w:val="000000"/>
              </w:rPr>
              <w:t xml:space="preserve">emissions </w:t>
            </w:r>
            <w:r w:rsidRPr="00610170">
              <w:rPr>
                <w:rFonts w:ascii="Calibri" w:hAnsi="Calibri" w:cs="Calibri"/>
                <w:color w:val="000000"/>
              </w:rPr>
              <w:t>in 1.</w:t>
            </w:r>
            <w:r w:rsidRPr="00EB3AFF">
              <w:rPr>
                <w:rFonts w:ascii="Calibri" w:hAnsi="Calibri" w:cs="Calibri"/>
                <w:color w:val="000000"/>
              </w:rPr>
              <w:t xml:space="preserve">5°C </w:t>
            </w:r>
            <w:r w:rsidRPr="00610170">
              <w:rPr>
                <w:rFonts w:ascii="Calibri" w:hAnsi="Calibri" w:cs="Calibri"/>
                <w:color w:val="000000"/>
              </w:rPr>
              <w:t>Scenarios</w:t>
            </w:r>
            <w:r>
              <w:rPr>
                <w:rFonts w:ascii="Calibri" w:hAnsi="Calibri" w:cs="Calibri"/>
                <w:color w:val="000000"/>
              </w:rPr>
              <w:t xml:space="preserve"> (C1 &amp; C2)</w:t>
            </w:r>
          </w:p>
        </w:tc>
        <w:tc>
          <w:tcPr>
            <w:tcW w:w="153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FC932E"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13</w:t>
            </w:r>
            <w:r>
              <w:rPr>
                <w:rFonts w:ascii="Calibri" w:hAnsi="Calibri" w:cs="Calibri"/>
                <w:color w:val="000000"/>
              </w:rPr>
              <w:t>1</w:t>
            </w:r>
          </w:p>
        </w:tc>
        <w:tc>
          <w:tcPr>
            <w:tcW w:w="810" w:type="dxa"/>
            <w:tcBorders>
              <w:top w:val="nil"/>
              <w:left w:val="single" w:sz="4" w:space="0" w:color="auto"/>
              <w:bottom w:val="nil"/>
              <w:right w:val="nil"/>
            </w:tcBorders>
          </w:tcPr>
          <w:p w14:paraId="7FA6FD16" w14:textId="77777777" w:rsidR="001D14D4" w:rsidRPr="00610170" w:rsidRDefault="001D14D4" w:rsidP="00AD0E4F">
            <w:pPr>
              <w:jc w:val="center"/>
              <w:rPr>
                <w:rFonts w:ascii="Calibri" w:hAnsi="Calibri" w:cs="Calibri"/>
                <w:color w:val="000000"/>
              </w:rPr>
            </w:pPr>
          </w:p>
        </w:tc>
      </w:tr>
      <w:tr w:rsidR="001D14D4" w:rsidRPr="008C129D" w14:paraId="3D659E59" w14:textId="77777777" w:rsidTr="00AD0E4F">
        <w:trPr>
          <w:gridAfter w:val="1"/>
          <w:wAfter w:w="360" w:type="dxa"/>
          <w:trHeight w:val="144"/>
        </w:trPr>
        <w:tc>
          <w:tcPr>
            <w:tcW w:w="0" w:type="auto"/>
            <w:tcBorders>
              <w:top w:val="single" w:sz="4" w:space="0" w:color="auto"/>
              <w:left w:val="single" w:sz="4" w:space="0" w:color="auto"/>
              <w:bottom w:val="single" w:sz="12" w:space="0" w:color="auto"/>
              <w:right w:val="nil"/>
            </w:tcBorders>
            <w:shd w:val="clear" w:color="auto" w:fill="auto"/>
            <w:noWrap/>
            <w:vAlign w:val="bottom"/>
            <w:hideMark/>
          </w:tcPr>
          <w:p w14:paraId="1F75C4C6"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12" w:space="0" w:color="auto"/>
              <w:right w:val="single" w:sz="4" w:space="0" w:color="auto"/>
            </w:tcBorders>
            <w:shd w:val="clear" w:color="auto" w:fill="auto"/>
            <w:noWrap/>
            <w:vAlign w:val="bottom"/>
            <w:hideMark/>
          </w:tcPr>
          <w:p w14:paraId="040AB19B" w14:textId="77777777" w:rsidR="001D14D4" w:rsidRPr="00610170" w:rsidRDefault="001D14D4" w:rsidP="00AD0E4F">
            <w:pPr>
              <w:rPr>
                <w:rFonts w:ascii="Calibri" w:hAnsi="Calibri" w:cs="Calibri"/>
                <w:color w:val="000000"/>
              </w:rPr>
            </w:pPr>
            <w:r>
              <w:rPr>
                <w:rFonts w:ascii="Calibri" w:hAnsi="Calibri" w:cs="Calibri"/>
                <w:color w:val="000000"/>
              </w:rPr>
              <w:t>N</w:t>
            </w:r>
            <w:r w:rsidRPr="00610170">
              <w:rPr>
                <w:rFonts w:ascii="Calibri" w:hAnsi="Calibri" w:cs="Calibri"/>
                <w:color w:val="000000"/>
              </w:rPr>
              <w:t>on</w:t>
            </w:r>
            <w:r w:rsidRPr="00D1614C">
              <w:rPr>
                <w:rFonts w:ascii="Calibri" w:hAnsi="Calibri" w:cs="Calibri"/>
                <w:color w:val="000000"/>
              </w:rPr>
              <w:t>CO</w:t>
            </w:r>
            <w:r w:rsidRPr="00D1614C">
              <w:rPr>
                <w:rFonts w:ascii="Calibri" w:hAnsi="Calibri" w:cs="Calibri"/>
                <w:color w:val="000000"/>
                <w:vertAlign w:val="subscript"/>
              </w:rPr>
              <w:t>2</w:t>
            </w:r>
            <w:r w:rsidRPr="00610170">
              <w:rPr>
                <w:rFonts w:ascii="Calibri" w:hAnsi="Calibri" w:cs="Calibri"/>
                <w:color w:val="000000"/>
              </w:rPr>
              <w:t xml:space="preserve"> AFOLU mitigation in 1.</w:t>
            </w:r>
            <w:r w:rsidRPr="00EB3AFF">
              <w:rPr>
                <w:rFonts w:ascii="Calibri" w:hAnsi="Calibri" w:cs="Calibri"/>
                <w:color w:val="000000"/>
              </w:rPr>
              <w:t>5°C</w:t>
            </w:r>
            <w:r w:rsidRPr="00610170">
              <w:rPr>
                <w:rFonts w:ascii="Calibri" w:hAnsi="Calibri" w:cs="Calibri"/>
                <w:color w:val="000000"/>
              </w:rPr>
              <w:t xml:space="preserve"> Scenarios</w:t>
            </w:r>
            <w:r>
              <w:rPr>
                <w:rFonts w:ascii="Calibri" w:hAnsi="Calibri" w:cs="Calibri"/>
                <w:color w:val="000000"/>
              </w:rPr>
              <w:t xml:space="preserve"> (C1 &amp; C2)</w:t>
            </w:r>
          </w:p>
        </w:tc>
        <w:tc>
          <w:tcPr>
            <w:tcW w:w="1530" w:type="dxa"/>
            <w:gridSpan w:val="2"/>
            <w:tcBorders>
              <w:top w:val="single" w:sz="4" w:space="0" w:color="auto"/>
              <w:left w:val="single" w:sz="4" w:space="0" w:color="auto"/>
              <w:bottom w:val="single" w:sz="12" w:space="0" w:color="auto"/>
              <w:right w:val="single" w:sz="4" w:space="0" w:color="auto"/>
            </w:tcBorders>
            <w:shd w:val="clear" w:color="auto" w:fill="auto"/>
            <w:noWrap/>
            <w:vAlign w:val="bottom"/>
            <w:hideMark/>
          </w:tcPr>
          <w:p w14:paraId="294C3A56"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18</w:t>
            </w:r>
          </w:p>
        </w:tc>
        <w:tc>
          <w:tcPr>
            <w:tcW w:w="810" w:type="dxa"/>
            <w:tcBorders>
              <w:top w:val="nil"/>
              <w:left w:val="single" w:sz="4" w:space="0" w:color="auto"/>
              <w:bottom w:val="nil"/>
              <w:right w:val="nil"/>
            </w:tcBorders>
          </w:tcPr>
          <w:p w14:paraId="6C66C377" w14:textId="77777777" w:rsidR="001D14D4" w:rsidRPr="00610170" w:rsidRDefault="001D14D4" w:rsidP="00AD0E4F">
            <w:pPr>
              <w:jc w:val="center"/>
              <w:rPr>
                <w:rFonts w:ascii="Calibri" w:hAnsi="Calibri" w:cs="Calibri"/>
                <w:color w:val="000000"/>
              </w:rPr>
            </w:pPr>
          </w:p>
        </w:tc>
      </w:tr>
      <w:tr w:rsidR="001D14D4" w:rsidRPr="008C129D" w14:paraId="79A78460" w14:textId="77777777" w:rsidTr="00AD0E4F">
        <w:trPr>
          <w:gridAfter w:val="1"/>
          <w:wAfter w:w="360" w:type="dxa"/>
          <w:trHeight w:val="144"/>
        </w:trPr>
        <w:tc>
          <w:tcPr>
            <w:tcW w:w="5935" w:type="dxa"/>
            <w:gridSpan w:val="2"/>
            <w:tcBorders>
              <w:top w:val="single" w:sz="12" w:space="0" w:color="auto"/>
              <w:left w:val="single" w:sz="4" w:space="0" w:color="auto"/>
              <w:bottom w:val="single" w:sz="4" w:space="0" w:color="auto"/>
              <w:right w:val="single" w:sz="4" w:space="0" w:color="FFFFFF" w:themeColor="background1"/>
            </w:tcBorders>
            <w:shd w:val="clear" w:color="auto" w:fill="auto"/>
            <w:noWrap/>
            <w:vAlign w:val="bottom"/>
            <w:hideMark/>
          </w:tcPr>
          <w:p w14:paraId="7E788861" w14:textId="77777777" w:rsidR="001D14D4" w:rsidRPr="00610170" w:rsidRDefault="001D14D4" w:rsidP="00AD0E4F">
            <w:pPr>
              <w:rPr>
                <w:rFonts w:ascii="Calibri" w:hAnsi="Calibri" w:cs="Calibri"/>
                <w:b/>
                <w:bCs/>
                <w:i/>
                <w:iCs/>
                <w:color w:val="000000"/>
              </w:rPr>
            </w:pPr>
            <w:r>
              <w:rPr>
                <w:rFonts w:ascii="Calibri" w:hAnsi="Calibri" w:cs="Calibri"/>
                <w:b/>
                <w:bCs/>
                <w:i/>
                <w:iCs/>
                <w:color w:val="000000"/>
              </w:rPr>
              <w:t xml:space="preserve">c. </w:t>
            </w:r>
            <w:r w:rsidRPr="00610170">
              <w:rPr>
                <w:rFonts w:ascii="Calibri" w:hAnsi="Calibri" w:cs="Calibri"/>
                <w:b/>
                <w:bCs/>
                <w:i/>
                <w:iCs/>
                <w:color w:val="000000"/>
              </w:rPr>
              <w:t xml:space="preserve">AFOLU </w:t>
            </w:r>
            <w:r>
              <w:rPr>
                <w:rFonts w:ascii="Calibri" w:hAnsi="Calibri" w:cs="Calibri"/>
                <w:b/>
                <w:bCs/>
                <w:i/>
                <w:iCs/>
                <w:color w:val="000000"/>
              </w:rPr>
              <w:t>at Current Emissions Levels</w:t>
            </w:r>
          </w:p>
        </w:tc>
        <w:tc>
          <w:tcPr>
            <w:tcW w:w="720" w:type="dxa"/>
            <w:tcBorders>
              <w:top w:val="single" w:sz="12" w:space="0" w:color="auto"/>
              <w:left w:val="single" w:sz="4" w:space="0" w:color="FFFFFF" w:themeColor="background1"/>
              <w:right w:val="single" w:sz="4" w:space="0" w:color="FFFFFF" w:themeColor="background1"/>
            </w:tcBorders>
            <w:shd w:val="clear" w:color="auto" w:fill="auto"/>
            <w:noWrap/>
            <w:vAlign w:val="bottom"/>
            <w:hideMark/>
          </w:tcPr>
          <w:p w14:paraId="7114FF73" w14:textId="77777777" w:rsidR="001D14D4" w:rsidRPr="00610170" w:rsidRDefault="001D14D4" w:rsidP="00AD0E4F">
            <w:pPr>
              <w:rPr>
                <w:rFonts w:ascii="Calibri" w:hAnsi="Calibri" w:cs="Calibri"/>
                <w:b/>
                <w:bCs/>
                <w:i/>
                <w:iCs/>
                <w:color w:val="000000"/>
              </w:rPr>
            </w:pPr>
          </w:p>
        </w:tc>
        <w:tc>
          <w:tcPr>
            <w:tcW w:w="810" w:type="dxa"/>
            <w:tcBorders>
              <w:top w:val="single" w:sz="12" w:space="0" w:color="auto"/>
              <w:left w:val="single" w:sz="4" w:space="0" w:color="FFFFFF" w:themeColor="background1"/>
              <w:right w:val="single" w:sz="4" w:space="0" w:color="auto"/>
            </w:tcBorders>
            <w:shd w:val="clear" w:color="auto" w:fill="auto"/>
            <w:noWrap/>
            <w:vAlign w:val="bottom"/>
            <w:hideMark/>
          </w:tcPr>
          <w:p w14:paraId="4D98D5B0" w14:textId="77777777" w:rsidR="001D14D4" w:rsidRPr="00610170" w:rsidRDefault="001D14D4" w:rsidP="00AD0E4F">
            <w:pPr>
              <w:jc w:val="center"/>
            </w:pPr>
          </w:p>
        </w:tc>
        <w:tc>
          <w:tcPr>
            <w:tcW w:w="810" w:type="dxa"/>
            <w:tcBorders>
              <w:top w:val="nil"/>
              <w:left w:val="single" w:sz="4" w:space="0" w:color="auto"/>
              <w:bottom w:val="nil"/>
              <w:right w:val="nil"/>
            </w:tcBorders>
          </w:tcPr>
          <w:p w14:paraId="7B4AA4F7" w14:textId="77777777" w:rsidR="001D14D4" w:rsidRPr="00610170" w:rsidRDefault="001D14D4" w:rsidP="00AD0E4F">
            <w:pPr>
              <w:jc w:val="center"/>
            </w:pPr>
          </w:p>
        </w:tc>
      </w:tr>
      <w:tr w:rsidR="001D14D4" w:rsidRPr="008C129D" w14:paraId="44D4E9A0"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2A8E3F67" w14:textId="77777777" w:rsidR="001D14D4" w:rsidRPr="00610170" w:rsidRDefault="001D14D4" w:rsidP="00AD0E4F">
            <w:pPr>
              <w:jc w:val="cente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2E2314E1" w14:textId="77777777" w:rsidR="001D14D4" w:rsidRPr="00610170" w:rsidRDefault="001D14D4" w:rsidP="00AD0E4F">
            <w:pPr>
              <w:rPr>
                <w:rFonts w:ascii="Calibri" w:hAnsi="Calibri" w:cs="Calibri"/>
                <w:color w:val="000000"/>
              </w:rPr>
            </w:pPr>
            <w:r w:rsidRPr="00610170">
              <w:rPr>
                <w:rFonts w:ascii="Calibri" w:hAnsi="Calibri" w:cs="Calibri"/>
                <w:color w:val="000000"/>
              </w:rPr>
              <w:t>AFOLU Net Emissions, All Gases</w:t>
            </w:r>
          </w:p>
        </w:tc>
        <w:tc>
          <w:tcPr>
            <w:tcW w:w="1530" w:type="dxa"/>
            <w:gridSpan w:val="2"/>
            <w:tcBorders>
              <w:left w:val="single" w:sz="4" w:space="0" w:color="auto"/>
              <w:right w:val="single" w:sz="4" w:space="0" w:color="auto"/>
            </w:tcBorders>
            <w:shd w:val="clear" w:color="auto" w:fill="auto"/>
            <w:noWrap/>
            <w:vAlign w:val="bottom"/>
            <w:hideMark/>
          </w:tcPr>
          <w:p w14:paraId="12E4DA00" w14:textId="77777777" w:rsidR="001D14D4" w:rsidRPr="00610170" w:rsidRDefault="001D14D4" w:rsidP="00AD0E4F">
            <w:pPr>
              <w:jc w:val="center"/>
              <w:rPr>
                <w:rFonts w:ascii="Calibri" w:hAnsi="Calibri" w:cs="Calibri"/>
                <w:color w:val="000000"/>
              </w:rPr>
            </w:pPr>
            <w:r>
              <w:rPr>
                <w:rFonts w:ascii="Calibri" w:hAnsi="Calibri" w:cs="Calibri"/>
                <w:color w:val="000000"/>
              </w:rPr>
              <w:t>270</w:t>
            </w:r>
          </w:p>
        </w:tc>
        <w:tc>
          <w:tcPr>
            <w:tcW w:w="810" w:type="dxa"/>
            <w:tcBorders>
              <w:top w:val="nil"/>
              <w:left w:val="single" w:sz="4" w:space="0" w:color="auto"/>
              <w:bottom w:val="nil"/>
              <w:right w:val="nil"/>
            </w:tcBorders>
          </w:tcPr>
          <w:p w14:paraId="708BF8CE" w14:textId="77777777" w:rsidR="001D14D4" w:rsidRDefault="001D14D4" w:rsidP="00AD0E4F">
            <w:pPr>
              <w:jc w:val="center"/>
              <w:rPr>
                <w:rFonts w:ascii="Calibri" w:hAnsi="Calibri" w:cs="Calibri"/>
                <w:color w:val="000000"/>
              </w:rPr>
            </w:pPr>
          </w:p>
        </w:tc>
      </w:tr>
      <w:tr w:rsidR="001D14D4" w:rsidRPr="008C129D" w14:paraId="4F3B5003"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37138374"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02A6DB4D" w14:textId="77777777" w:rsidR="001D14D4" w:rsidRPr="00610170" w:rsidRDefault="001D14D4" w:rsidP="00AD0E4F">
            <w:pPr>
              <w:rPr>
                <w:rFonts w:ascii="Calibri" w:hAnsi="Calibri" w:cs="Calibri"/>
                <w:color w:val="000000"/>
              </w:rPr>
            </w:pPr>
            <w:r w:rsidRPr="00610170">
              <w:rPr>
                <w:rFonts w:ascii="Calibri" w:hAnsi="Calibri" w:cs="Calibri"/>
                <w:color w:val="000000"/>
              </w:rPr>
              <w:t xml:space="preserve">AFOLU Net Emissions, </w:t>
            </w:r>
            <w:r w:rsidRPr="00D1614C">
              <w:rPr>
                <w:rFonts w:ascii="Calibri" w:hAnsi="Calibri" w:cs="Calibri"/>
                <w:color w:val="000000"/>
              </w:rPr>
              <w:t>CO</w:t>
            </w:r>
            <w:r w:rsidRPr="00D1614C">
              <w:rPr>
                <w:rFonts w:ascii="Calibri" w:hAnsi="Calibri" w:cs="Calibri"/>
                <w:color w:val="000000"/>
                <w:vertAlign w:val="subscript"/>
              </w:rPr>
              <w:t>2</w:t>
            </w:r>
            <w:r w:rsidRPr="00D1614C">
              <w:rPr>
                <w:rFonts w:ascii="Calibri" w:hAnsi="Calibri" w:cs="Calibri"/>
                <w:color w:val="000000"/>
              </w:rPr>
              <w:t xml:space="preserve"> </w:t>
            </w:r>
            <w:r w:rsidRPr="00610170">
              <w:rPr>
                <w:rFonts w:ascii="Calibri" w:hAnsi="Calibri" w:cs="Calibri"/>
                <w:color w:val="000000"/>
              </w:rPr>
              <w:t>only</w:t>
            </w:r>
          </w:p>
        </w:tc>
        <w:tc>
          <w:tcPr>
            <w:tcW w:w="1530" w:type="dxa"/>
            <w:gridSpan w:val="2"/>
            <w:tcBorders>
              <w:left w:val="single" w:sz="4" w:space="0" w:color="auto"/>
              <w:right w:val="single" w:sz="4" w:space="0" w:color="auto"/>
            </w:tcBorders>
            <w:shd w:val="clear" w:color="auto" w:fill="auto"/>
            <w:noWrap/>
            <w:vAlign w:val="bottom"/>
            <w:hideMark/>
          </w:tcPr>
          <w:p w14:paraId="5637CA80"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1</w:t>
            </w:r>
            <w:r>
              <w:rPr>
                <w:rFonts w:ascii="Calibri" w:hAnsi="Calibri" w:cs="Calibri"/>
                <w:color w:val="000000"/>
              </w:rPr>
              <w:t>22</w:t>
            </w:r>
          </w:p>
        </w:tc>
        <w:tc>
          <w:tcPr>
            <w:tcW w:w="810" w:type="dxa"/>
            <w:tcBorders>
              <w:top w:val="nil"/>
              <w:left w:val="single" w:sz="4" w:space="0" w:color="auto"/>
              <w:bottom w:val="nil"/>
              <w:right w:val="nil"/>
            </w:tcBorders>
          </w:tcPr>
          <w:p w14:paraId="35606CD1" w14:textId="77777777" w:rsidR="001D14D4" w:rsidRPr="00610170" w:rsidRDefault="001D14D4" w:rsidP="00AD0E4F">
            <w:pPr>
              <w:jc w:val="center"/>
              <w:rPr>
                <w:rFonts w:ascii="Calibri" w:hAnsi="Calibri" w:cs="Calibri"/>
                <w:color w:val="000000"/>
              </w:rPr>
            </w:pPr>
          </w:p>
        </w:tc>
      </w:tr>
      <w:tr w:rsidR="001D14D4" w:rsidRPr="008C129D" w14:paraId="7C261C43"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317964DF"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191F9A6D" w14:textId="77777777" w:rsidR="001D14D4" w:rsidRPr="00610170" w:rsidRDefault="001D14D4" w:rsidP="00AD0E4F">
            <w:pPr>
              <w:rPr>
                <w:rFonts w:ascii="Calibri" w:hAnsi="Calibri" w:cs="Calibri"/>
                <w:color w:val="000000"/>
              </w:rPr>
            </w:pPr>
            <w:r w:rsidRPr="00610170">
              <w:rPr>
                <w:rFonts w:ascii="Calibri" w:hAnsi="Calibri" w:cs="Calibri"/>
                <w:color w:val="000000"/>
              </w:rPr>
              <w:t>AFOLU Net Emissions, non</w:t>
            </w:r>
            <w:r w:rsidRPr="00D1614C">
              <w:rPr>
                <w:rFonts w:ascii="Calibri" w:hAnsi="Calibri" w:cs="Calibri"/>
                <w:color w:val="000000"/>
              </w:rPr>
              <w:t>CO</w:t>
            </w:r>
            <w:r w:rsidRPr="00D1614C">
              <w:rPr>
                <w:rFonts w:ascii="Calibri" w:hAnsi="Calibri" w:cs="Calibri"/>
                <w:color w:val="000000"/>
                <w:vertAlign w:val="subscript"/>
              </w:rPr>
              <w:t>2</w:t>
            </w:r>
            <w:r w:rsidRPr="00610170">
              <w:rPr>
                <w:rFonts w:ascii="Calibri" w:hAnsi="Calibri" w:cs="Calibri"/>
                <w:color w:val="000000"/>
              </w:rPr>
              <w:t xml:space="preserve"> only</w:t>
            </w:r>
          </w:p>
        </w:tc>
        <w:tc>
          <w:tcPr>
            <w:tcW w:w="1530" w:type="dxa"/>
            <w:gridSpan w:val="2"/>
            <w:tcBorders>
              <w:left w:val="single" w:sz="4" w:space="0" w:color="auto"/>
              <w:right w:val="single" w:sz="4" w:space="0" w:color="auto"/>
            </w:tcBorders>
            <w:shd w:val="clear" w:color="auto" w:fill="auto"/>
            <w:noWrap/>
            <w:vAlign w:val="bottom"/>
            <w:hideMark/>
          </w:tcPr>
          <w:p w14:paraId="6C741226" w14:textId="77777777" w:rsidR="001D14D4" w:rsidRPr="00610170" w:rsidRDefault="001D14D4" w:rsidP="00AD0E4F">
            <w:pPr>
              <w:jc w:val="center"/>
              <w:rPr>
                <w:rFonts w:ascii="Calibri" w:hAnsi="Calibri" w:cs="Calibri"/>
                <w:color w:val="000000"/>
              </w:rPr>
            </w:pPr>
            <w:r>
              <w:rPr>
                <w:rFonts w:ascii="Calibri" w:hAnsi="Calibri" w:cs="Calibri"/>
                <w:color w:val="000000"/>
              </w:rPr>
              <w:t>149</w:t>
            </w:r>
          </w:p>
        </w:tc>
        <w:tc>
          <w:tcPr>
            <w:tcW w:w="810" w:type="dxa"/>
            <w:tcBorders>
              <w:top w:val="nil"/>
              <w:left w:val="single" w:sz="4" w:space="0" w:color="auto"/>
              <w:bottom w:val="nil"/>
              <w:right w:val="nil"/>
            </w:tcBorders>
          </w:tcPr>
          <w:p w14:paraId="3BE931BE" w14:textId="77777777" w:rsidR="001D14D4" w:rsidRDefault="001D14D4" w:rsidP="00AD0E4F">
            <w:pPr>
              <w:jc w:val="center"/>
              <w:rPr>
                <w:rFonts w:ascii="Calibri" w:hAnsi="Calibri" w:cs="Calibri"/>
                <w:color w:val="000000"/>
              </w:rPr>
            </w:pPr>
          </w:p>
        </w:tc>
      </w:tr>
      <w:tr w:rsidR="001D14D4" w:rsidRPr="008C129D" w14:paraId="04AFD581"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5D17392A"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5EF8DFCA" w14:textId="77777777" w:rsidR="001D14D4" w:rsidRPr="00610170" w:rsidRDefault="001D14D4" w:rsidP="00AD0E4F">
            <w:pPr>
              <w:rPr>
                <w:rFonts w:ascii="Calibri" w:hAnsi="Calibri" w:cs="Calibri"/>
                <w:color w:val="000000"/>
              </w:rPr>
            </w:pPr>
            <w:r w:rsidRPr="00610170">
              <w:rPr>
                <w:rFonts w:ascii="Calibri" w:hAnsi="Calibri" w:cs="Calibri"/>
                <w:color w:val="000000"/>
              </w:rPr>
              <w:t>AFOLU Net Emissions for RCB comparison</w:t>
            </w:r>
            <w:r>
              <w:rPr>
                <w:rFonts w:ascii="Calibri" w:hAnsi="Calibri" w:cs="Calibri"/>
                <w:color w:val="000000"/>
              </w:rPr>
              <w:t xml:space="preserve"> (adjusted)</w:t>
            </w:r>
          </w:p>
        </w:tc>
        <w:tc>
          <w:tcPr>
            <w:tcW w:w="1530" w:type="dxa"/>
            <w:gridSpan w:val="2"/>
            <w:tcBorders>
              <w:left w:val="single" w:sz="4" w:space="0" w:color="auto"/>
              <w:right w:val="single" w:sz="4" w:space="0" w:color="auto"/>
            </w:tcBorders>
            <w:shd w:val="clear" w:color="auto" w:fill="auto"/>
            <w:noWrap/>
            <w:vAlign w:val="bottom"/>
            <w:hideMark/>
          </w:tcPr>
          <w:p w14:paraId="0CAE38EE" w14:textId="77777777" w:rsidR="001D14D4" w:rsidRPr="00610170" w:rsidRDefault="001D14D4" w:rsidP="00AD0E4F">
            <w:pPr>
              <w:jc w:val="center"/>
              <w:rPr>
                <w:rFonts w:ascii="Calibri" w:hAnsi="Calibri" w:cs="Calibri"/>
                <w:color w:val="000000"/>
              </w:rPr>
            </w:pPr>
            <w:r>
              <w:rPr>
                <w:rFonts w:ascii="Calibri" w:hAnsi="Calibri" w:cs="Calibri"/>
                <w:color w:val="000000"/>
              </w:rPr>
              <w:t>139</w:t>
            </w:r>
          </w:p>
        </w:tc>
        <w:tc>
          <w:tcPr>
            <w:tcW w:w="810" w:type="dxa"/>
            <w:tcBorders>
              <w:top w:val="nil"/>
              <w:left w:val="single" w:sz="4" w:space="0" w:color="auto"/>
              <w:bottom w:val="nil"/>
              <w:right w:val="nil"/>
            </w:tcBorders>
          </w:tcPr>
          <w:p w14:paraId="12CAAF32" w14:textId="77777777" w:rsidR="001D14D4" w:rsidRDefault="001D14D4" w:rsidP="00AD0E4F">
            <w:pPr>
              <w:jc w:val="center"/>
              <w:rPr>
                <w:rFonts w:ascii="Calibri" w:hAnsi="Calibri" w:cs="Calibri"/>
                <w:color w:val="000000"/>
              </w:rPr>
            </w:pPr>
          </w:p>
        </w:tc>
      </w:tr>
      <w:tr w:rsidR="001D14D4" w:rsidRPr="008C129D" w14:paraId="35D63EC8" w14:textId="77777777" w:rsidTr="00AD0E4F">
        <w:trPr>
          <w:gridAfter w:val="1"/>
          <w:wAfter w:w="360" w:type="dxa"/>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689E5C26"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1E42170B" w14:textId="77777777" w:rsidR="001D14D4" w:rsidRPr="00610170" w:rsidRDefault="001D14D4" w:rsidP="00AD0E4F">
            <w:pPr>
              <w:rPr>
                <w:rFonts w:ascii="Calibri" w:hAnsi="Calibri" w:cs="Calibri"/>
                <w:color w:val="000000"/>
              </w:rPr>
            </w:pPr>
            <w:r w:rsidRPr="00B103C8">
              <w:rPr>
                <w:rFonts w:ascii="Calibri" w:hAnsi="Calibri" w:cs="Calibri"/>
                <w:color w:val="000000"/>
              </w:rPr>
              <w:t>FFl + NETs + AFOLU net emissions for RCB comparison</w:t>
            </w:r>
            <w:r>
              <w:rPr>
                <w:rFonts w:ascii="Calibri" w:hAnsi="Calibri" w:cs="Calibri"/>
                <w:color w:val="000000"/>
              </w:rPr>
              <w:t xml:space="preserve"> (adjusted)</w:t>
            </w:r>
          </w:p>
        </w:tc>
        <w:tc>
          <w:tcPr>
            <w:tcW w:w="1530" w:type="dxa"/>
            <w:gridSpan w:val="2"/>
            <w:tcBorders>
              <w:left w:val="single" w:sz="4" w:space="0" w:color="auto"/>
              <w:right w:val="single" w:sz="4" w:space="0" w:color="auto"/>
            </w:tcBorders>
            <w:shd w:val="clear" w:color="auto" w:fill="auto"/>
            <w:noWrap/>
            <w:vAlign w:val="bottom"/>
            <w:hideMark/>
          </w:tcPr>
          <w:p w14:paraId="687AB06C" w14:textId="77777777" w:rsidR="001D14D4" w:rsidRPr="00610170" w:rsidRDefault="001D14D4" w:rsidP="00AD0E4F">
            <w:pPr>
              <w:jc w:val="center"/>
              <w:rPr>
                <w:rFonts w:ascii="Calibri" w:hAnsi="Calibri" w:cs="Calibri"/>
                <w:color w:val="000000"/>
              </w:rPr>
            </w:pPr>
            <w:r>
              <w:rPr>
                <w:rFonts w:ascii="Calibri" w:hAnsi="Calibri" w:cs="Calibri"/>
                <w:color w:val="000000"/>
              </w:rPr>
              <w:t>458</w:t>
            </w:r>
          </w:p>
        </w:tc>
        <w:tc>
          <w:tcPr>
            <w:tcW w:w="810" w:type="dxa"/>
            <w:tcBorders>
              <w:top w:val="nil"/>
              <w:left w:val="single" w:sz="4" w:space="0" w:color="auto"/>
              <w:bottom w:val="nil"/>
              <w:right w:val="nil"/>
            </w:tcBorders>
          </w:tcPr>
          <w:p w14:paraId="45CF1E9D" w14:textId="77777777" w:rsidR="001D14D4" w:rsidRDefault="001D14D4" w:rsidP="00AD0E4F">
            <w:pPr>
              <w:jc w:val="center"/>
              <w:rPr>
                <w:rFonts w:ascii="Calibri" w:hAnsi="Calibri" w:cs="Calibri"/>
                <w:color w:val="000000"/>
              </w:rPr>
            </w:pPr>
          </w:p>
        </w:tc>
      </w:tr>
      <w:tr w:rsidR="001D14D4" w:rsidRPr="008C129D" w14:paraId="704133A4" w14:textId="77777777" w:rsidTr="00AD0E4F">
        <w:trPr>
          <w:gridAfter w:val="1"/>
          <w:wAfter w:w="360" w:type="dxa"/>
          <w:trHeight w:val="144"/>
        </w:trPr>
        <w:tc>
          <w:tcPr>
            <w:tcW w:w="0" w:type="auto"/>
            <w:tcBorders>
              <w:top w:val="single" w:sz="4" w:space="0" w:color="auto"/>
              <w:left w:val="single" w:sz="4" w:space="0" w:color="auto"/>
              <w:bottom w:val="single" w:sz="12" w:space="0" w:color="auto"/>
              <w:right w:val="nil"/>
            </w:tcBorders>
            <w:shd w:val="clear" w:color="auto" w:fill="auto"/>
            <w:noWrap/>
            <w:vAlign w:val="bottom"/>
            <w:hideMark/>
          </w:tcPr>
          <w:p w14:paraId="77335F03"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12" w:space="0" w:color="auto"/>
              <w:right w:val="single" w:sz="4" w:space="0" w:color="auto"/>
            </w:tcBorders>
            <w:shd w:val="clear" w:color="auto" w:fill="auto"/>
            <w:noWrap/>
            <w:vAlign w:val="bottom"/>
            <w:hideMark/>
          </w:tcPr>
          <w:p w14:paraId="08D0E690" w14:textId="77777777" w:rsidR="001D14D4" w:rsidRPr="00610170" w:rsidRDefault="001D14D4" w:rsidP="00AD0E4F">
            <w:pPr>
              <w:rPr>
                <w:rFonts w:ascii="Calibri" w:hAnsi="Calibri" w:cs="Calibri"/>
                <w:color w:val="000000"/>
              </w:rPr>
            </w:pPr>
            <w:r>
              <w:rPr>
                <w:rFonts w:ascii="Calibri" w:hAnsi="Calibri" w:cs="Calibri"/>
                <w:color w:val="000000"/>
              </w:rPr>
              <w:t>RCB Overshoot at current levels of AFOLU emissions</w:t>
            </w:r>
          </w:p>
        </w:tc>
        <w:tc>
          <w:tcPr>
            <w:tcW w:w="720" w:type="dxa"/>
            <w:tcBorders>
              <w:left w:val="single" w:sz="4" w:space="0" w:color="auto"/>
              <w:bottom w:val="single" w:sz="12" w:space="0" w:color="auto"/>
            </w:tcBorders>
            <w:shd w:val="clear" w:color="auto" w:fill="auto"/>
            <w:noWrap/>
            <w:vAlign w:val="bottom"/>
            <w:hideMark/>
          </w:tcPr>
          <w:p w14:paraId="5129C827" w14:textId="77777777" w:rsidR="001D14D4" w:rsidRPr="00610170" w:rsidRDefault="001D14D4" w:rsidP="00AD0E4F">
            <w:pPr>
              <w:jc w:val="center"/>
              <w:rPr>
                <w:rFonts w:ascii="Calibri" w:hAnsi="Calibri" w:cs="Calibri"/>
                <w:b/>
                <w:bCs/>
                <w:color w:val="FF0000"/>
              </w:rPr>
            </w:pPr>
            <w:r>
              <w:rPr>
                <w:rFonts w:ascii="Calibri" w:hAnsi="Calibri" w:cs="Calibri"/>
                <w:b/>
                <w:bCs/>
                <w:color w:val="FF0000"/>
              </w:rPr>
              <w:t>183</w:t>
            </w:r>
          </w:p>
        </w:tc>
        <w:tc>
          <w:tcPr>
            <w:tcW w:w="810" w:type="dxa"/>
            <w:tcBorders>
              <w:bottom w:val="single" w:sz="12" w:space="0" w:color="auto"/>
              <w:right w:val="single" w:sz="4" w:space="0" w:color="auto"/>
            </w:tcBorders>
            <w:shd w:val="clear" w:color="auto" w:fill="auto"/>
            <w:noWrap/>
            <w:vAlign w:val="bottom"/>
            <w:hideMark/>
          </w:tcPr>
          <w:p w14:paraId="4AF04F97" w14:textId="77777777" w:rsidR="001D14D4" w:rsidRPr="00610170" w:rsidRDefault="001D14D4" w:rsidP="00AD0E4F">
            <w:pPr>
              <w:jc w:val="center"/>
              <w:rPr>
                <w:rFonts w:ascii="Calibri" w:hAnsi="Calibri" w:cs="Calibri"/>
                <w:b/>
                <w:bCs/>
                <w:color w:val="FF0000"/>
              </w:rPr>
            </w:pPr>
            <w:r>
              <w:rPr>
                <w:rFonts w:ascii="Calibri" w:hAnsi="Calibri" w:cs="Calibri"/>
                <w:b/>
                <w:bCs/>
                <w:color w:val="FF0000"/>
              </w:rPr>
              <w:t>283</w:t>
            </w:r>
          </w:p>
        </w:tc>
        <w:tc>
          <w:tcPr>
            <w:tcW w:w="810" w:type="dxa"/>
            <w:tcBorders>
              <w:top w:val="nil"/>
              <w:left w:val="single" w:sz="4" w:space="0" w:color="auto"/>
              <w:bottom w:val="nil"/>
              <w:right w:val="nil"/>
            </w:tcBorders>
          </w:tcPr>
          <w:p w14:paraId="002A4261" w14:textId="77777777" w:rsidR="001D14D4" w:rsidRDefault="001D14D4" w:rsidP="00AD0E4F">
            <w:pPr>
              <w:jc w:val="center"/>
              <w:rPr>
                <w:rFonts w:ascii="Calibri" w:hAnsi="Calibri" w:cs="Calibri"/>
                <w:b/>
                <w:bCs/>
                <w:color w:val="FF0000"/>
              </w:rPr>
            </w:pPr>
          </w:p>
        </w:tc>
      </w:tr>
      <w:tr w:rsidR="001D14D4" w:rsidRPr="008C129D" w14:paraId="3973C065" w14:textId="77777777" w:rsidTr="00AD0E4F">
        <w:trPr>
          <w:trHeight w:val="144"/>
        </w:trPr>
        <w:tc>
          <w:tcPr>
            <w:tcW w:w="5935" w:type="dxa"/>
            <w:gridSpan w:val="2"/>
            <w:tcBorders>
              <w:top w:val="single" w:sz="12" w:space="0" w:color="auto"/>
              <w:left w:val="single" w:sz="4" w:space="0" w:color="auto"/>
              <w:bottom w:val="single" w:sz="4" w:space="0" w:color="auto"/>
              <w:right w:val="single" w:sz="4" w:space="0" w:color="FFFFFF" w:themeColor="background1"/>
            </w:tcBorders>
            <w:shd w:val="clear" w:color="auto" w:fill="auto"/>
            <w:noWrap/>
            <w:vAlign w:val="bottom"/>
            <w:hideMark/>
          </w:tcPr>
          <w:p w14:paraId="10670176" w14:textId="77777777" w:rsidR="001D14D4" w:rsidRPr="00610170" w:rsidRDefault="001D14D4" w:rsidP="00AD0E4F">
            <w:pPr>
              <w:rPr>
                <w:rFonts w:ascii="Calibri" w:hAnsi="Calibri" w:cs="Calibri"/>
                <w:b/>
                <w:bCs/>
                <w:i/>
                <w:iCs/>
                <w:color w:val="000000"/>
              </w:rPr>
            </w:pPr>
            <w:r>
              <w:rPr>
                <w:rFonts w:ascii="Calibri" w:hAnsi="Calibri" w:cs="Calibri"/>
                <w:b/>
                <w:bCs/>
                <w:i/>
                <w:iCs/>
                <w:color w:val="000000"/>
              </w:rPr>
              <w:t xml:space="preserve">d. </w:t>
            </w:r>
            <w:r w:rsidRPr="00610170">
              <w:rPr>
                <w:rFonts w:ascii="Calibri" w:hAnsi="Calibri" w:cs="Calibri"/>
                <w:b/>
                <w:bCs/>
                <w:i/>
                <w:iCs/>
                <w:color w:val="000000"/>
              </w:rPr>
              <w:t>Carbon Law for Nature</w:t>
            </w:r>
          </w:p>
        </w:tc>
        <w:tc>
          <w:tcPr>
            <w:tcW w:w="720" w:type="dxa"/>
            <w:tcBorders>
              <w:top w:val="single" w:sz="12" w:space="0" w:color="auto"/>
              <w:left w:val="single" w:sz="4" w:space="0" w:color="FFFFFF" w:themeColor="background1"/>
              <w:right w:val="single" w:sz="4" w:space="0" w:color="FFFFFF" w:themeColor="background1"/>
            </w:tcBorders>
            <w:shd w:val="clear" w:color="auto" w:fill="auto"/>
            <w:noWrap/>
            <w:vAlign w:val="bottom"/>
            <w:hideMark/>
          </w:tcPr>
          <w:p w14:paraId="5AAFB680" w14:textId="77777777" w:rsidR="001D14D4" w:rsidRPr="00610170" w:rsidRDefault="001D14D4" w:rsidP="00AD0E4F">
            <w:pPr>
              <w:rPr>
                <w:rFonts w:ascii="Calibri" w:hAnsi="Calibri" w:cs="Calibri"/>
                <w:b/>
                <w:bCs/>
                <w:i/>
                <w:iCs/>
                <w:color w:val="000000"/>
              </w:rPr>
            </w:pPr>
          </w:p>
        </w:tc>
        <w:tc>
          <w:tcPr>
            <w:tcW w:w="810" w:type="dxa"/>
            <w:tcBorders>
              <w:top w:val="single" w:sz="12" w:space="0" w:color="auto"/>
              <w:left w:val="single" w:sz="4" w:space="0" w:color="FFFFFF" w:themeColor="background1"/>
            </w:tcBorders>
            <w:shd w:val="clear" w:color="auto" w:fill="auto"/>
            <w:noWrap/>
            <w:vAlign w:val="bottom"/>
            <w:hideMark/>
          </w:tcPr>
          <w:p w14:paraId="21F933E7" w14:textId="77777777" w:rsidR="001D14D4" w:rsidRPr="00610170" w:rsidRDefault="001D14D4" w:rsidP="00AD0E4F">
            <w:pPr>
              <w:jc w:val="center"/>
            </w:pPr>
          </w:p>
        </w:tc>
        <w:tc>
          <w:tcPr>
            <w:tcW w:w="1170" w:type="dxa"/>
            <w:gridSpan w:val="2"/>
            <w:tcBorders>
              <w:top w:val="single" w:sz="4" w:space="0" w:color="auto"/>
              <w:left w:val="single" w:sz="4" w:space="0" w:color="FFFFFF" w:themeColor="background1"/>
            </w:tcBorders>
          </w:tcPr>
          <w:p w14:paraId="7048F1DE" w14:textId="77777777" w:rsidR="001D14D4" w:rsidRPr="00710C5E" w:rsidRDefault="001D14D4" w:rsidP="00AD0E4F">
            <w:pPr>
              <w:jc w:val="center"/>
              <w:rPr>
                <w:rFonts w:asciiTheme="minorHAnsi" w:hAnsiTheme="minorHAnsi" w:cstheme="minorHAnsi"/>
              </w:rPr>
            </w:pPr>
            <w:r w:rsidRPr="00710C5E">
              <w:rPr>
                <w:rFonts w:asciiTheme="minorHAnsi" w:hAnsiTheme="minorHAnsi" w:cstheme="minorHAnsi"/>
              </w:rPr>
              <w:t>Mitigation</w:t>
            </w:r>
          </w:p>
        </w:tc>
      </w:tr>
      <w:tr w:rsidR="001D14D4" w:rsidRPr="008C129D" w14:paraId="400C1D5D"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28A8A827" w14:textId="77777777" w:rsidR="001D14D4" w:rsidRPr="00610170" w:rsidRDefault="001D14D4" w:rsidP="00AD0E4F">
            <w:pPr>
              <w:jc w:val="cente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6947A241" w14:textId="77777777" w:rsidR="001D14D4" w:rsidRPr="00610170" w:rsidRDefault="001D14D4" w:rsidP="00AD0E4F">
            <w:pPr>
              <w:rPr>
                <w:rFonts w:ascii="Calibri" w:hAnsi="Calibri" w:cs="Calibri"/>
                <w:color w:val="000000"/>
              </w:rPr>
            </w:pPr>
            <w:r w:rsidRPr="00610170">
              <w:rPr>
                <w:rFonts w:ascii="Calibri" w:hAnsi="Calibri" w:cs="Calibri"/>
                <w:color w:val="000000"/>
              </w:rPr>
              <w:t>CLfN AFOLU Net Emissions, All Gases</w:t>
            </w:r>
          </w:p>
        </w:tc>
        <w:tc>
          <w:tcPr>
            <w:tcW w:w="1530" w:type="dxa"/>
            <w:gridSpan w:val="2"/>
            <w:tcBorders>
              <w:left w:val="single" w:sz="4" w:space="0" w:color="auto"/>
            </w:tcBorders>
            <w:shd w:val="clear" w:color="auto" w:fill="auto"/>
            <w:noWrap/>
            <w:vAlign w:val="bottom"/>
            <w:hideMark/>
          </w:tcPr>
          <w:p w14:paraId="7C287964"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59</w:t>
            </w:r>
          </w:p>
        </w:tc>
        <w:tc>
          <w:tcPr>
            <w:tcW w:w="1170" w:type="dxa"/>
            <w:gridSpan w:val="2"/>
            <w:tcBorders>
              <w:left w:val="single" w:sz="4" w:space="0" w:color="auto"/>
            </w:tcBorders>
            <w:vAlign w:val="bottom"/>
          </w:tcPr>
          <w:p w14:paraId="37C5F31B" w14:textId="77777777" w:rsidR="001D14D4" w:rsidRPr="00610170" w:rsidRDefault="001D14D4" w:rsidP="00AD0E4F">
            <w:pPr>
              <w:jc w:val="center"/>
              <w:rPr>
                <w:rFonts w:ascii="Calibri" w:hAnsi="Calibri" w:cs="Calibri"/>
                <w:color w:val="000000"/>
              </w:rPr>
            </w:pPr>
            <w:r>
              <w:rPr>
                <w:rFonts w:ascii="Calibri" w:hAnsi="Calibri" w:cs="Calibri"/>
                <w:color w:val="000000"/>
              </w:rPr>
              <w:t>329</w:t>
            </w:r>
          </w:p>
        </w:tc>
      </w:tr>
      <w:tr w:rsidR="001D14D4" w:rsidRPr="008C129D" w14:paraId="66C1E1C5"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2BCF485C"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4A17C784" w14:textId="77777777" w:rsidR="001D14D4" w:rsidRPr="00610170" w:rsidRDefault="001D14D4" w:rsidP="00AD0E4F">
            <w:pPr>
              <w:rPr>
                <w:rFonts w:ascii="Calibri" w:hAnsi="Calibri" w:cs="Calibri"/>
                <w:color w:val="000000"/>
              </w:rPr>
            </w:pPr>
            <w:r w:rsidRPr="00610170">
              <w:rPr>
                <w:rFonts w:ascii="Calibri" w:hAnsi="Calibri" w:cs="Calibri"/>
                <w:color w:val="000000"/>
              </w:rPr>
              <w:t xml:space="preserve">CLfN AFOLU Net Emissions, </w:t>
            </w:r>
            <w:r w:rsidRPr="00D1614C">
              <w:rPr>
                <w:rFonts w:ascii="Calibri" w:hAnsi="Calibri" w:cs="Calibri"/>
                <w:color w:val="000000"/>
              </w:rPr>
              <w:t>CO</w:t>
            </w:r>
            <w:r w:rsidRPr="00D1614C">
              <w:rPr>
                <w:rFonts w:ascii="Calibri" w:hAnsi="Calibri" w:cs="Calibri"/>
                <w:color w:val="000000"/>
                <w:vertAlign w:val="subscript"/>
              </w:rPr>
              <w:t>2</w:t>
            </w:r>
            <w:r w:rsidRPr="00D1614C">
              <w:rPr>
                <w:rFonts w:ascii="Calibri" w:hAnsi="Calibri" w:cs="Calibri"/>
                <w:color w:val="000000"/>
              </w:rPr>
              <w:t xml:space="preserve"> </w:t>
            </w:r>
            <w:r w:rsidRPr="00610170">
              <w:rPr>
                <w:rFonts w:ascii="Calibri" w:hAnsi="Calibri" w:cs="Calibri"/>
                <w:color w:val="000000"/>
              </w:rPr>
              <w:t>only</w:t>
            </w:r>
          </w:p>
        </w:tc>
        <w:tc>
          <w:tcPr>
            <w:tcW w:w="1530" w:type="dxa"/>
            <w:gridSpan w:val="2"/>
            <w:tcBorders>
              <w:left w:val="single" w:sz="4" w:space="0" w:color="auto"/>
            </w:tcBorders>
            <w:shd w:val="clear" w:color="auto" w:fill="auto"/>
            <w:noWrap/>
            <w:vAlign w:val="bottom"/>
            <w:hideMark/>
          </w:tcPr>
          <w:p w14:paraId="0D4DE17B"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180</w:t>
            </w:r>
          </w:p>
        </w:tc>
        <w:tc>
          <w:tcPr>
            <w:tcW w:w="1170" w:type="dxa"/>
            <w:gridSpan w:val="2"/>
            <w:tcBorders>
              <w:left w:val="single" w:sz="4" w:space="0" w:color="auto"/>
            </w:tcBorders>
            <w:vAlign w:val="bottom"/>
          </w:tcPr>
          <w:p w14:paraId="7FCFECF1" w14:textId="77777777" w:rsidR="001D14D4" w:rsidRPr="00610170" w:rsidRDefault="001D14D4" w:rsidP="00AD0E4F">
            <w:pPr>
              <w:jc w:val="center"/>
              <w:rPr>
                <w:rFonts w:ascii="Calibri" w:hAnsi="Calibri" w:cs="Calibri"/>
                <w:color w:val="000000"/>
              </w:rPr>
            </w:pPr>
            <w:r>
              <w:rPr>
                <w:rFonts w:ascii="Calibri" w:hAnsi="Calibri" w:cs="Calibri"/>
                <w:color w:val="000000"/>
              </w:rPr>
              <w:t>301</w:t>
            </w:r>
          </w:p>
        </w:tc>
      </w:tr>
      <w:tr w:rsidR="001D14D4" w:rsidRPr="008C129D" w14:paraId="2CECCE48"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36FF2519"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753F0473" w14:textId="77777777" w:rsidR="001D14D4" w:rsidRPr="00610170" w:rsidRDefault="001D14D4" w:rsidP="00AD0E4F">
            <w:pPr>
              <w:rPr>
                <w:rFonts w:ascii="Calibri" w:hAnsi="Calibri" w:cs="Calibri"/>
                <w:color w:val="000000"/>
              </w:rPr>
            </w:pPr>
            <w:r w:rsidRPr="00610170">
              <w:rPr>
                <w:rFonts w:ascii="Calibri" w:hAnsi="Calibri" w:cs="Calibri"/>
                <w:color w:val="000000"/>
              </w:rPr>
              <w:t>CLfN AFOLU Net Emissions, non</w:t>
            </w:r>
            <w:r w:rsidRPr="00D1614C">
              <w:rPr>
                <w:rFonts w:ascii="Calibri" w:hAnsi="Calibri" w:cs="Calibri"/>
                <w:color w:val="000000"/>
              </w:rPr>
              <w:t>CO</w:t>
            </w:r>
            <w:r w:rsidRPr="00D1614C">
              <w:rPr>
                <w:rFonts w:ascii="Calibri" w:hAnsi="Calibri" w:cs="Calibri"/>
                <w:color w:val="000000"/>
                <w:vertAlign w:val="subscript"/>
              </w:rPr>
              <w:t>2</w:t>
            </w:r>
            <w:r w:rsidRPr="00610170">
              <w:rPr>
                <w:rFonts w:ascii="Calibri" w:hAnsi="Calibri" w:cs="Calibri"/>
                <w:color w:val="000000"/>
              </w:rPr>
              <w:t xml:space="preserve"> only</w:t>
            </w:r>
          </w:p>
        </w:tc>
        <w:tc>
          <w:tcPr>
            <w:tcW w:w="1530" w:type="dxa"/>
            <w:gridSpan w:val="2"/>
            <w:tcBorders>
              <w:left w:val="single" w:sz="4" w:space="0" w:color="auto"/>
            </w:tcBorders>
            <w:shd w:val="clear" w:color="auto" w:fill="auto"/>
            <w:noWrap/>
            <w:vAlign w:val="bottom"/>
            <w:hideMark/>
          </w:tcPr>
          <w:p w14:paraId="0D9A9DDA"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1</w:t>
            </w:r>
            <w:r>
              <w:rPr>
                <w:rFonts w:ascii="Calibri" w:hAnsi="Calibri" w:cs="Calibri"/>
                <w:color w:val="000000"/>
              </w:rPr>
              <w:t>2</w:t>
            </w:r>
            <w:r w:rsidRPr="00610170">
              <w:rPr>
                <w:rFonts w:ascii="Calibri" w:hAnsi="Calibri" w:cs="Calibri"/>
                <w:color w:val="000000"/>
              </w:rPr>
              <w:t>1</w:t>
            </w:r>
          </w:p>
        </w:tc>
        <w:tc>
          <w:tcPr>
            <w:tcW w:w="1170" w:type="dxa"/>
            <w:gridSpan w:val="2"/>
            <w:tcBorders>
              <w:left w:val="single" w:sz="4" w:space="0" w:color="auto"/>
            </w:tcBorders>
            <w:vAlign w:val="bottom"/>
          </w:tcPr>
          <w:p w14:paraId="7FA66139" w14:textId="77777777" w:rsidR="001D14D4" w:rsidRPr="00610170" w:rsidRDefault="001D14D4" w:rsidP="00AD0E4F">
            <w:pPr>
              <w:jc w:val="center"/>
              <w:rPr>
                <w:rFonts w:ascii="Calibri" w:hAnsi="Calibri" w:cs="Calibri"/>
                <w:color w:val="000000"/>
              </w:rPr>
            </w:pPr>
            <w:r>
              <w:rPr>
                <w:rFonts w:ascii="Calibri" w:hAnsi="Calibri" w:cs="Calibri"/>
                <w:color w:val="000000"/>
              </w:rPr>
              <w:t>27</w:t>
            </w:r>
          </w:p>
        </w:tc>
      </w:tr>
      <w:tr w:rsidR="001D14D4" w:rsidRPr="008C129D" w14:paraId="6AB25AC2"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13B25C54"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3C8CB086" w14:textId="77777777" w:rsidR="001D14D4" w:rsidRPr="00610170" w:rsidRDefault="001D14D4" w:rsidP="00AD0E4F">
            <w:pPr>
              <w:rPr>
                <w:rFonts w:ascii="Calibri" w:hAnsi="Calibri" w:cs="Calibri"/>
                <w:color w:val="000000"/>
              </w:rPr>
            </w:pPr>
            <w:r w:rsidRPr="00610170">
              <w:rPr>
                <w:rFonts w:ascii="Calibri" w:hAnsi="Calibri" w:cs="Calibri"/>
                <w:color w:val="000000"/>
              </w:rPr>
              <w:t>CLfN AFOLU Net Emissions for RCB</w:t>
            </w:r>
            <w:r>
              <w:rPr>
                <w:rFonts w:ascii="Calibri" w:hAnsi="Calibri" w:cs="Calibri"/>
                <w:color w:val="000000"/>
              </w:rPr>
              <w:t xml:space="preserve"> comparison (adjusted)</w:t>
            </w:r>
          </w:p>
        </w:tc>
        <w:tc>
          <w:tcPr>
            <w:tcW w:w="1530" w:type="dxa"/>
            <w:gridSpan w:val="2"/>
            <w:tcBorders>
              <w:left w:val="single" w:sz="4" w:space="0" w:color="auto"/>
            </w:tcBorders>
            <w:shd w:val="clear" w:color="auto" w:fill="auto"/>
            <w:noWrap/>
            <w:vAlign w:val="bottom"/>
            <w:hideMark/>
          </w:tcPr>
          <w:p w14:paraId="7C5CCC62"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189</w:t>
            </w:r>
          </w:p>
        </w:tc>
        <w:tc>
          <w:tcPr>
            <w:tcW w:w="1170" w:type="dxa"/>
            <w:gridSpan w:val="2"/>
            <w:tcBorders>
              <w:left w:val="single" w:sz="4" w:space="0" w:color="auto"/>
            </w:tcBorders>
            <w:vAlign w:val="bottom"/>
          </w:tcPr>
          <w:p w14:paraId="0F19C54A" w14:textId="77777777" w:rsidR="001D14D4" w:rsidRPr="00610170" w:rsidRDefault="001D14D4" w:rsidP="00AD0E4F">
            <w:pPr>
              <w:jc w:val="center"/>
              <w:rPr>
                <w:rFonts w:ascii="Calibri" w:hAnsi="Calibri" w:cs="Calibri"/>
                <w:color w:val="000000"/>
              </w:rPr>
            </w:pPr>
            <w:r>
              <w:rPr>
                <w:rFonts w:ascii="Calibri" w:hAnsi="Calibri" w:cs="Calibri"/>
                <w:color w:val="000000"/>
              </w:rPr>
              <w:t>329</w:t>
            </w:r>
          </w:p>
        </w:tc>
      </w:tr>
      <w:tr w:rsidR="001D14D4" w:rsidRPr="008C129D" w14:paraId="50E801ED"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5750AB21"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4CC1E4FC" w14:textId="77777777" w:rsidR="001D14D4" w:rsidRPr="00610170" w:rsidRDefault="001D14D4" w:rsidP="00AD0E4F">
            <w:pPr>
              <w:rPr>
                <w:rFonts w:ascii="Calibri" w:hAnsi="Calibri" w:cs="Calibri"/>
                <w:color w:val="000000"/>
              </w:rPr>
            </w:pPr>
            <w:r w:rsidRPr="00B103C8">
              <w:rPr>
                <w:rFonts w:ascii="Calibri" w:hAnsi="Calibri" w:cs="Calibri"/>
                <w:color w:val="000000"/>
              </w:rPr>
              <w:t>FFl + NETs + AFOLU net emissions for RCB comparison</w:t>
            </w:r>
            <w:r>
              <w:rPr>
                <w:rFonts w:ascii="Calibri" w:hAnsi="Calibri" w:cs="Calibri"/>
                <w:color w:val="000000"/>
              </w:rPr>
              <w:t xml:space="preserve"> (adjusted)</w:t>
            </w:r>
          </w:p>
        </w:tc>
        <w:tc>
          <w:tcPr>
            <w:tcW w:w="1530" w:type="dxa"/>
            <w:gridSpan w:val="2"/>
            <w:tcBorders>
              <w:left w:val="single" w:sz="4" w:space="0" w:color="auto"/>
            </w:tcBorders>
            <w:shd w:val="clear" w:color="auto" w:fill="auto"/>
            <w:noWrap/>
            <w:vAlign w:val="bottom"/>
            <w:hideMark/>
          </w:tcPr>
          <w:p w14:paraId="457A62C6" w14:textId="77777777" w:rsidR="001D14D4" w:rsidRPr="00610170" w:rsidRDefault="001D14D4" w:rsidP="00AD0E4F">
            <w:pPr>
              <w:jc w:val="center"/>
              <w:rPr>
                <w:rFonts w:ascii="Calibri" w:hAnsi="Calibri" w:cs="Calibri"/>
                <w:color w:val="000000"/>
              </w:rPr>
            </w:pPr>
            <w:r>
              <w:rPr>
                <w:rFonts w:ascii="Calibri" w:hAnsi="Calibri" w:cs="Calibri"/>
                <w:color w:val="000000"/>
              </w:rPr>
              <w:t>130</w:t>
            </w:r>
          </w:p>
        </w:tc>
        <w:tc>
          <w:tcPr>
            <w:tcW w:w="1170" w:type="dxa"/>
            <w:gridSpan w:val="2"/>
            <w:tcBorders>
              <w:left w:val="single" w:sz="4" w:space="0" w:color="auto"/>
            </w:tcBorders>
          </w:tcPr>
          <w:p w14:paraId="032C2DDC" w14:textId="77777777" w:rsidR="001D14D4" w:rsidRDefault="001D14D4" w:rsidP="00AD0E4F">
            <w:pPr>
              <w:jc w:val="center"/>
              <w:rPr>
                <w:rFonts w:ascii="Calibri" w:hAnsi="Calibri" w:cs="Calibri"/>
                <w:color w:val="000000"/>
              </w:rPr>
            </w:pPr>
          </w:p>
        </w:tc>
      </w:tr>
      <w:tr w:rsidR="001D14D4" w:rsidRPr="008C129D" w14:paraId="3F8E2798" w14:textId="77777777" w:rsidTr="00AD0E4F">
        <w:trPr>
          <w:trHeight w:val="144"/>
        </w:trPr>
        <w:tc>
          <w:tcPr>
            <w:tcW w:w="0" w:type="auto"/>
            <w:tcBorders>
              <w:top w:val="single" w:sz="4" w:space="0" w:color="auto"/>
              <w:left w:val="single" w:sz="4" w:space="0" w:color="auto"/>
              <w:bottom w:val="single" w:sz="12" w:space="0" w:color="auto"/>
              <w:right w:val="nil"/>
            </w:tcBorders>
            <w:shd w:val="clear" w:color="auto" w:fill="auto"/>
            <w:noWrap/>
            <w:vAlign w:val="bottom"/>
            <w:hideMark/>
          </w:tcPr>
          <w:p w14:paraId="6F9EB2FE"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12" w:space="0" w:color="auto"/>
              <w:right w:val="single" w:sz="4" w:space="0" w:color="auto"/>
            </w:tcBorders>
            <w:shd w:val="clear" w:color="auto" w:fill="auto"/>
            <w:noWrap/>
            <w:vAlign w:val="bottom"/>
            <w:hideMark/>
          </w:tcPr>
          <w:p w14:paraId="3645BF92" w14:textId="77777777" w:rsidR="001D14D4" w:rsidRPr="00610170" w:rsidRDefault="001D14D4" w:rsidP="00AD0E4F">
            <w:pPr>
              <w:rPr>
                <w:rFonts w:ascii="Calibri" w:hAnsi="Calibri" w:cs="Calibri"/>
                <w:color w:val="000000"/>
              </w:rPr>
            </w:pPr>
            <w:r>
              <w:rPr>
                <w:rFonts w:ascii="Calibri" w:hAnsi="Calibri" w:cs="Calibri"/>
                <w:color w:val="000000"/>
              </w:rPr>
              <w:t xml:space="preserve">RCB Buffer with </w:t>
            </w:r>
            <w:r w:rsidRPr="00610170">
              <w:rPr>
                <w:rFonts w:ascii="Calibri" w:hAnsi="Calibri" w:cs="Calibri"/>
                <w:color w:val="000000"/>
              </w:rPr>
              <w:t xml:space="preserve">CLfN </w:t>
            </w:r>
            <w:r>
              <w:rPr>
                <w:rFonts w:ascii="Calibri" w:hAnsi="Calibri" w:cs="Calibri"/>
                <w:color w:val="000000"/>
              </w:rPr>
              <w:t>AFOLU Pathway</w:t>
            </w:r>
          </w:p>
        </w:tc>
        <w:tc>
          <w:tcPr>
            <w:tcW w:w="720" w:type="dxa"/>
            <w:tcBorders>
              <w:left w:val="single" w:sz="4" w:space="0" w:color="auto"/>
              <w:bottom w:val="single" w:sz="12" w:space="0" w:color="auto"/>
            </w:tcBorders>
            <w:shd w:val="clear" w:color="auto" w:fill="auto"/>
            <w:noWrap/>
            <w:vAlign w:val="bottom"/>
            <w:hideMark/>
          </w:tcPr>
          <w:p w14:paraId="2CD32346" w14:textId="77777777" w:rsidR="001D14D4" w:rsidRPr="00610170" w:rsidRDefault="001D14D4" w:rsidP="00AD0E4F">
            <w:pPr>
              <w:jc w:val="center"/>
              <w:rPr>
                <w:rFonts w:ascii="Calibri" w:hAnsi="Calibri" w:cs="Calibri"/>
                <w:b/>
                <w:bCs/>
                <w:color w:val="196B24" w:themeColor="accent3"/>
              </w:rPr>
            </w:pPr>
            <w:r w:rsidRPr="00610170">
              <w:rPr>
                <w:rFonts w:ascii="Calibri" w:hAnsi="Calibri" w:cs="Calibri"/>
                <w:b/>
                <w:bCs/>
                <w:color w:val="196B24" w:themeColor="accent3"/>
              </w:rPr>
              <w:t>1</w:t>
            </w:r>
            <w:r>
              <w:rPr>
                <w:rFonts w:ascii="Calibri" w:hAnsi="Calibri" w:cs="Calibri"/>
                <w:b/>
                <w:bCs/>
                <w:color w:val="196B24" w:themeColor="accent3"/>
              </w:rPr>
              <w:t>45</w:t>
            </w:r>
          </w:p>
        </w:tc>
        <w:tc>
          <w:tcPr>
            <w:tcW w:w="810" w:type="dxa"/>
            <w:shd w:val="clear" w:color="auto" w:fill="auto"/>
            <w:noWrap/>
            <w:vAlign w:val="bottom"/>
            <w:hideMark/>
          </w:tcPr>
          <w:p w14:paraId="3AFD0919" w14:textId="77777777" w:rsidR="001D14D4" w:rsidRPr="00610170" w:rsidRDefault="001D14D4" w:rsidP="00AD0E4F">
            <w:pPr>
              <w:jc w:val="center"/>
              <w:rPr>
                <w:rFonts w:ascii="Calibri" w:hAnsi="Calibri" w:cs="Calibri"/>
                <w:b/>
                <w:bCs/>
                <w:color w:val="196B24" w:themeColor="accent3"/>
              </w:rPr>
            </w:pPr>
            <w:r>
              <w:rPr>
                <w:rFonts w:ascii="Calibri" w:hAnsi="Calibri" w:cs="Calibri"/>
                <w:b/>
                <w:bCs/>
                <w:color w:val="196B24" w:themeColor="accent3"/>
              </w:rPr>
              <w:t>45</w:t>
            </w:r>
          </w:p>
        </w:tc>
        <w:tc>
          <w:tcPr>
            <w:tcW w:w="1170" w:type="dxa"/>
            <w:gridSpan w:val="2"/>
          </w:tcPr>
          <w:p w14:paraId="1852E7AA" w14:textId="77777777" w:rsidR="001D14D4" w:rsidRDefault="001D14D4" w:rsidP="00AD0E4F">
            <w:pPr>
              <w:jc w:val="center"/>
              <w:rPr>
                <w:rFonts w:ascii="Calibri" w:hAnsi="Calibri" w:cs="Calibri"/>
                <w:b/>
                <w:bCs/>
                <w:color w:val="196B24" w:themeColor="accent3"/>
              </w:rPr>
            </w:pPr>
          </w:p>
        </w:tc>
      </w:tr>
      <w:tr w:rsidR="001D14D4" w:rsidRPr="008C129D" w14:paraId="3C60085F" w14:textId="77777777" w:rsidTr="00AD0E4F">
        <w:trPr>
          <w:trHeight w:val="144"/>
        </w:trPr>
        <w:tc>
          <w:tcPr>
            <w:tcW w:w="5935" w:type="dxa"/>
            <w:gridSpan w:val="2"/>
            <w:tcBorders>
              <w:top w:val="single" w:sz="12" w:space="0" w:color="auto"/>
              <w:left w:val="single" w:sz="4" w:space="0" w:color="auto"/>
              <w:bottom w:val="single" w:sz="4" w:space="0" w:color="auto"/>
              <w:right w:val="single" w:sz="4" w:space="0" w:color="FFFFFF" w:themeColor="background1"/>
            </w:tcBorders>
            <w:shd w:val="clear" w:color="auto" w:fill="auto"/>
            <w:noWrap/>
            <w:vAlign w:val="bottom"/>
            <w:hideMark/>
          </w:tcPr>
          <w:p w14:paraId="4B91CCF5" w14:textId="77777777" w:rsidR="001D14D4" w:rsidRPr="00610170" w:rsidRDefault="001D14D4" w:rsidP="00AD0E4F">
            <w:pPr>
              <w:rPr>
                <w:rFonts w:ascii="Calibri" w:hAnsi="Calibri" w:cs="Calibri"/>
                <w:b/>
                <w:bCs/>
                <w:i/>
                <w:iCs/>
                <w:color w:val="000000"/>
              </w:rPr>
            </w:pPr>
            <w:r>
              <w:rPr>
                <w:rFonts w:ascii="Calibri" w:hAnsi="Calibri" w:cs="Calibri"/>
                <w:b/>
                <w:bCs/>
                <w:i/>
                <w:iCs/>
                <w:color w:val="000000"/>
              </w:rPr>
              <w:t xml:space="preserve">e. </w:t>
            </w:r>
            <w:r w:rsidRPr="00610170">
              <w:rPr>
                <w:rFonts w:ascii="Calibri" w:hAnsi="Calibri" w:cs="Calibri"/>
                <w:b/>
                <w:bCs/>
                <w:i/>
                <w:iCs/>
                <w:color w:val="000000"/>
              </w:rPr>
              <w:t>Roe et al</w:t>
            </w:r>
            <w:r>
              <w:rPr>
                <w:rFonts w:ascii="Calibri" w:hAnsi="Calibri" w:cs="Calibri"/>
                <w:b/>
                <w:bCs/>
                <w:i/>
                <w:iCs/>
                <w:color w:val="000000"/>
              </w:rPr>
              <w:t xml:space="preserve"> (2021):</w:t>
            </w:r>
            <w:r w:rsidRPr="00610170">
              <w:rPr>
                <w:rFonts w:ascii="Calibri" w:hAnsi="Calibri" w:cs="Calibri"/>
                <w:b/>
                <w:bCs/>
                <w:i/>
                <w:iCs/>
                <w:color w:val="000000"/>
              </w:rPr>
              <w:t xml:space="preserve"> </w:t>
            </w:r>
            <w:r>
              <w:rPr>
                <w:rFonts w:ascii="Calibri" w:hAnsi="Calibri" w:cs="Calibri"/>
                <w:b/>
                <w:bCs/>
                <w:i/>
                <w:iCs/>
                <w:color w:val="000000"/>
              </w:rPr>
              <w:t>27 years at Adjusted Averages</w:t>
            </w:r>
          </w:p>
        </w:tc>
        <w:tc>
          <w:tcPr>
            <w:tcW w:w="720" w:type="dxa"/>
            <w:tcBorders>
              <w:top w:val="single" w:sz="12" w:space="0" w:color="auto"/>
              <w:left w:val="single" w:sz="4" w:space="0" w:color="FFFFFF" w:themeColor="background1"/>
              <w:right w:val="single" w:sz="4" w:space="0" w:color="FFFFFF" w:themeColor="background1"/>
            </w:tcBorders>
            <w:shd w:val="clear" w:color="auto" w:fill="auto"/>
            <w:noWrap/>
            <w:vAlign w:val="bottom"/>
            <w:hideMark/>
          </w:tcPr>
          <w:p w14:paraId="3370AB92" w14:textId="77777777" w:rsidR="001D14D4" w:rsidRPr="00610170" w:rsidRDefault="001D14D4" w:rsidP="00AD0E4F">
            <w:pPr>
              <w:rPr>
                <w:rFonts w:ascii="Calibri" w:hAnsi="Calibri" w:cs="Calibri"/>
                <w:b/>
                <w:bCs/>
                <w:i/>
                <w:iCs/>
                <w:color w:val="000000"/>
              </w:rPr>
            </w:pPr>
          </w:p>
        </w:tc>
        <w:tc>
          <w:tcPr>
            <w:tcW w:w="810" w:type="dxa"/>
            <w:tcBorders>
              <w:top w:val="single" w:sz="12" w:space="0" w:color="auto"/>
              <w:left w:val="single" w:sz="4" w:space="0" w:color="FFFFFF" w:themeColor="background1"/>
            </w:tcBorders>
            <w:shd w:val="clear" w:color="auto" w:fill="auto"/>
            <w:noWrap/>
            <w:vAlign w:val="bottom"/>
            <w:hideMark/>
          </w:tcPr>
          <w:p w14:paraId="0472CE58" w14:textId="77777777" w:rsidR="001D14D4" w:rsidRPr="00610170" w:rsidRDefault="001D14D4" w:rsidP="00AD0E4F">
            <w:pPr>
              <w:jc w:val="center"/>
            </w:pPr>
          </w:p>
        </w:tc>
        <w:tc>
          <w:tcPr>
            <w:tcW w:w="1170" w:type="dxa"/>
            <w:gridSpan w:val="2"/>
            <w:tcBorders>
              <w:top w:val="single" w:sz="12" w:space="0" w:color="auto"/>
              <w:left w:val="single" w:sz="4" w:space="0" w:color="FFFFFF" w:themeColor="background1"/>
            </w:tcBorders>
          </w:tcPr>
          <w:p w14:paraId="4362B254" w14:textId="77777777" w:rsidR="001D14D4" w:rsidRPr="00610170" w:rsidRDefault="001D14D4" w:rsidP="00AD0E4F">
            <w:pPr>
              <w:jc w:val="center"/>
            </w:pPr>
          </w:p>
        </w:tc>
      </w:tr>
      <w:tr w:rsidR="001D14D4" w:rsidRPr="008C129D" w14:paraId="7AAA75C7"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4B2E05C5" w14:textId="77777777" w:rsidR="001D14D4" w:rsidRPr="00610170" w:rsidRDefault="001D14D4" w:rsidP="00AD0E4F">
            <w:pPr>
              <w:jc w:val="cente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3FA02790" w14:textId="77777777" w:rsidR="001D14D4" w:rsidRPr="00610170" w:rsidRDefault="001D14D4" w:rsidP="00AD0E4F">
            <w:pPr>
              <w:rPr>
                <w:rFonts w:ascii="Calibri" w:hAnsi="Calibri" w:cs="Calibri"/>
                <w:color w:val="000000"/>
              </w:rPr>
            </w:pPr>
            <w:r w:rsidRPr="00610170">
              <w:rPr>
                <w:rFonts w:ascii="Calibri" w:hAnsi="Calibri" w:cs="Calibri"/>
                <w:color w:val="000000"/>
              </w:rPr>
              <w:t>AFOLU Net Emissions, All Gases</w:t>
            </w:r>
          </w:p>
        </w:tc>
        <w:tc>
          <w:tcPr>
            <w:tcW w:w="1530" w:type="dxa"/>
            <w:gridSpan w:val="2"/>
            <w:tcBorders>
              <w:left w:val="single" w:sz="4" w:space="0" w:color="auto"/>
            </w:tcBorders>
            <w:shd w:val="clear" w:color="auto" w:fill="auto"/>
            <w:noWrap/>
            <w:vAlign w:val="bottom"/>
            <w:hideMark/>
          </w:tcPr>
          <w:p w14:paraId="7E1AA6B6"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56</w:t>
            </w:r>
          </w:p>
        </w:tc>
        <w:tc>
          <w:tcPr>
            <w:tcW w:w="1170" w:type="dxa"/>
            <w:gridSpan w:val="2"/>
            <w:tcBorders>
              <w:left w:val="single" w:sz="4" w:space="0" w:color="auto"/>
            </w:tcBorders>
            <w:vAlign w:val="bottom"/>
          </w:tcPr>
          <w:p w14:paraId="5F7A876E" w14:textId="77777777" w:rsidR="001D14D4" w:rsidRPr="00610170" w:rsidRDefault="001D14D4" w:rsidP="00AD0E4F">
            <w:pPr>
              <w:jc w:val="center"/>
              <w:rPr>
                <w:rFonts w:ascii="Calibri" w:hAnsi="Calibri" w:cs="Calibri"/>
                <w:color w:val="000000"/>
              </w:rPr>
            </w:pPr>
            <w:r>
              <w:rPr>
                <w:rFonts w:ascii="Calibri" w:hAnsi="Calibri" w:cs="Calibri"/>
                <w:color w:val="000000"/>
              </w:rPr>
              <w:t>326</w:t>
            </w:r>
          </w:p>
        </w:tc>
      </w:tr>
      <w:tr w:rsidR="001D14D4" w:rsidRPr="008C129D" w14:paraId="093C56E5"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787545EE"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4608B85E" w14:textId="77777777" w:rsidR="001D14D4" w:rsidRPr="00610170" w:rsidRDefault="001D14D4" w:rsidP="00AD0E4F">
            <w:pPr>
              <w:rPr>
                <w:rFonts w:ascii="Calibri" w:hAnsi="Calibri" w:cs="Calibri"/>
                <w:color w:val="000000"/>
              </w:rPr>
            </w:pPr>
            <w:r w:rsidRPr="00610170">
              <w:rPr>
                <w:rFonts w:ascii="Calibri" w:hAnsi="Calibri" w:cs="Calibri"/>
                <w:color w:val="000000"/>
              </w:rPr>
              <w:t xml:space="preserve">AFOLU Net Emissions, </w:t>
            </w:r>
            <w:r w:rsidRPr="00D1614C">
              <w:rPr>
                <w:rFonts w:ascii="Calibri" w:hAnsi="Calibri" w:cs="Calibri"/>
                <w:color w:val="000000"/>
              </w:rPr>
              <w:t>CO</w:t>
            </w:r>
            <w:r w:rsidRPr="00D1614C">
              <w:rPr>
                <w:rFonts w:ascii="Calibri" w:hAnsi="Calibri" w:cs="Calibri"/>
                <w:color w:val="000000"/>
                <w:vertAlign w:val="subscript"/>
              </w:rPr>
              <w:t>2</w:t>
            </w:r>
            <w:r w:rsidRPr="00D1614C">
              <w:rPr>
                <w:rFonts w:ascii="Calibri" w:hAnsi="Calibri" w:cs="Calibri"/>
                <w:color w:val="000000"/>
              </w:rPr>
              <w:t xml:space="preserve"> </w:t>
            </w:r>
            <w:r w:rsidRPr="00610170">
              <w:rPr>
                <w:rFonts w:ascii="Calibri" w:hAnsi="Calibri" w:cs="Calibri"/>
                <w:color w:val="000000"/>
              </w:rPr>
              <w:t>only</w:t>
            </w:r>
          </w:p>
        </w:tc>
        <w:tc>
          <w:tcPr>
            <w:tcW w:w="1530" w:type="dxa"/>
            <w:gridSpan w:val="2"/>
            <w:tcBorders>
              <w:left w:val="single" w:sz="4" w:space="0" w:color="auto"/>
            </w:tcBorders>
            <w:shd w:val="clear" w:color="auto" w:fill="auto"/>
            <w:noWrap/>
            <w:vAlign w:val="bottom"/>
            <w:hideMark/>
          </w:tcPr>
          <w:p w14:paraId="5795C032"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187</w:t>
            </w:r>
          </w:p>
        </w:tc>
        <w:tc>
          <w:tcPr>
            <w:tcW w:w="1170" w:type="dxa"/>
            <w:gridSpan w:val="2"/>
            <w:tcBorders>
              <w:left w:val="single" w:sz="4" w:space="0" w:color="auto"/>
            </w:tcBorders>
            <w:vAlign w:val="bottom"/>
          </w:tcPr>
          <w:p w14:paraId="26FB1409" w14:textId="77777777" w:rsidR="001D14D4" w:rsidRPr="00610170" w:rsidRDefault="001D14D4" w:rsidP="00AD0E4F">
            <w:pPr>
              <w:jc w:val="center"/>
              <w:rPr>
                <w:rFonts w:ascii="Calibri" w:hAnsi="Calibri" w:cs="Calibri"/>
                <w:color w:val="000000"/>
              </w:rPr>
            </w:pPr>
            <w:r>
              <w:rPr>
                <w:rFonts w:ascii="Calibri" w:hAnsi="Calibri" w:cs="Calibri"/>
                <w:color w:val="000000"/>
              </w:rPr>
              <w:t>309</w:t>
            </w:r>
          </w:p>
        </w:tc>
      </w:tr>
      <w:tr w:rsidR="001D14D4" w:rsidRPr="008C129D" w14:paraId="3558D20C"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6ADE3674"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69DBE0DF" w14:textId="77777777" w:rsidR="001D14D4" w:rsidRPr="00610170" w:rsidRDefault="001D14D4" w:rsidP="00AD0E4F">
            <w:pPr>
              <w:rPr>
                <w:rFonts w:ascii="Calibri" w:hAnsi="Calibri" w:cs="Calibri"/>
                <w:color w:val="000000"/>
              </w:rPr>
            </w:pPr>
            <w:r w:rsidRPr="00610170">
              <w:rPr>
                <w:rFonts w:ascii="Calibri" w:hAnsi="Calibri" w:cs="Calibri"/>
                <w:color w:val="000000"/>
              </w:rPr>
              <w:t>AFOLU Net Emissions, non</w:t>
            </w:r>
            <w:r w:rsidRPr="00D1614C">
              <w:rPr>
                <w:rFonts w:ascii="Calibri" w:hAnsi="Calibri" w:cs="Calibri"/>
                <w:color w:val="000000"/>
              </w:rPr>
              <w:t>CO</w:t>
            </w:r>
            <w:r w:rsidRPr="00D1614C">
              <w:rPr>
                <w:rFonts w:ascii="Calibri" w:hAnsi="Calibri" w:cs="Calibri"/>
                <w:color w:val="000000"/>
                <w:vertAlign w:val="subscript"/>
              </w:rPr>
              <w:t>2</w:t>
            </w:r>
            <w:r w:rsidRPr="00610170">
              <w:rPr>
                <w:rFonts w:ascii="Calibri" w:hAnsi="Calibri" w:cs="Calibri"/>
                <w:color w:val="000000"/>
              </w:rPr>
              <w:t xml:space="preserve"> only</w:t>
            </w:r>
          </w:p>
        </w:tc>
        <w:tc>
          <w:tcPr>
            <w:tcW w:w="1530" w:type="dxa"/>
            <w:gridSpan w:val="2"/>
            <w:tcBorders>
              <w:left w:val="single" w:sz="4" w:space="0" w:color="auto"/>
            </w:tcBorders>
            <w:shd w:val="clear" w:color="auto" w:fill="auto"/>
            <w:noWrap/>
            <w:vAlign w:val="bottom"/>
            <w:hideMark/>
          </w:tcPr>
          <w:p w14:paraId="334EB809"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13</w:t>
            </w:r>
            <w:r>
              <w:rPr>
                <w:rFonts w:ascii="Calibri" w:hAnsi="Calibri" w:cs="Calibri"/>
                <w:color w:val="000000"/>
              </w:rPr>
              <w:t>1</w:t>
            </w:r>
          </w:p>
        </w:tc>
        <w:tc>
          <w:tcPr>
            <w:tcW w:w="1170" w:type="dxa"/>
            <w:gridSpan w:val="2"/>
            <w:tcBorders>
              <w:left w:val="single" w:sz="4" w:space="0" w:color="auto"/>
            </w:tcBorders>
            <w:vAlign w:val="bottom"/>
          </w:tcPr>
          <w:p w14:paraId="6DF6EFC2" w14:textId="77777777" w:rsidR="001D14D4" w:rsidRPr="00610170" w:rsidRDefault="001D14D4" w:rsidP="00AD0E4F">
            <w:pPr>
              <w:jc w:val="center"/>
              <w:rPr>
                <w:rFonts w:ascii="Calibri" w:hAnsi="Calibri" w:cs="Calibri"/>
                <w:color w:val="000000"/>
              </w:rPr>
            </w:pPr>
            <w:r>
              <w:rPr>
                <w:rFonts w:ascii="Calibri" w:hAnsi="Calibri" w:cs="Calibri"/>
                <w:color w:val="000000"/>
              </w:rPr>
              <w:t>17</w:t>
            </w:r>
          </w:p>
        </w:tc>
      </w:tr>
      <w:tr w:rsidR="001D14D4" w:rsidRPr="008C129D" w14:paraId="4190BCF9"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2B7EF7D8"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40F6D902" w14:textId="77777777" w:rsidR="001D14D4" w:rsidRPr="00610170" w:rsidRDefault="001D14D4" w:rsidP="00AD0E4F">
            <w:pPr>
              <w:rPr>
                <w:rFonts w:ascii="Calibri" w:hAnsi="Calibri" w:cs="Calibri"/>
                <w:color w:val="000000"/>
              </w:rPr>
            </w:pPr>
            <w:r w:rsidRPr="00610170">
              <w:rPr>
                <w:rFonts w:ascii="Calibri" w:hAnsi="Calibri" w:cs="Calibri"/>
                <w:color w:val="000000"/>
              </w:rPr>
              <w:t>AFOLU Net Emissions for RCB comparison</w:t>
            </w:r>
            <w:r>
              <w:rPr>
                <w:rFonts w:ascii="Calibri" w:hAnsi="Calibri" w:cs="Calibri"/>
                <w:color w:val="000000"/>
              </w:rPr>
              <w:t xml:space="preserve"> (adjusted)</w:t>
            </w:r>
          </w:p>
        </w:tc>
        <w:tc>
          <w:tcPr>
            <w:tcW w:w="1530" w:type="dxa"/>
            <w:gridSpan w:val="2"/>
            <w:tcBorders>
              <w:left w:val="single" w:sz="4" w:space="0" w:color="auto"/>
            </w:tcBorders>
            <w:shd w:val="clear" w:color="auto" w:fill="auto"/>
            <w:noWrap/>
            <w:vAlign w:val="bottom"/>
            <w:hideMark/>
          </w:tcPr>
          <w:p w14:paraId="58EFFCC3"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186</w:t>
            </w:r>
          </w:p>
        </w:tc>
        <w:tc>
          <w:tcPr>
            <w:tcW w:w="1170" w:type="dxa"/>
            <w:gridSpan w:val="2"/>
            <w:tcBorders>
              <w:left w:val="single" w:sz="4" w:space="0" w:color="auto"/>
            </w:tcBorders>
            <w:vAlign w:val="bottom"/>
          </w:tcPr>
          <w:p w14:paraId="09C0B948" w14:textId="77777777" w:rsidR="001D14D4" w:rsidRPr="00610170" w:rsidRDefault="001D14D4" w:rsidP="00AD0E4F">
            <w:pPr>
              <w:jc w:val="center"/>
              <w:rPr>
                <w:rFonts w:ascii="Calibri" w:hAnsi="Calibri" w:cs="Calibri"/>
                <w:color w:val="000000"/>
              </w:rPr>
            </w:pPr>
            <w:r>
              <w:rPr>
                <w:rFonts w:ascii="Calibri" w:hAnsi="Calibri" w:cs="Calibri"/>
                <w:color w:val="000000"/>
              </w:rPr>
              <w:t>326</w:t>
            </w:r>
          </w:p>
        </w:tc>
      </w:tr>
      <w:tr w:rsidR="001D14D4" w:rsidRPr="008C129D" w14:paraId="66BC5E11"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68AE70AD"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07257CFC" w14:textId="77777777" w:rsidR="001D14D4" w:rsidRPr="00610170" w:rsidRDefault="001D14D4" w:rsidP="00AD0E4F">
            <w:pPr>
              <w:rPr>
                <w:rFonts w:ascii="Calibri" w:hAnsi="Calibri" w:cs="Calibri"/>
                <w:color w:val="000000"/>
              </w:rPr>
            </w:pPr>
            <w:r w:rsidRPr="00B103C8">
              <w:rPr>
                <w:rFonts w:ascii="Calibri" w:hAnsi="Calibri" w:cs="Calibri"/>
                <w:color w:val="000000"/>
              </w:rPr>
              <w:t>FFl + NETs + AFOLU net emissions for RCB comparison</w:t>
            </w:r>
            <w:r>
              <w:rPr>
                <w:rFonts w:ascii="Calibri" w:hAnsi="Calibri" w:cs="Calibri"/>
                <w:color w:val="000000"/>
              </w:rPr>
              <w:t xml:space="preserve"> (adjusted)</w:t>
            </w:r>
          </w:p>
        </w:tc>
        <w:tc>
          <w:tcPr>
            <w:tcW w:w="1530" w:type="dxa"/>
            <w:gridSpan w:val="2"/>
            <w:tcBorders>
              <w:left w:val="single" w:sz="4" w:space="0" w:color="auto"/>
            </w:tcBorders>
            <w:shd w:val="clear" w:color="auto" w:fill="auto"/>
            <w:noWrap/>
            <w:vAlign w:val="bottom"/>
            <w:hideMark/>
          </w:tcPr>
          <w:p w14:paraId="443884BF" w14:textId="77777777" w:rsidR="001D14D4" w:rsidRPr="00610170" w:rsidRDefault="001D14D4" w:rsidP="00AD0E4F">
            <w:pPr>
              <w:jc w:val="center"/>
              <w:rPr>
                <w:rFonts w:ascii="Calibri" w:hAnsi="Calibri" w:cs="Calibri"/>
                <w:color w:val="000000"/>
              </w:rPr>
            </w:pPr>
            <w:r>
              <w:rPr>
                <w:rFonts w:ascii="Calibri" w:hAnsi="Calibri" w:cs="Calibri"/>
                <w:color w:val="000000"/>
              </w:rPr>
              <w:t>133</w:t>
            </w:r>
          </w:p>
        </w:tc>
        <w:tc>
          <w:tcPr>
            <w:tcW w:w="1170" w:type="dxa"/>
            <w:gridSpan w:val="2"/>
            <w:tcBorders>
              <w:left w:val="single" w:sz="4" w:space="0" w:color="auto"/>
            </w:tcBorders>
          </w:tcPr>
          <w:p w14:paraId="47496BE0" w14:textId="77777777" w:rsidR="001D14D4" w:rsidRDefault="001D14D4" w:rsidP="00AD0E4F">
            <w:pPr>
              <w:jc w:val="center"/>
              <w:rPr>
                <w:rFonts w:ascii="Calibri" w:hAnsi="Calibri" w:cs="Calibri"/>
                <w:color w:val="000000"/>
              </w:rPr>
            </w:pPr>
          </w:p>
        </w:tc>
      </w:tr>
      <w:tr w:rsidR="001D14D4" w:rsidRPr="008C129D" w14:paraId="7B90E08B" w14:textId="77777777" w:rsidTr="00AD0E4F">
        <w:trPr>
          <w:trHeight w:val="144"/>
        </w:trPr>
        <w:tc>
          <w:tcPr>
            <w:tcW w:w="0" w:type="auto"/>
            <w:tcBorders>
              <w:top w:val="single" w:sz="4" w:space="0" w:color="auto"/>
              <w:left w:val="single" w:sz="4" w:space="0" w:color="auto"/>
              <w:bottom w:val="single" w:sz="12" w:space="0" w:color="auto"/>
              <w:right w:val="nil"/>
            </w:tcBorders>
            <w:shd w:val="clear" w:color="auto" w:fill="auto"/>
            <w:noWrap/>
            <w:vAlign w:val="bottom"/>
            <w:hideMark/>
          </w:tcPr>
          <w:p w14:paraId="6371AF61"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12" w:space="0" w:color="auto"/>
              <w:right w:val="single" w:sz="4" w:space="0" w:color="auto"/>
            </w:tcBorders>
            <w:shd w:val="clear" w:color="auto" w:fill="auto"/>
            <w:noWrap/>
            <w:vAlign w:val="bottom"/>
            <w:hideMark/>
          </w:tcPr>
          <w:p w14:paraId="1B620A16" w14:textId="77777777" w:rsidR="001D14D4" w:rsidRPr="00610170" w:rsidRDefault="001D14D4" w:rsidP="00AD0E4F">
            <w:pPr>
              <w:rPr>
                <w:rFonts w:ascii="Calibri" w:hAnsi="Calibri" w:cs="Calibri"/>
                <w:color w:val="000000"/>
              </w:rPr>
            </w:pPr>
            <w:r>
              <w:rPr>
                <w:rFonts w:ascii="Calibri" w:hAnsi="Calibri" w:cs="Calibri"/>
                <w:color w:val="000000"/>
              </w:rPr>
              <w:t xml:space="preserve">RCB Buffer with </w:t>
            </w:r>
            <w:r w:rsidRPr="00610170">
              <w:rPr>
                <w:rFonts w:ascii="Calibri" w:hAnsi="Calibri" w:cs="Calibri"/>
                <w:color w:val="000000"/>
              </w:rPr>
              <w:t>Roe Average AFOLU</w:t>
            </w:r>
          </w:p>
        </w:tc>
        <w:tc>
          <w:tcPr>
            <w:tcW w:w="720" w:type="dxa"/>
            <w:tcBorders>
              <w:left w:val="single" w:sz="4" w:space="0" w:color="auto"/>
              <w:bottom w:val="single" w:sz="12" w:space="0" w:color="auto"/>
            </w:tcBorders>
            <w:shd w:val="clear" w:color="auto" w:fill="auto"/>
            <w:noWrap/>
            <w:vAlign w:val="bottom"/>
            <w:hideMark/>
          </w:tcPr>
          <w:p w14:paraId="1B29AC69" w14:textId="77777777" w:rsidR="001D14D4" w:rsidRPr="00610170" w:rsidRDefault="001D14D4" w:rsidP="00AD0E4F">
            <w:pPr>
              <w:jc w:val="center"/>
              <w:rPr>
                <w:rFonts w:ascii="Calibri" w:hAnsi="Calibri" w:cs="Calibri"/>
                <w:b/>
                <w:bCs/>
                <w:color w:val="196B24" w:themeColor="accent3"/>
              </w:rPr>
            </w:pPr>
            <w:r w:rsidRPr="00610170">
              <w:rPr>
                <w:rFonts w:ascii="Calibri" w:hAnsi="Calibri" w:cs="Calibri"/>
                <w:b/>
                <w:bCs/>
                <w:color w:val="196B24" w:themeColor="accent3"/>
              </w:rPr>
              <w:t>1</w:t>
            </w:r>
            <w:r>
              <w:rPr>
                <w:rFonts w:ascii="Calibri" w:hAnsi="Calibri" w:cs="Calibri"/>
                <w:b/>
                <w:bCs/>
                <w:color w:val="196B24" w:themeColor="accent3"/>
              </w:rPr>
              <w:t>42</w:t>
            </w:r>
          </w:p>
        </w:tc>
        <w:tc>
          <w:tcPr>
            <w:tcW w:w="810" w:type="dxa"/>
            <w:tcBorders>
              <w:bottom w:val="single" w:sz="12" w:space="0" w:color="auto"/>
            </w:tcBorders>
            <w:shd w:val="clear" w:color="auto" w:fill="auto"/>
            <w:noWrap/>
            <w:vAlign w:val="bottom"/>
            <w:hideMark/>
          </w:tcPr>
          <w:p w14:paraId="28C7F763" w14:textId="77777777" w:rsidR="001D14D4" w:rsidRPr="00610170" w:rsidRDefault="001D14D4" w:rsidP="00AD0E4F">
            <w:pPr>
              <w:jc w:val="center"/>
              <w:rPr>
                <w:rFonts w:ascii="Calibri" w:hAnsi="Calibri" w:cs="Calibri"/>
                <w:b/>
                <w:bCs/>
                <w:color w:val="196B24" w:themeColor="accent3"/>
              </w:rPr>
            </w:pPr>
            <w:r>
              <w:rPr>
                <w:rFonts w:ascii="Calibri" w:hAnsi="Calibri" w:cs="Calibri"/>
                <w:b/>
                <w:bCs/>
                <w:color w:val="196B24" w:themeColor="accent3"/>
              </w:rPr>
              <w:t>42</w:t>
            </w:r>
          </w:p>
        </w:tc>
        <w:tc>
          <w:tcPr>
            <w:tcW w:w="1170" w:type="dxa"/>
            <w:gridSpan w:val="2"/>
            <w:tcBorders>
              <w:bottom w:val="single" w:sz="12" w:space="0" w:color="auto"/>
            </w:tcBorders>
          </w:tcPr>
          <w:p w14:paraId="1A6A5022" w14:textId="77777777" w:rsidR="001D14D4" w:rsidRDefault="001D14D4" w:rsidP="00AD0E4F">
            <w:pPr>
              <w:jc w:val="center"/>
              <w:rPr>
                <w:rFonts w:ascii="Calibri" w:hAnsi="Calibri" w:cs="Calibri"/>
                <w:b/>
                <w:bCs/>
                <w:color w:val="196B24" w:themeColor="accent3"/>
              </w:rPr>
            </w:pPr>
          </w:p>
        </w:tc>
      </w:tr>
      <w:tr w:rsidR="001D14D4" w:rsidRPr="008C129D" w14:paraId="388847AE" w14:textId="77777777" w:rsidTr="00AD0E4F">
        <w:trPr>
          <w:trHeight w:val="144"/>
        </w:trPr>
        <w:tc>
          <w:tcPr>
            <w:tcW w:w="5935" w:type="dxa"/>
            <w:gridSpan w:val="2"/>
            <w:tcBorders>
              <w:top w:val="single" w:sz="12" w:space="0" w:color="auto"/>
              <w:left w:val="single" w:sz="4" w:space="0" w:color="auto"/>
              <w:bottom w:val="single" w:sz="4" w:space="0" w:color="auto"/>
              <w:right w:val="single" w:sz="4" w:space="0" w:color="FFFFFF" w:themeColor="background1"/>
            </w:tcBorders>
            <w:shd w:val="clear" w:color="auto" w:fill="auto"/>
            <w:noWrap/>
            <w:vAlign w:val="bottom"/>
            <w:hideMark/>
          </w:tcPr>
          <w:p w14:paraId="00033D8B" w14:textId="77777777" w:rsidR="001D14D4" w:rsidRPr="00610170" w:rsidRDefault="001D14D4" w:rsidP="00AD0E4F">
            <w:pPr>
              <w:rPr>
                <w:rFonts w:ascii="Calibri" w:hAnsi="Calibri" w:cs="Calibri"/>
                <w:b/>
                <w:bCs/>
                <w:i/>
                <w:iCs/>
                <w:color w:val="000000"/>
              </w:rPr>
            </w:pPr>
            <w:r>
              <w:rPr>
                <w:rFonts w:ascii="Calibri" w:hAnsi="Calibri" w:cs="Calibri"/>
                <w:b/>
                <w:bCs/>
                <w:i/>
                <w:iCs/>
                <w:color w:val="000000"/>
              </w:rPr>
              <w:t xml:space="preserve">f. </w:t>
            </w:r>
            <w:r w:rsidRPr="00610170">
              <w:rPr>
                <w:rFonts w:ascii="Calibri" w:hAnsi="Calibri" w:cs="Calibri"/>
                <w:b/>
                <w:bCs/>
                <w:i/>
                <w:iCs/>
                <w:color w:val="000000"/>
              </w:rPr>
              <w:t>Protect-Manage-Restore Curves</w:t>
            </w:r>
          </w:p>
        </w:tc>
        <w:tc>
          <w:tcPr>
            <w:tcW w:w="720" w:type="dxa"/>
            <w:tcBorders>
              <w:top w:val="single" w:sz="12" w:space="0" w:color="auto"/>
              <w:left w:val="single" w:sz="4" w:space="0" w:color="FFFFFF" w:themeColor="background1"/>
              <w:right w:val="single" w:sz="4" w:space="0" w:color="FFFFFF" w:themeColor="background1"/>
            </w:tcBorders>
            <w:shd w:val="clear" w:color="auto" w:fill="auto"/>
            <w:noWrap/>
            <w:vAlign w:val="bottom"/>
            <w:hideMark/>
          </w:tcPr>
          <w:p w14:paraId="175CB984" w14:textId="77777777" w:rsidR="001D14D4" w:rsidRPr="00610170" w:rsidRDefault="001D14D4" w:rsidP="00AD0E4F">
            <w:pPr>
              <w:rPr>
                <w:rFonts w:ascii="Calibri" w:hAnsi="Calibri" w:cs="Calibri"/>
                <w:b/>
                <w:bCs/>
                <w:i/>
                <w:iCs/>
                <w:color w:val="000000"/>
              </w:rPr>
            </w:pPr>
          </w:p>
        </w:tc>
        <w:tc>
          <w:tcPr>
            <w:tcW w:w="810" w:type="dxa"/>
            <w:tcBorders>
              <w:top w:val="single" w:sz="12" w:space="0" w:color="auto"/>
              <w:left w:val="single" w:sz="4" w:space="0" w:color="FFFFFF" w:themeColor="background1"/>
            </w:tcBorders>
            <w:shd w:val="clear" w:color="auto" w:fill="auto"/>
            <w:noWrap/>
            <w:vAlign w:val="bottom"/>
            <w:hideMark/>
          </w:tcPr>
          <w:p w14:paraId="5B45C363" w14:textId="77777777" w:rsidR="001D14D4" w:rsidRPr="00610170" w:rsidRDefault="001D14D4" w:rsidP="00AD0E4F">
            <w:pPr>
              <w:jc w:val="center"/>
            </w:pPr>
          </w:p>
        </w:tc>
        <w:tc>
          <w:tcPr>
            <w:tcW w:w="1170" w:type="dxa"/>
            <w:gridSpan w:val="2"/>
            <w:tcBorders>
              <w:top w:val="single" w:sz="12" w:space="0" w:color="auto"/>
              <w:left w:val="single" w:sz="4" w:space="0" w:color="FFFFFF" w:themeColor="background1"/>
            </w:tcBorders>
          </w:tcPr>
          <w:p w14:paraId="1E658ABD" w14:textId="77777777" w:rsidR="001D14D4" w:rsidRPr="00610170" w:rsidRDefault="001D14D4" w:rsidP="00AD0E4F">
            <w:pPr>
              <w:jc w:val="center"/>
            </w:pPr>
          </w:p>
        </w:tc>
      </w:tr>
      <w:tr w:rsidR="001D14D4" w:rsidRPr="008C129D" w14:paraId="6BD8D904"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5F32C1F0" w14:textId="77777777" w:rsidR="001D14D4" w:rsidRPr="00610170" w:rsidRDefault="001D14D4" w:rsidP="00AD0E4F">
            <w:pPr>
              <w:jc w:val="cente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39470B53" w14:textId="77777777" w:rsidR="001D14D4" w:rsidRPr="00610170" w:rsidRDefault="001D14D4" w:rsidP="00AD0E4F">
            <w:pPr>
              <w:rPr>
                <w:rFonts w:ascii="Calibri" w:hAnsi="Calibri" w:cs="Calibri"/>
                <w:color w:val="000000"/>
              </w:rPr>
            </w:pPr>
            <w:r w:rsidRPr="00610170">
              <w:rPr>
                <w:rFonts w:ascii="Calibri" w:hAnsi="Calibri" w:cs="Calibri"/>
                <w:color w:val="000000"/>
              </w:rPr>
              <w:t>PMR Adj Avg AFOLU, All Gases</w:t>
            </w:r>
          </w:p>
        </w:tc>
        <w:tc>
          <w:tcPr>
            <w:tcW w:w="1530" w:type="dxa"/>
            <w:gridSpan w:val="2"/>
            <w:tcBorders>
              <w:left w:val="single" w:sz="4" w:space="0" w:color="auto"/>
            </w:tcBorders>
            <w:shd w:val="clear" w:color="auto" w:fill="auto"/>
            <w:noWrap/>
            <w:vAlign w:val="bottom"/>
            <w:hideMark/>
          </w:tcPr>
          <w:p w14:paraId="758A41A5"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59</w:t>
            </w:r>
          </w:p>
        </w:tc>
        <w:tc>
          <w:tcPr>
            <w:tcW w:w="1170" w:type="dxa"/>
            <w:gridSpan w:val="2"/>
            <w:tcBorders>
              <w:left w:val="single" w:sz="4" w:space="0" w:color="auto"/>
            </w:tcBorders>
            <w:vAlign w:val="bottom"/>
          </w:tcPr>
          <w:p w14:paraId="5405569E" w14:textId="77777777" w:rsidR="001D14D4" w:rsidRPr="00610170" w:rsidRDefault="001D14D4" w:rsidP="00AD0E4F">
            <w:pPr>
              <w:jc w:val="center"/>
              <w:rPr>
                <w:rFonts w:ascii="Calibri" w:hAnsi="Calibri" w:cs="Calibri"/>
                <w:color w:val="000000"/>
              </w:rPr>
            </w:pPr>
            <w:r>
              <w:rPr>
                <w:rFonts w:ascii="Calibri" w:hAnsi="Calibri" w:cs="Calibri"/>
                <w:color w:val="000000"/>
              </w:rPr>
              <w:t>329</w:t>
            </w:r>
          </w:p>
        </w:tc>
      </w:tr>
      <w:tr w:rsidR="001D14D4" w:rsidRPr="008C129D" w14:paraId="10AD6414"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790A64B0"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1EC5A60E" w14:textId="77777777" w:rsidR="001D14D4" w:rsidRPr="00610170" w:rsidRDefault="001D14D4" w:rsidP="00AD0E4F">
            <w:pPr>
              <w:rPr>
                <w:rFonts w:ascii="Calibri" w:hAnsi="Calibri" w:cs="Calibri"/>
                <w:color w:val="000000"/>
              </w:rPr>
            </w:pPr>
            <w:r w:rsidRPr="00610170">
              <w:rPr>
                <w:rFonts w:ascii="Calibri" w:hAnsi="Calibri" w:cs="Calibri"/>
                <w:color w:val="000000"/>
              </w:rPr>
              <w:t xml:space="preserve">PMR Adj Avg  AFOLU, </w:t>
            </w:r>
            <w:r w:rsidRPr="00D1614C">
              <w:rPr>
                <w:rFonts w:ascii="Calibri" w:hAnsi="Calibri" w:cs="Calibri"/>
                <w:color w:val="000000"/>
              </w:rPr>
              <w:t>CO</w:t>
            </w:r>
            <w:r w:rsidRPr="00D1614C">
              <w:rPr>
                <w:rFonts w:ascii="Calibri" w:hAnsi="Calibri" w:cs="Calibri"/>
                <w:color w:val="000000"/>
                <w:vertAlign w:val="subscript"/>
              </w:rPr>
              <w:t>2</w:t>
            </w:r>
            <w:r w:rsidRPr="00D1614C">
              <w:rPr>
                <w:rFonts w:ascii="Calibri" w:hAnsi="Calibri" w:cs="Calibri"/>
                <w:color w:val="000000"/>
              </w:rPr>
              <w:t xml:space="preserve"> </w:t>
            </w:r>
            <w:r w:rsidRPr="00610170">
              <w:rPr>
                <w:rFonts w:ascii="Calibri" w:hAnsi="Calibri" w:cs="Calibri"/>
                <w:color w:val="000000"/>
              </w:rPr>
              <w:t>only</w:t>
            </w:r>
          </w:p>
        </w:tc>
        <w:tc>
          <w:tcPr>
            <w:tcW w:w="1530" w:type="dxa"/>
            <w:gridSpan w:val="2"/>
            <w:tcBorders>
              <w:left w:val="single" w:sz="4" w:space="0" w:color="auto"/>
            </w:tcBorders>
            <w:shd w:val="clear" w:color="auto" w:fill="auto"/>
            <w:noWrap/>
            <w:vAlign w:val="bottom"/>
            <w:hideMark/>
          </w:tcPr>
          <w:p w14:paraId="1F803324"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179</w:t>
            </w:r>
          </w:p>
        </w:tc>
        <w:tc>
          <w:tcPr>
            <w:tcW w:w="1170" w:type="dxa"/>
            <w:gridSpan w:val="2"/>
            <w:tcBorders>
              <w:left w:val="single" w:sz="4" w:space="0" w:color="auto"/>
            </w:tcBorders>
            <w:vAlign w:val="bottom"/>
          </w:tcPr>
          <w:p w14:paraId="1436AD92" w14:textId="77777777" w:rsidR="001D14D4" w:rsidRPr="00610170" w:rsidRDefault="001D14D4" w:rsidP="00AD0E4F">
            <w:pPr>
              <w:jc w:val="center"/>
              <w:rPr>
                <w:rFonts w:ascii="Calibri" w:hAnsi="Calibri" w:cs="Calibri"/>
                <w:color w:val="000000"/>
              </w:rPr>
            </w:pPr>
            <w:r>
              <w:rPr>
                <w:rFonts w:ascii="Calibri" w:hAnsi="Calibri" w:cs="Calibri"/>
                <w:color w:val="000000"/>
              </w:rPr>
              <w:t>301</w:t>
            </w:r>
          </w:p>
        </w:tc>
      </w:tr>
      <w:tr w:rsidR="001D14D4" w:rsidRPr="008C129D" w14:paraId="7BC019CF"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66E502EB"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7AADDF4A" w14:textId="77777777" w:rsidR="001D14D4" w:rsidRPr="00610170" w:rsidRDefault="001D14D4" w:rsidP="00AD0E4F">
            <w:pPr>
              <w:rPr>
                <w:rFonts w:ascii="Calibri" w:hAnsi="Calibri" w:cs="Calibri"/>
                <w:color w:val="000000"/>
              </w:rPr>
            </w:pPr>
            <w:r w:rsidRPr="00610170">
              <w:rPr>
                <w:rFonts w:ascii="Calibri" w:hAnsi="Calibri" w:cs="Calibri"/>
                <w:color w:val="000000"/>
              </w:rPr>
              <w:t>PMR Adj Avg  AFOLU, non</w:t>
            </w:r>
            <w:r w:rsidRPr="00D1614C">
              <w:rPr>
                <w:rFonts w:ascii="Calibri" w:hAnsi="Calibri" w:cs="Calibri"/>
                <w:color w:val="000000"/>
              </w:rPr>
              <w:t>CO</w:t>
            </w:r>
            <w:r w:rsidRPr="00D1614C">
              <w:rPr>
                <w:rFonts w:ascii="Calibri" w:hAnsi="Calibri" w:cs="Calibri"/>
                <w:color w:val="000000"/>
                <w:vertAlign w:val="subscript"/>
              </w:rPr>
              <w:t>2</w:t>
            </w:r>
            <w:r w:rsidRPr="00610170">
              <w:rPr>
                <w:rFonts w:ascii="Calibri" w:hAnsi="Calibri" w:cs="Calibri"/>
                <w:color w:val="000000"/>
              </w:rPr>
              <w:t xml:space="preserve"> only</w:t>
            </w:r>
          </w:p>
        </w:tc>
        <w:tc>
          <w:tcPr>
            <w:tcW w:w="1530" w:type="dxa"/>
            <w:gridSpan w:val="2"/>
            <w:tcBorders>
              <w:left w:val="single" w:sz="4" w:space="0" w:color="auto"/>
            </w:tcBorders>
            <w:shd w:val="clear" w:color="auto" w:fill="auto"/>
            <w:noWrap/>
            <w:vAlign w:val="bottom"/>
            <w:hideMark/>
          </w:tcPr>
          <w:p w14:paraId="7B5C05A0"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1</w:t>
            </w:r>
            <w:r>
              <w:rPr>
                <w:rFonts w:ascii="Calibri" w:hAnsi="Calibri" w:cs="Calibri"/>
                <w:color w:val="000000"/>
              </w:rPr>
              <w:t>20</w:t>
            </w:r>
          </w:p>
        </w:tc>
        <w:tc>
          <w:tcPr>
            <w:tcW w:w="1170" w:type="dxa"/>
            <w:gridSpan w:val="2"/>
            <w:tcBorders>
              <w:left w:val="single" w:sz="4" w:space="0" w:color="auto"/>
            </w:tcBorders>
            <w:vAlign w:val="bottom"/>
          </w:tcPr>
          <w:p w14:paraId="1450D31F" w14:textId="77777777" w:rsidR="001D14D4" w:rsidRPr="00610170" w:rsidRDefault="001D14D4" w:rsidP="00AD0E4F">
            <w:pPr>
              <w:jc w:val="center"/>
              <w:rPr>
                <w:rFonts w:ascii="Calibri" w:hAnsi="Calibri" w:cs="Calibri"/>
                <w:color w:val="000000"/>
              </w:rPr>
            </w:pPr>
            <w:r>
              <w:rPr>
                <w:rFonts w:ascii="Calibri" w:hAnsi="Calibri" w:cs="Calibri"/>
                <w:color w:val="000000"/>
              </w:rPr>
              <w:t>29</w:t>
            </w:r>
          </w:p>
        </w:tc>
      </w:tr>
      <w:tr w:rsidR="001D14D4" w:rsidRPr="008C129D" w14:paraId="2EFC16D3" w14:textId="77777777" w:rsidTr="00AD0E4F">
        <w:trPr>
          <w:trHeight w:val="144"/>
        </w:trPr>
        <w:tc>
          <w:tcPr>
            <w:tcW w:w="0" w:type="auto"/>
            <w:tcBorders>
              <w:top w:val="nil"/>
              <w:left w:val="single" w:sz="4" w:space="0" w:color="auto"/>
              <w:bottom w:val="single" w:sz="4" w:space="0" w:color="auto"/>
              <w:right w:val="nil"/>
            </w:tcBorders>
            <w:shd w:val="clear" w:color="auto" w:fill="auto"/>
            <w:noWrap/>
            <w:vAlign w:val="bottom"/>
            <w:hideMark/>
          </w:tcPr>
          <w:p w14:paraId="13AB1A54" w14:textId="77777777" w:rsidR="001D14D4" w:rsidRPr="00610170" w:rsidRDefault="001D14D4" w:rsidP="00AD0E4F">
            <w:pPr>
              <w:jc w:val="center"/>
              <w:rPr>
                <w:rFonts w:ascii="Calibri" w:hAnsi="Calibri" w:cs="Calibri"/>
                <w:color w:val="000000"/>
              </w:rPr>
            </w:pPr>
          </w:p>
        </w:tc>
        <w:tc>
          <w:tcPr>
            <w:tcW w:w="5713" w:type="dxa"/>
            <w:tcBorders>
              <w:top w:val="nil"/>
              <w:left w:val="nil"/>
              <w:bottom w:val="single" w:sz="4" w:space="0" w:color="auto"/>
              <w:right w:val="single" w:sz="4" w:space="0" w:color="auto"/>
            </w:tcBorders>
            <w:shd w:val="clear" w:color="auto" w:fill="auto"/>
            <w:noWrap/>
            <w:vAlign w:val="bottom"/>
            <w:hideMark/>
          </w:tcPr>
          <w:p w14:paraId="261DD35F" w14:textId="77777777" w:rsidR="001D14D4" w:rsidRPr="00610170" w:rsidRDefault="001D14D4" w:rsidP="00AD0E4F">
            <w:pPr>
              <w:rPr>
                <w:rFonts w:ascii="Calibri" w:hAnsi="Calibri" w:cs="Calibri"/>
                <w:color w:val="000000"/>
              </w:rPr>
            </w:pPr>
            <w:r w:rsidRPr="00610170">
              <w:rPr>
                <w:rFonts w:ascii="Calibri" w:hAnsi="Calibri" w:cs="Calibri"/>
                <w:color w:val="000000"/>
              </w:rPr>
              <w:t>Adjusted PMR AFOLU Net Emissions for RCB</w:t>
            </w:r>
          </w:p>
        </w:tc>
        <w:tc>
          <w:tcPr>
            <w:tcW w:w="1530" w:type="dxa"/>
            <w:gridSpan w:val="2"/>
            <w:tcBorders>
              <w:left w:val="single" w:sz="4" w:space="0" w:color="auto"/>
            </w:tcBorders>
            <w:shd w:val="clear" w:color="auto" w:fill="auto"/>
            <w:noWrap/>
            <w:vAlign w:val="bottom"/>
            <w:hideMark/>
          </w:tcPr>
          <w:p w14:paraId="6142A898" w14:textId="77777777" w:rsidR="001D14D4" w:rsidRPr="00610170" w:rsidRDefault="001D14D4" w:rsidP="00AD0E4F">
            <w:pPr>
              <w:jc w:val="center"/>
              <w:rPr>
                <w:rFonts w:ascii="Calibri" w:hAnsi="Calibri" w:cs="Calibri"/>
                <w:color w:val="000000"/>
              </w:rPr>
            </w:pPr>
            <w:r w:rsidRPr="00610170">
              <w:rPr>
                <w:rFonts w:ascii="Calibri" w:hAnsi="Calibri" w:cs="Calibri"/>
                <w:color w:val="000000"/>
              </w:rPr>
              <w:t>-</w:t>
            </w:r>
            <w:r>
              <w:rPr>
                <w:rFonts w:ascii="Calibri" w:hAnsi="Calibri" w:cs="Calibri"/>
                <w:color w:val="000000"/>
              </w:rPr>
              <w:t>190</w:t>
            </w:r>
          </w:p>
        </w:tc>
        <w:tc>
          <w:tcPr>
            <w:tcW w:w="1170" w:type="dxa"/>
            <w:gridSpan w:val="2"/>
            <w:tcBorders>
              <w:left w:val="single" w:sz="4" w:space="0" w:color="auto"/>
            </w:tcBorders>
            <w:vAlign w:val="bottom"/>
          </w:tcPr>
          <w:p w14:paraId="554ABB30" w14:textId="77777777" w:rsidR="001D14D4" w:rsidRPr="00610170" w:rsidRDefault="001D14D4" w:rsidP="00AD0E4F">
            <w:pPr>
              <w:jc w:val="center"/>
              <w:rPr>
                <w:rFonts w:ascii="Calibri" w:hAnsi="Calibri" w:cs="Calibri"/>
                <w:color w:val="000000"/>
              </w:rPr>
            </w:pPr>
            <w:r>
              <w:rPr>
                <w:rFonts w:ascii="Calibri" w:hAnsi="Calibri" w:cs="Calibri"/>
                <w:color w:val="000000"/>
              </w:rPr>
              <w:t>329</w:t>
            </w:r>
          </w:p>
        </w:tc>
      </w:tr>
      <w:tr w:rsidR="001D14D4" w:rsidRPr="008C129D" w14:paraId="4BE53FF6"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18047632"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7E3711F6" w14:textId="77777777" w:rsidR="001D14D4" w:rsidRPr="00610170" w:rsidRDefault="001D14D4" w:rsidP="00AD0E4F">
            <w:pPr>
              <w:rPr>
                <w:rFonts w:ascii="Calibri" w:hAnsi="Calibri" w:cs="Calibri"/>
                <w:color w:val="000000"/>
              </w:rPr>
            </w:pPr>
            <w:r w:rsidRPr="00B103C8">
              <w:rPr>
                <w:rFonts w:ascii="Calibri" w:hAnsi="Calibri" w:cs="Calibri"/>
                <w:color w:val="000000"/>
              </w:rPr>
              <w:t>FFl + NETs + AFOLU net emissions for RCB comparison</w:t>
            </w:r>
            <w:r>
              <w:rPr>
                <w:rFonts w:ascii="Calibri" w:hAnsi="Calibri" w:cs="Calibri"/>
                <w:color w:val="000000"/>
              </w:rPr>
              <w:t xml:space="preserve"> (adjusted)</w:t>
            </w:r>
          </w:p>
        </w:tc>
        <w:tc>
          <w:tcPr>
            <w:tcW w:w="1530" w:type="dxa"/>
            <w:gridSpan w:val="2"/>
            <w:tcBorders>
              <w:left w:val="single" w:sz="4" w:space="0" w:color="auto"/>
            </w:tcBorders>
            <w:shd w:val="clear" w:color="auto" w:fill="auto"/>
            <w:noWrap/>
            <w:vAlign w:val="bottom"/>
            <w:hideMark/>
          </w:tcPr>
          <w:p w14:paraId="21B8F43E" w14:textId="77777777" w:rsidR="001D14D4" w:rsidRPr="00610170" w:rsidRDefault="001D14D4" w:rsidP="00AD0E4F">
            <w:pPr>
              <w:jc w:val="center"/>
              <w:rPr>
                <w:rFonts w:ascii="Calibri" w:hAnsi="Calibri" w:cs="Calibri"/>
                <w:color w:val="000000"/>
              </w:rPr>
            </w:pPr>
            <w:r>
              <w:rPr>
                <w:rFonts w:ascii="Calibri" w:hAnsi="Calibri" w:cs="Calibri"/>
                <w:color w:val="000000"/>
              </w:rPr>
              <w:t>129</w:t>
            </w:r>
          </w:p>
        </w:tc>
        <w:tc>
          <w:tcPr>
            <w:tcW w:w="1170" w:type="dxa"/>
            <w:gridSpan w:val="2"/>
            <w:tcBorders>
              <w:left w:val="single" w:sz="4" w:space="0" w:color="auto"/>
            </w:tcBorders>
          </w:tcPr>
          <w:p w14:paraId="4F7EBB53" w14:textId="77777777" w:rsidR="001D14D4" w:rsidRDefault="001D14D4" w:rsidP="00AD0E4F">
            <w:pPr>
              <w:jc w:val="center"/>
              <w:rPr>
                <w:rFonts w:ascii="Calibri" w:hAnsi="Calibri" w:cs="Calibri"/>
                <w:color w:val="000000"/>
              </w:rPr>
            </w:pPr>
          </w:p>
        </w:tc>
      </w:tr>
      <w:tr w:rsidR="001D14D4" w:rsidRPr="008C129D" w14:paraId="0E03C76B" w14:textId="77777777" w:rsidTr="00AD0E4F">
        <w:trPr>
          <w:trHeight w:val="144"/>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34D38DEB" w14:textId="77777777" w:rsidR="001D14D4" w:rsidRPr="00610170" w:rsidRDefault="001D14D4" w:rsidP="00AD0E4F">
            <w:pPr>
              <w:jc w:val="center"/>
              <w:rPr>
                <w:rFonts w:ascii="Calibri" w:hAnsi="Calibri" w:cs="Calibri"/>
                <w:color w:val="000000"/>
              </w:rPr>
            </w:pPr>
          </w:p>
        </w:tc>
        <w:tc>
          <w:tcPr>
            <w:tcW w:w="5713" w:type="dxa"/>
            <w:tcBorders>
              <w:top w:val="single" w:sz="4" w:space="0" w:color="auto"/>
              <w:left w:val="nil"/>
              <w:bottom w:val="single" w:sz="4" w:space="0" w:color="auto"/>
              <w:right w:val="single" w:sz="4" w:space="0" w:color="auto"/>
            </w:tcBorders>
            <w:shd w:val="clear" w:color="auto" w:fill="auto"/>
            <w:noWrap/>
            <w:vAlign w:val="bottom"/>
            <w:hideMark/>
          </w:tcPr>
          <w:p w14:paraId="32F84A23" w14:textId="77777777" w:rsidR="001D14D4" w:rsidRPr="00610170" w:rsidRDefault="001D14D4" w:rsidP="00AD0E4F">
            <w:pPr>
              <w:rPr>
                <w:rFonts w:ascii="Calibri" w:hAnsi="Calibri" w:cs="Calibri"/>
                <w:color w:val="000000"/>
              </w:rPr>
            </w:pPr>
            <w:r>
              <w:rPr>
                <w:rFonts w:ascii="Calibri" w:hAnsi="Calibri" w:cs="Calibri"/>
                <w:color w:val="000000"/>
              </w:rPr>
              <w:t>RCB</w:t>
            </w:r>
            <w:r w:rsidRPr="00610170">
              <w:rPr>
                <w:rFonts w:ascii="Calibri" w:hAnsi="Calibri" w:cs="Calibri"/>
                <w:color w:val="000000"/>
              </w:rPr>
              <w:t xml:space="preserve"> Buffer </w:t>
            </w:r>
            <w:r>
              <w:rPr>
                <w:rFonts w:ascii="Calibri" w:hAnsi="Calibri" w:cs="Calibri"/>
                <w:color w:val="000000"/>
              </w:rPr>
              <w:t>with PMR Curve Pathways</w:t>
            </w:r>
          </w:p>
        </w:tc>
        <w:tc>
          <w:tcPr>
            <w:tcW w:w="720" w:type="dxa"/>
            <w:tcBorders>
              <w:left w:val="single" w:sz="4" w:space="0" w:color="auto"/>
              <w:bottom w:val="single" w:sz="4" w:space="0" w:color="auto"/>
            </w:tcBorders>
            <w:shd w:val="clear" w:color="auto" w:fill="auto"/>
            <w:noWrap/>
            <w:vAlign w:val="bottom"/>
            <w:hideMark/>
          </w:tcPr>
          <w:p w14:paraId="7A40EB6A" w14:textId="77777777" w:rsidR="001D14D4" w:rsidRPr="00610170" w:rsidRDefault="001D14D4" w:rsidP="00AD0E4F">
            <w:pPr>
              <w:jc w:val="center"/>
              <w:rPr>
                <w:rFonts w:ascii="Calibri" w:hAnsi="Calibri" w:cs="Calibri"/>
                <w:b/>
                <w:bCs/>
                <w:color w:val="196B24" w:themeColor="accent3"/>
              </w:rPr>
            </w:pPr>
            <w:r w:rsidRPr="00610170">
              <w:rPr>
                <w:rFonts w:ascii="Calibri" w:hAnsi="Calibri" w:cs="Calibri"/>
                <w:b/>
                <w:bCs/>
                <w:color w:val="196B24" w:themeColor="accent3"/>
              </w:rPr>
              <w:t>1</w:t>
            </w:r>
            <w:r>
              <w:rPr>
                <w:rFonts w:ascii="Calibri" w:hAnsi="Calibri" w:cs="Calibri"/>
                <w:b/>
                <w:bCs/>
                <w:color w:val="196B24" w:themeColor="accent3"/>
              </w:rPr>
              <w:t>46</w:t>
            </w:r>
          </w:p>
        </w:tc>
        <w:tc>
          <w:tcPr>
            <w:tcW w:w="810" w:type="dxa"/>
            <w:tcBorders>
              <w:bottom w:val="single" w:sz="4" w:space="0" w:color="auto"/>
            </w:tcBorders>
            <w:shd w:val="clear" w:color="auto" w:fill="auto"/>
            <w:noWrap/>
            <w:vAlign w:val="bottom"/>
            <w:hideMark/>
          </w:tcPr>
          <w:p w14:paraId="27944562" w14:textId="77777777" w:rsidR="001D14D4" w:rsidRPr="00610170" w:rsidRDefault="001D14D4" w:rsidP="00AD0E4F">
            <w:pPr>
              <w:jc w:val="center"/>
              <w:rPr>
                <w:rFonts w:ascii="Calibri" w:hAnsi="Calibri" w:cs="Calibri"/>
                <w:b/>
                <w:bCs/>
                <w:color w:val="196B24" w:themeColor="accent3"/>
              </w:rPr>
            </w:pPr>
            <w:r>
              <w:rPr>
                <w:rFonts w:ascii="Calibri" w:hAnsi="Calibri" w:cs="Calibri"/>
                <w:b/>
                <w:bCs/>
                <w:color w:val="196B24" w:themeColor="accent3"/>
              </w:rPr>
              <w:t>46</w:t>
            </w:r>
          </w:p>
        </w:tc>
        <w:tc>
          <w:tcPr>
            <w:tcW w:w="1170" w:type="dxa"/>
            <w:gridSpan w:val="2"/>
            <w:tcBorders>
              <w:bottom w:val="single" w:sz="4" w:space="0" w:color="auto"/>
            </w:tcBorders>
          </w:tcPr>
          <w:p w14:paraId="7E368E73" w14:textId="77777777" w:rsidR="001D14D4" w:rsidRDefault="001D14D4" w:rsidP="00AD0E4F">
            <w:pPr>
              <w:jc w:val="center"/>
              <w:rPr>
                <w:rFonts w:ascii="Calibri" w:hAnsi="Calibri" w:cs="Calibri"/>
                <w:b/>
                <w:bCs/>
                <w:color w:val="196B24" w:themeColor="accent3"/>
              </w:rPr>
            </w:pPr>
          </w:p>
        </w:tc>
      </w:tr>
    </w:tbl>
    <w:p w14:paraId="42060E3E" w14:textId="77777777" w:rsidR="001D14D4" w:rsidRDefault="001D14D4" w:rsidP="001D14D4">
      <w:pPr>
        <w:rPr>
          <w:b/>
          <w:bCs/>
          <w:kern w:val="32"/>
          <w:szCs w:val="24"/>
        </w:rPr>
      </w:pPr>
      <w:r>
        <w:br w:type="page"/>
      </w:r>
    </w:p>
    <w:p w14:paraId="7D5D271A" w14:textId="77777777" w:rsidR="001D14D4" w:rsidRDefault="001D14D4" w:rsidP="001D14D4">
      <w:pPr>
        <w:pStyle w:val="SMHeading"/>
      </w:pPr>
      <w:r>
        <w:lastRenderedPageBreak/>
        <w:t>Extended Data Table 2</w:t>
      </w:r>
    </w:p>
    <w:p w14:paraId="79B214B1" w14:textId="77777777" w:rsidR="001D14D4" w:rsidRDefault="001D14D4" w:rsidP="001D14D4">
      <w:pPr>
        <w:pStyle w:val="SMcaption"/>
      </w:pPr>
      <w:r>
        <w:t>Baseline emissions estimates and rounded values by gas, sector, and sources.</w:t>
      </w:r>
    </w:p>
    <w:tbl>
      <w:tblPr>
        <w:tblW w:w="9340" w:type="dxa"/>
        <w:tblLook w:val="04A0" w:firstRow="1" w:lastRow="0" w:firstColumn="1" w:lastColumn="0" w:noHBand="0" w:noVBand="1"/>
      </w:tblPr>
      <w:tblGrid>
        <w:gridCol w:w="1430"/>
        <w:gridCol w:w="900"/>
        <w:gridCol w:w="720"/>
        <w:gridCol w:w="900"/>
        <w:gridCol w:w="732"/>
        <w:gridCol w:w="819"/>
        <w:gridCol w:w="602"/>
        <w:gridCol w:w="819"/>
        <w:gridCol w:w="1168"/>
        <w:gridCol w:w="1250"/>
      </w:tblGrid>
      <w:tr w:rsidR="001D14D4" w:rsidRPr="005B33A3" w14:paraId="7418ED39" w14:textId="77777777" w:rsidTr="00AD0E4F">
        <w:trPr>
          <w:trHeight w:val="245"/>
        </w:trPr>
        <w:tc>
          <w:tcPr>
            <w:tcW w:w="1430" w:type="dxa"/>
            <w:tcBorders>
              <w:top w:val="single" w:sz="8" w:space="0" w:color="auto"/>
              <w:left w:val="single" w:sz="8" w:space="0" w:color="auto"/>
              <w:bottom w:val="nil"/>
              <w:right w:val="nil"/>
            </w:tcBorders>
            <w:shd w:val="clear" w:color="auto" w:fill="auto"/>
            <w:noWrap/>
            <w:vAlign w:val="bottom"/>
            <w:hideMark/>
          </w:tcPr>
          <w:p w14:paraId="3FD0BB11" w14:textId="77777777" w:rsidR="001D14D4" w:rsidRPr="005B33A3" w:rsidRDefault="001D14D4" w:rsidP="00AD0E4F">
            <w:pPr>
              <w:rPr>
                <w:rFonts w:ascii="Aptos Narrow" w:hAnsi="Aptos Narrow"/>
                <w:b/>
                <w:bCs/>
                <w:color w:val="000000"/>
                <w:sz w:val="18"/>
                <w:szCs w:val="18"/>
              </w:rPr>
            </w:pPr>
            <w:r w:rsidRPr="005B33A3">
              <w:rPr>
                <w:rFonts w:ascii="Aptos Narrow" w:hAnsi="Aptos Narrow"/>
                <w:b/>
                <w:bCs/>
                <w:color w:val="000000"/>
                <w:sz w:val="18"/>
                <w:szCs w:val="18"/>
              </w:rPr>
              <w:t> </w:t>
            </w:r>
          </w:p>
        </w:tc>
        <w:tc>
          <w:tcPr>
            <w:tcW w:w="900" w:type="dxa"/>
            <w:tcBorders>
              <w:top w:val="single" w:sz="8" w:space="0" w:color="auto"/>
              <w:left w:val="nil"/>
              <w:bottom w:val="nil"/>
              <w:right w:val="nil"/>
            </w:tcBorders>
            <w:shd w:val="clear" w:color="auto" w:fill="auto"/>
            <w:noWrap/>
            <w:vAlign w:val="bottom"/>
            <w:hideMark/>
          </w:tcPr>
          <w:p w14:paraId="45A56340"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w:t>
            </w:r>
          </w:p>
        </w:tc>
        <w:tc>
          <w:tcPr>
            <w:tcW w:w="1620" w:type="dxa"/>
            <w:gridSpan w:val="2"/>
            <w:tcBorders>
              <w:top w:val="single" w:sz="8" w:space="0" w:color="auto"/>
              <w:left w:val="single" w:sz="4" w:space="0" w:color="auto"/>
              <w:bottom w:val="nil"/>
              <w:right w:val="single" w:sz="4" w:space="0" w:color="000000"/>
            </w:tcBorders>
            <w:shd w:val="clear" w:color="auto" w:fill="auto"/>
            <w:noWrap/>
            <w:vAlign w:val="bottom"/>
            <w:hideMark/>
          </w:tcPr>
          <w:p w14:paraId="74DD738D"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FOLU</w:t>
            </w:r>
          </w:p>
        </w:tc>
        <w:tc>
          <w:tcPr>
            <w:tcW w:w="1551" w:type="dxa"/>
            <w:gridSpan w:val="2"/>
            <w:tcBorders>
              <w:top w:val="single" w:sz="8" w:space="0" w:color="auto"/>
              <w:left w:val="single" w:sz="4" w:space="0" w:color="auto"/>
              <w:bottom w:val="nil"/>
              <w:right w:val="single" w:sz="4" w:space="0" w:color="000000"/>
            </w:tcBorders>
            <w:shd w:val="clear" w:color="auto" w:fill="auto"/>
            <w:noWrap/>
            <w:vAlign w:val="bottom"/>
            <w:hideMark/>
          </w:tcPr>
          <w:p w14:paraId="6EA6D83D"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Ag</w:t>
            </w:r>
          </w:p>
        </w:tc>
        <w:tc>
          <w:tcPr>
            <w:tcW w:w="1421" w:type="dxa"/>
            <w:gridSpan w:val="2"/>
            <w:tcBorders>
              <w:top w:val="single" w:sz="8" w:space="0" w:color="auto"/>
              <w:left w:val="single" w:sz="4" w:space="0" w:color="auto"/>
              <w:bottom w:val="nil"/>
              <w:right w:val="single" w:sz="8" w:space="0" w:color="000000"/>
            </w:tcBorders>
            <w:shd w:val="clear" w:color="auto" w:fill="auto"/>
            <w:noWrap/>
            <w:vAlign w:val="bottom"/>
            <w:hideMark/>
          </w:tcPr>
          <w:p w14:paraId="11C28B48"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AFOLU</w:t>
            </w:r>
          </w:p>
        </w:tc>
        <w:tc>
          <w:tcPr>
            <w:tcW w:w="1168" w:type="dxa"/>
            <w:tcBorders>
              <w:top w:val="single" w:sz="8" w:space="0" w:color="auto"/>
              <w:left w:val="nil"/>
              <w:bottom w:val="nil"/>
              <w:right w:val="single" w:sz="4" w:space="0" w:color="auto"/>
            </w:tcBorders>
            <w:shd w:val="clear" w:color="auto" w:fill="auto"/>
            <w:noWrap/>
            <w:vAlign w:val="bottom"/>
            <w:hideMark/>
          </w:tcPr>
          <w:p w14:paraId="6F660B04"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Source</w:t>
            </w:r>
          </w:p>
        </w:tc>
        <w:tc>
          <w:tcPr>
            <w:tcW w:w="1250" w:type="dxa"/>
            <w:tcBorders>
              <w:top w:val="single" w:sz="8" w:space="0" w:color="auto"/>
              <w:left w:val="nil"/>
              <w:bottom w:val="nil"/>
              <w:right w:val="single" w:sz="8" w:space="0" w:color="auto"/>
            </w:tcBorders>
            <w:shd w:val="clear" w:color="auto" w:fill="auto"/>
            <w:noWrap/>
            <w:vAlign w:val="bottom"/>
            <w:hideMark/>
          </w:tcPr>
          <w:p w14:paraId="38C18BB2"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Period</w:t>
            </w:r>
          </w:p>
        </w:tc>
      </w:tr>
      <w:tr w:rsidR="001D14D4" w:rsidRPr="005B33A3" w14:paraId="6BEFB899" w14:textId="77777777" w:rsidTr="00AD0E4F">
        <w:trPr>
          <w:trHeight w:val="245"/>
        </w:trPr>
        <w:tc>
          <w:tcPr>
            <w:tcW w:w="1430" w:type="dxa"/>
            <w:tcBorders>
              <w:top w:val="nil"/>
              <w:left w:val="single" w:sz="8" w:space="0" w:color="auto"/>
              <w:bottom w:val="nil"/>
              <w:right w:val="nil"/>
            </w:tcBorders>
            <w:shd w:val="clear" w:color="auto" w:fill="auto"/>
            <w:noWrap/>
            <w:vAlign w:val="bottom"/>
            <w:hideMark/>
          </w:tcPr>
          <w:p w14:paraId="7B51A16F"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w:t>
            </w:r>
          </w:p>
        </w:tc>
        <w:tc>
          <w:tcPr>
            <w:tcW w:w="900" w:type="dxa"/>
            <w:tcBorders>
              <w:top w:val="nil"/>
              <w:left w:val="nil"/>
              <w:bottom w:val="nil"/>
              <w:right w:val="nil"/>
            </w:tcBorders>
            <w:shd w:val="clear" w:color="auto" w:fill="auto"/>
            <w:noWrap/>
            <w:vAlign w:val="bottom"/>
            <w:hideMark/>
          </w:tcPr>
          <w:p w14:paraId="05AB17BD" w14:textId="77777777" w:rsidR="001D14D4" w:rsidRPr="005B33A3" w:rsidRDefault="001D14D4" w:rsidP="00AD0E4F">
            <w:pPr>
              <w:rPr>
                <w:rFonts w:ascii="Aptos Narrow" w:hAnsi="Aptos Narrow"/>
                <w:b/>
                <w:bCs/>
                <w:color w:val="000000"/>
                <w:sz w:val="18"/>
                <w:szCs w:val="18"/>
              </w:rPr>
            </w:pPr>
            <w:r w:rsidRPr="005B33A3">
              <w:rPr>
                <w:rFonts w:ascii="Aptos Narrow" w:hAnsi="Aptos Narrow"/>
                <w:b/>
                <w:bCs/>
                <w:color w:val="000000"/>
                <w:sz w:val="18"/>
                <w:szCs w:val="18"/>
              </w:rPr>
              <w:t>Units</w:t>
            </w:r>
          </w:p>
        </w:tc>
        <w:tc>
          <w:tcPr>
            <w:tcW w:w="720" w:type="dxa"/>
            <w:tcBorders>
              <w:top w:val="nil"/>
              <w:left w:val="single" w:sz="4" w:space="0" w:color="auto"/>
              <w:bottom w:val="nil"/>
              <w:right w:val="nil"/>
            </w:tcBorders>
            <w:shd w:val="clear" w:color="auto" w:fill="auto"/>
            <w:noWrap/>
            <w:vAlign w:val="bottom"/>
            <w:hideMark/>
          </w:tcPr>
          <w:p w14:paraId="0FBA5D3E"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value</w:t>
            </w:r>
          </w:p>
        </w:tc>
        <w:tc>
          <w:tcPr>
            <w:tcW w:w="900" w:type="dxa"/>
            <w:tcBorders>
              <w:top w:val="nil"/>
              <w:left w:val="nil"/>
              <w:bottom w:val="nil"/>
              <w:right w:val="single" w:sz="4" w:space="0" w:color="auto"/>
            </w:tcBorders>
            <w:shd w:val="clear" w:color="auto" w:fill="auto"/>
            <w:noWrap/>
            <w:vAlign w:val="bottom"/>
            <w:hideMark/>
          </w:tcPr>
          <w:p w14:paraId="7B97D41C"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rounded</w:t>
            </w:r>
          </w:p>
        </w:tc>
        <w:tc>
          <w:tcPr>
            <w:tcW w:w="732" w:type="dxa"/>
            <w:tcBorders>
              <w:top w:val="nil"/>
              <w:left w:val="nil"/>
              <w:bottom w:val="nil"/>
              <w:right w:val="nil"/>
            </w:tcBorders>
            <w:shd w:val="clear" w:color="auto" w:fill="auto"/>
            <w:noWrap/>
            <w:vAlign w:val="bottom"/>
            <w:hideMark/>
          </w:tcPr>
          <w:p w14:paraId="0AB1260B"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value</w:t>
            </w:r>
          </w:p>
        </w:tc>
        <w:tc>
          <w:tcPr>
            <w:tcW w:w="819" w:type="dxa"/>
            <w:tcBorders>
              <w:top w:val="nil"/>
              <w:left w:val="nil"/>
              <w:bottom w:val="nil"/>
              <w:right w:val="single" w:sz="4" w:space="0" w:color="auto"/>
            </w:tcBorders>
            <w:shd w:val="clear" w:color="auto" w:fill="auto"/>
            <w:noWrap/>
            <w:vAlign w:val="bottom"/>
            <w:hideMark/>
          </w:tcPr>
          <w:p w14:paraId="490D2ED1"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rounded</w:t>
            </w:r>
          </w:p>
        </w:tc>
        <w:tc>
          <w:tcPr>
            <w:tcW w:w="602" w:type="dxa"/>
            <w:tcBorders>
              <w:top w:val="nil"/>
              <w:left w:val="nil"/>
              <w:bottom w:val="nil"/>
              <w:right w:val="nil"/>
            </w:tcBorders>
            <w:shd w:val="clear" w:color="auto" w:fill="auto"/>
            <w:noWrap/>
            <w:vAlign w:val="bottom"/>
            <w:hideMark/>
          </w:tcPr>
          <w:p w14:paraId="19C9D1F5"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value</w:t>
            </w:r>
          </w:p>
        </w:tc>
        <w:tc>
          <w:tcPr>
            <w:tcW w:w="819" w:type="dxa"/>
            <w:tcBorders>
              <w:top w:val="nil"/>
              <w:left w:val="nil"/>
              <w:bottom w:val="nil"/>
              <w:right w:val="single" w:sz="8" w:space="0" w:color="auto"/>
            </w:tcBorders>
            <w:shd w:val="clear" w:color="auto" w:fill="auto"/>
            <w:noWrap/>
            <w:vAlign w:val="bottom"/>
            <w:hideMark/>
          </w:tcPr>
          <w:p w14:paraId="6E886929" w14:textId="77777777" w:rsidR="001D14D4" w:rsidRPr="005B33A3" w:rsidRDefault="001D14D4" w:rsidP="00AD0E4F">
            <w:pPr>
              <w:jc w:val="center"/>
              <w:rPr>
                <w:rFonts w:ascii="Aptos Narrow" w:hAnsi="Aptos Narrow"/>
                <w:color w:val="000000"/>
                <w:sz w:val="18"/>
                <w:szCs w:val="18"/>
              </w:rPr>
            </w:pPr>
            <w:r w:rsidRPr="005B33A3">
              <w:rPr>
                <w:rFonts w:ascii="Aptos Narrow" w:hAnsi="Aptos Narrow"/>
                <w:color w:val="000000"/>
                <w:sz w:val="18"/>
                <w:szCs w:val="18"/>
              </w:rPr>
              <w:t>rounded</w:t>
            </w:r>
          </w:p>
        </w:tc>
        <w:tc>
          <w:tcPr>
            <w:tcW w:w="1168" w:type="dxa"/>
            <w:tcBorders>
              <w:top w:val="nil"/>
              <w:left w:val="nil"/>
              <w:bottom w:val="nil"/>
              <w:right w:val="single" w:sz="4" w:space="0" w:color="auto"/>
            </w:tcBorders>
            <w:shd w:val="clear" w:color="auto" w:fill="auto"/>
            <w:noWrap/>
            <w:vAlign w:val="bottom"/>
            <w:hideMark/>
          </w:tcPr>
          <w:p w14:paraId="02373CD7"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w:t>
            </w:r>
          </w:p>
        </w:tc>
        <w:tc>
          <w:tcPr>
            <w:tcW w:w="1250" w:type="dxa"/>
            <w:tcBorders>
              <w:top w:val="nil"/>
              <w:left w:val="nil"/>
              <w:bottom w:val="nil"/>
              <w:right w:val="single" w:sz="8" w:space="0" w:color="auto"/>
            </w:tcBorders>
            <w:shd w:val="clear" w:color="auto" w:fill="auto"/>
            <w:noWrap/>
            <w:vAlign w:val="bottom"/>
            <w:hideMark/>
          </w:tcPr>
          <w:p w14:paraId="1C25A9CC"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w:t>
            </w:r>
          </w:p>
        </w:tc>
      </w:tr>
      <w:tr w:rsidR="001D14D4" w:rsidRPr="005B33A3" w14:paraId="1BEBE067" w14:textId="77777777" w:rsidTr="00AD0E4F">
        <w:trPr>
          <w:trHeight w:val="245"/>
        </w:trPr>
        <w:tc>
          <w:tcPr>
            <w:tcW w:w="1430" w:type="dxa"/>
            <w:tcBorders>
              <w:top w:val="single" w:sz="4" w:space="0" w:color="auto"/>
              <w:left w:val="single" w:sz="8" w:space="0" w:color="auto"/>
              <w:bottom w:val="nil"/>
              <w:right w:val="nil"/>
            </w:tcBorders>
            <w:shd w:val="clear" w:color="auto" w:fill="auto"/>
            <w:noWrap/>
            <w:vAlign w:val="bottom"/>
            <w:hideMark/>
          </w:tcPr>
          <w:p w14:paraId="6689ACFB"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CO</w:t>
            </w:r>
            <w:r w:rsidRPr="00384FF1">
              <w:rPr>
                <w:rFonts w:ascii="Aptos Narrow" w:hAnsi="Aptos Narrow"/>
                <w:color w:val="000000"/>
                <w:sz w:val="18"/>
                <w:szCs w:val="18"/>
                <w:vertAlign w:val="subscript"/>
              </w:rPr>
              <w:t>2</w:t>
            </w:r>
            <w:r w:rsidRPr="005B33A3">
              <w:rPr>
                <w:rFonts w:ascii="Aptos Narrow" w:hAnsi="Aptos Narrow"/>
                <w:color w:val="000000"/>
                <w:sz w:val="18"/>
                <w:szCs w:val="18"/>
              </w:rPr>
              <w:t xml:space="preserve"> (net)</w:t>
            </w:r>
          </w:p>
        </w:tc>
        <w:tc>
          <w:tcPr>
            <w:tcW w:w="900" w:type="dxa"/>
            <w:tcBorders>
              <w:top w:val="single" w:sz="4" w:space="0" w:color="auto"/>
              <w:left w:val="nil"/>
              <w:bottom w:val="nil"/>
              <w:right w:val="nil"/>
            </w:tcBorders>
            <w:shd w:val="clear" w:color="auto" w:fill="auto"/>
            <w:noWrap/>
            <w:vAlign w:val="bottom"/>
            <w:hideMark/>
          </w:tcPr>
          <w:p w14:paraId="4ABE0C7F"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p>
        </w:tc>
        <w:tc>
          <w:tcPr>
            <w:tcW w:w="720" w:type="dxa"/>
            <w:tcBorders>
              <w:top w:val="single" w:sz="4" w:space="0" w:color="auto"/>
              <w:left w:val="single" w:sz="4" w:space="0" w:color="auto"/>
              <w:bottom w:val="nil"/>
              <w:right w:val="nil"/>
            </w:tcBorders>
            <w:shd w:val="clear" w:color="auto" w:fill="auto"/>
            <w:noWrap/>
            <w:vAlign w:val="bottom"/>
            <w:hideMark/>
          </w:tcPr>
          <w:p w14:paraId="77F252E1"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4.67</w:t>
            </w:r>
          </w:p>
        </w:tc>
        <w:tc>
          <w:tcPr>
            <w:tcW w:w="900" w:type="dxa"/>
            <w:tcBorders>
              <w:top w:val="single" w:sz="4" w:space="0" w:color="auto"/>
              <w:left w:val="single" w:sz="4" w:space="0" w:color="auto"/>
              <w:bottom w:val="nil"/>
              <w:right w:val="nil"/>
            </w:tcBorders>
            <w:shd w:val="clear" w:color="auto" w:fill="auto"/>
            <w:noWrap/>
            <w:vAlign w:val="bottom"/>
            <w:hideMark/>
          </w:tcPr>
          <w:p w14:paraId="26626D6A"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4.5</w:t>
            </w:r>
          </w:p>
        </w:tc>
        <w:tc>
          <w:tcPr>
            <w:tcW w:w="732" w:type="dxa"/>
            <w:tcBorders>
              <w:top w:val="single" w:sz="4" w:space="0" w:color="auto"/>
              <w:left w:val="single" w:sz="4" w:space="0" w:color="auto"/>
              <w:bottom w:val="nil"/>
              <w:right w:val="nil"/>
            </w:tcBorders>
            <w:shd w:val="clear" w:color="auto" w:fill="auto"/>
            <w:noWrap/>
            <w:vAlign w:val="bottom"/>
            <w:hideMark/>
          </w:tcPr>
          <w:p w14:paraId="290C2FBC"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0.00</w:t>
            </w:r>
          </w:p>
        </w:tc>
        <w:tc>
          <w:tcPr>
            <w:tcW w:w="819" w:type="dxa"/>
            <w:tcBorders>
              <w:top w:val="single" w:sz="4" w:space="0" w:color="auto"/>
              <w:left w:val="single" w:sz="4" w:space="0" w:color="auto"/>
              <w:bottom w:val="nil"/>
              <w:right w:val="nil"/>
            </w:tcBorders>
            <w:shd w:val="clear" w:color="auto" w:fill="auto"/>
            <w:noWrap/>
            <w:vAlign w:val="bottom"/>
            <w:hideMark/>
          </w:tcPr>
          <w:p w14:paraId="539009ED"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w:t>
            </w:r>
          </w:p>
        </w:tc>
        <w:tc>
          <w:tcPr>
            <w:tcW w:w="602" w:type="dxa"/>
            <w:tcBorders>
              <w:top w:val="single" w:sz="4" w:space="0" w:color="auto"/>
              <w:left w:val="single" w:sz="4" w:space="0" w:color="auto"/>
              <w:bottom w:val="nil"/>
              <w:right w:val="single" w:sz="4" w:space="0" w:color="auto"/>
            </w:tcBorders>
            <w:shd w:val="clear" w:color="auto" w:fill="auto"/>
            <w:noWrap/>
            <w:vAlign w:val="bottom"/>
            <w:hideMark/>
          </w:tcPr>
          <w:p w14:paraId="57D99FA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4.7</w:t>
            </w:r>
          </w:p>
        </w:tc>
        <w:tc>
          <w:tcPr>
            <w:tcW w:w="819" w:type="dxa"/>
            <w:tcBorders>
              <w:top w:val="single" w:sz="4" w:space="0" w:color="auto"/>
              <w:left w:val="nil"/>
              <w:bottom w:val="nil"/>
              <w:right w:val="single" w:sz="8" w:space="0" w:color="auto"/>
            </w:tcBorders>
            <w:shd w:val="clear" w:color="auto" w:fill="auto"/>
            <w:noWrap/>
            <w:vAlign w:val="bottom"/>
            <w:hideMark/>
          </w:tcPr>
          <w:p w14:paraId="52CE288D"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4.50</w:t>
            </w:r>
          </w:p>
        </w:tc>
        <w:tc>
          <w:tcPr>
            <w:tcW w:w="1168" w:type="dxa"/>
            <w:tcBorders>
              <w:top w:val="nil"/>
              <w:left w:val="nil"/>
              <w:bottom w:val="nil"/>
              <w:right w:val="single" w:sz="4" w:space="0" w:color="auto"/>
            </w:tcBorders>
            <w:shd w:val="clear" w:color="auto" w:fill="auto"/>
            <w:noWrap/>
            <w:vAlign w:val="bottom"/>
            <w:hideMark/>
          </w:tcPr>
          <w:p w14:paraId="49F6781F" w14:textId="77777777" w:rsidR="001D14D4" w:rsidRPr="005B33A3" w:rsidRDefault="001D14D4" w:rsidP="00AD0E4F">
            <w:pPr>
              <w:rPr>
                <w:rFonts w:ascii="Aptos Narrow" w:hAnsi="Aptos Narrow"/>
                <w:color w:val="000000"/>
                <w:sz w:val="18"/>
                <w:szCs w:val="18"/>
              </w:rPr>
            </w:pPr>
            <w:r>
              <w:rPr>
                <w:rFonts w:ascii="Aptos Narrow" w:hAnsi="Aptos Narrow"/>
                <w:color w:val="000000"/>
                <w:sz w:val="18"/>
                <w:szCs w:val="18"/>
              </w:rPr>
              <w:t>(</w:t>
            </w:r>
            <w:r>
              <w:rPr>
                <w:rFonts w:ascii="Aptos Narrow" w:hAnsi="Aptos Narrow"/>
                <w:i/>
                <w:iCs/>
                <w:color w:val="000000"/>
                <w:sz w:val="18"/>
                <w:szCs w:val="18"/>
              </w:rPr>
              <w:t>25</w:t>
            </w:r>
            <w:r>
              <w:rPr>
                <w:rFonts w:ascii="Aptos Narrow" w:hAnsi="Aptos Narrow"/>
                <w:color w:val="000000"/>
                <w:sz w:val="18"/>
                <w:szCs w:val="18"/>
              </w:rPr>
              <w:t>)</w:t>
            </w:r>
          </w:p>
        </w:tc>
        <w:tc>
          <w:tcPr>
            <w:tcW w:w="1250" w:type="dxa"/>
            <w:tcBorders>
              <w:top w:val="nil"/>
              <w:left w:val="nil"/>
              <w:bottom w:val="nil"/>
              <w:right w:val="single" w:sz="8" w:space="0" w:color="auto"/>
            </w:tcBorders>
            <w:shd w:val="clear" w:color="auto" w:fill="auto"/>
            <w:noWrap/>
            <w:vAlign w:val="bottom"/>
            <w:hideMark/>
          </w:tcPr>
          <w:p w14:paraId="0F6B215F"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2013-2022</w:t>
            </w:r>
          </w:p>
        </w:tc>
      </w:tr>
      <w:tr w:rsidR="001D14D4" w:rsidRPr="005B33A3" w14:paraId="70DDAD9D" w14:textId="77777777" w:rsidTr="00AD0E4F">
        <w:trPr>
          <w:trHeight w:val="245"/>
        </w:trPr>
        <w:tc>
          <w:tcPr>
            <w:tcW w:w="1430" w:type="dxa"/>
            <w:tcBorders>
              <w:top w:val="nil"/>
              <w:left w:val="single" w:sz="8" w:space="0" w:color="auto"/>
              <w:bottom w:val="nil"/>
              <w:right w:val="nil"/>
            </w:tcBorders>
            <w:shd w:val="clear" w:color="auto" w:fill="auto"/>
            <w:noWrap/>
            <w:vAlign w:val="bottom"/>
            <w:hideMark/>
          </w:tcPr>
          <w:p w14:paraId="430C8D4F"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CO</w:t>
            </w:r>
            <w:r w:rsidRPr="00384FF1">
              <w:rPr>
                <w:rFonts w:ascii="Aptos Narrow" w:hAnsi="Aptos Narrow"/>
                <w:color w:val="000000"/>
                <w:sz w:val="18"/>
                <w:szCs w:val="18"/>
                <w:vertAlign w:val="subscript"/>
              </w:rPr>
              <w:t>2</w:t>
            </w:r>
            <w:r w:rsidRPr="005B33A3">
              <w:rPr>
                <w:rFonts w:ascii="Aptos Narrow" w:hAnsi="Aptos Narrow"/>
                <w:color w:val="000000"/>
                <w:sz w:val="18"/>
                <w:szCs w:val="18"/>
              </w:rPr>
              <w:t xml:space="preserve"> gross </w:t>
            </w:r>
            <w:r>
              <w:rPr>
                <w:rFonts w:ascii="Aptos Narrow" w:hAnsi="Aptos Narrow"/>
                <w:color w:val="000000"/>
                <w:sz w:val="18"/>
                <w:szCs w:val="18"/>
              </w:rPr>
              <w:t>e-</w:t>
            </w:r>
          </w:p>
        </w:tc>
        <w:tc>
          <w:tcPr>
            <w:tcW w:w="900" w:type="dxa"/>
            <w:tcBorders>
              <w:top w:val="nil"/>
              <w:left w:val="nil"/>
              <w:bottom w:val="nil"/>
              <w:right w:val="nil"/>
            </w:tcBorders>
            <w:shd w:val="clear" w:color="auto" w:fill="auto"/>
            <w:noWrap/>
            <w:vAlign w:val="bottom"/>
            <w:hideMark/>
          </w:tcPr>
          <w:p w14:paraId="5395EAE3"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p>
        </w:tc>
        <w:tc>
          <w:tcPr>
            <w:tcW w:w="720" w:type="dxa"/>
            <w:tcBorders>
              <w:top w:val="nil"/>
              <w:left w:val="single" w:sz="4" w:space="0" w:color="auto"/>
              <w:bottom w:val="nil"/>
              <w:right w:val="nil"/>
            </w:tcBorders>
            <w:shd w:val="clear" w:color="auto" w:fill="auto"/>
            <w:noWrap/>
            <w:vAlign w:val="bottom"/>
            <w:hideMark/>
          </w:tcPr>
          <w:p w14:paraId="3960E27A"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13.37</w:t>
            </w:r>
          </w:p>
        </w:tc>
        <w:tc>
          <w:tcPr>
            <w:tcW w:w="900" w:type="dxa"/>
            <w:tcBorders>
              <w:top w:val="nil"/>
              <w:left w:val="single" w:sz="4" w:space="0" w:color="auto"/>
              <w:bottom w:val="nil"/>
              <w:right w:val="nil"/>
            </w:tcBorders>
            <w:shd w:val="clear" w:color="auto" w:fill="auto"/>
            <w:noWrap/>
            <w:vAlign w:val="bottom"/>
            <w:hideMark/>
          </w:tcPr>
          <w:p w14:paraId="54DD3E42"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13.5</w:t>
            </w:r>
          </w:p>
        </w:tc>
        <w:tc>
          <w:tcPr>
            <w:tcW w:w="732" w:type="dxa"/>
            <w:tcBorders>
              <w:top w:val="nil"/>
              <w:left w:val="single" w:sz="4" w:space="0" w:color="auto"/>
              <w:bottom w:val="nil"/>
              <w:right w:val="nil"/>
            </w:tcBorders>
            <w:shd w:val="clear" w:color="auto" w:fill="auto"/>
            <w:noWrap/>
            <w:vAlign w:val="bottom"/>
            <w:hideMark/>
          </w:tcPr>
          <w:p w14:paraId="46AA3EF2"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0.00</w:t>
            </w:r>
          </w:p>
        </w:tc>
        <w:tc>
          <w:tcPr>
            <w:tcW w:w="819" w:type="dxa"/>
            <w:tcBorders>
              <w:top w:val="nil"/>
              <w:left w:val="single" w:sz="4" w:space="0" w:color="auto"/>
              <w:bottom w:val="nil"/>
              <w:right w:val="nil"/>
            </w:tcBorders>
            <w:shd w:val="clear" w:color="auto" w:fill="auto"/>
            <w:noWrap/>
            <w:vAlign w:val="bottom"/>
            <w:hideMark/>
          </w:tcPr>
          <w:p w14:paraId="0C3DA302"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w:t>
            </w:r>
          </w:p>
        </w:tc>
        <w:tc>
          <w:tcPr>
            <w:tcW w:w="602" w:type="dxa"/>
            <w:tcBorders>
              <w:top w:val="nil"/>
              <w:left w:val="single" w:sz="4" w:space="0" w:color="auto"/>
              <w:bottom w:val="nil"/>
              <w:right w:val="single" w:sz="4" w:space="0" w:color="auto"/>
            </w:tcBorders>
            <w:shd w:val="clear" w:color="auto" w:fill="auto"/>
            <w:noWrap/>
            <w:vAlign w:val="bottom"/>
            <w:hideMark/>
          </w:tcPr>
          <w:p w14:paraId="33A3361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13.4</w:t>
            </w:r>
          </w:p>
        </w:tc>
        <w:tc>
          <w:tcPr>
            <w:tcW w:w="819" w:type="dxa"/>
            <w:tcBorders>
              <w:top w:val="nil"/>
              <w:left w:val="nil"/>
              <w:bottom w:val="nil"/>
              <w:right w:val="single" w:sz="8" w:space="0" w:color="auto"/>
            </w:tcBorders>
            <w:shd w:val="clear" w:color="auto" w:fill="auto"/>
            <w:noWrap/>
            <w:vAlign w:val="bottom"/>
            <w:hideMark/>
          </w:tcPr>
          <w:p w14:paraId="175E7981"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13.50</w:t>
            </w:r>
          </w:p>
        </w:tc>
        <w:tc>
          <w:tcPr>
            <w:tcW w:w="1168" w:type="dxa"/>
            <w:tcBorders>
              <w:top w:val="nil"/>
              <w:left w:val="nil"/>
              <w:bottom w:val="nil"/>
              <w:right w:val="single" w:sz="4" w:space="0" w:color="auto"/>
            </w:tcBorders>
            <w:shd w:val="clear" w:color="auto" w:fill="auto"/>
            <w:noWrap/>
            <w:vAlign w:val="bottom"/>
            <w:hideMark/>
          </w:tcPr>
          <w:p w14:paraId="1E681458" w14:textId="77777777" w:rsidR="001D14D4" w:rsidRPr="005B33A3" w:rsidRDefault="001D14D4" w:rsidP="00AD0E4F">
            <w:pPr>
              <w:rPr>
                <w:rFonts w:ascii="Aptos Narrow" w:hAnsi="Aptos Narrow"/>
                <w:color w:val="000000"/>
                <w:sz w:val="18"/>
                <w:szCs w:val="18"/>
              </w:rPr>
            </w:pPr>
            <w:r>
              <w:rPr>
                <w:rFonts w:ascii="Aptos Narrow" w:hAnsi="Aptos Narrow"/>
                <w:color w:val="000000"/>
                <w:sz w:val="18"/>
                <w:szCs w:val="18"/>
              </w:rPr>
              <w:t>(</w:t>
            </w:r>
            <w:r>
              <w:rPr>
                <w:rFonts w:ascii="Aptos Narrow" w:hAnsi="Aptos Narrow"/>
                <w:i/>
                <w:iCs/>
                <w:color w:val="000000"/>
                <w:sz w:val="18"/>
                <w:szCs w:val="18"/>
              </w:rPr>
              <w:t>25</w:t>
            </w:r>
            <w:r>
              <w:rPr>
                <w:rFonts w:ascii="Aptos Narrow" w:hAnsi="Aptos Narrow"/>
                <w:color w:val="000000"/>
                <w:sz w:val="18"/>
                <w:szCs w:val="18"/>
              </w:rPr>
              <w:t>)</w:t>
            </w:r>
          </w:p>
        </w:tc>
        <w:tc>
          <w:tcPr>
            <w:tcW w:w="1250" w:type="dxa"/>
            <w:tcBorders>
              <w:top w:val="nil"/>
              <w:left w:val="nil"/>
              <w:bottom w:val="nil"/>
              <w:right w:val="single" w:sz="8" w:space="0" w:color="auto"/>
            </w:tcBorders>
            <w:shd w:val="clear" w:color="auto" w:fill="auto"/>
            <w:noWrap/>
            <w:vAlign w:val="bottom"/>
            <w:hideMark/>
          </w:tcPr>
          <w:p w14:paraId="19E13C94"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2013-2022</w:t>
            </w:r>
          </w:p>
        </w:tc>
      </w:tr>
      <w:tr w:rsidR="001D14D4" w:rsidRPr="005B33A3" w14:paraId="00ECFA88" w14:textId="77777777" w:rsidTr="00AD0E4F">
        <w:trPr>
          <w:trHeight w:val="245"/>
        </w:trPr>
        <w:tc>
          <w:tcPr>
            <w:tcW w:w="1430" w:type="dxa"/>
            <w:tcBorders>
              <w:top w:val="nil"/>
              <w:left w:val="single" w:sz="8" w:space="0" w:color="auto"/>
              <w:bottom w:val="single" w:sz="4" w:space="0" w:color="auto"/>
              <w:right w:val="nil"/>
            </w:tcBorders>
            <w:shd w:val="clear" w:color="auto" w:fill="auto"/>
            <w:noWrap/>
            <w:vAlign w:val="bottom"/>
            <w:hideMark/>
          </w:tcPr>
          <w:p w14:paraId="035A548D"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CO</w:t>
            </w:r>
            <w:r w:rsidRPr="00384FF1">
              <w:rPr>
                <w:rFonts w:ascii="Aptos Narrow" w:hAnsi="Aptos Narrow"/>
                <w:color w:val="000000"/>
                <w:sz w:val="18"/>
                <w:szCs w:val="18"/>
                <w:vertAlign w:val="subscript"/>
              </w:rPr>
              <w:t>2</w:t>
            </w:r>
            <w:r w:rsidRPr="005B33A3">
              <w:rPr>
                <w:rFonts w:ascii="Aptos Narrow" w:hAnsi="Aptos Narrow"/>
                <w:color w:val="000000"/>
                <w:sz w:val="18"/>
                <w:szCs w:val="18"/>
              </w:rPr>
              <w:t xml:space="preserve"> gross </w:t>
            </w:r>
            <w:r>
              <w:rPr>
                <w:rFonts w:ascii="Aptos Narrow" w:hAnsi="Aptos Narrow"/>
                <w:color w:val="000000"/>
                <w:sz w:val="18"/>
                <w:szCs w:val="18"/>
              </w:rPr>
              <w:t>s+</w:t>
            </w:r>
          </w:p>
        </w:tc>
        <w:tc>
          <w:tcPr>
            <w:tcW w:w="900" w:type="dxa"/>
            <w:tcBorders>
              <w:top w:val="nil"/>
              <w:left w:val="nil"/>
              <w:bottom w:val="single" w:sz="4" w:space="0" w:color="auto"/>
              <w:right w:val="nil"/>
            </w:tcBorders>
            <w:shd w:val="clear" w:color="auto" w:fill="auto"/>
            <w:noWrap/>
            <w:vAlign w:val="bottom"/>
            <w:hideMark/>
          </w:tcPr>
          <w:p w14:paraId="3B6A6A15"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p>
        </w:tc>
        <w:tc>
          <w:tcPr>
            <w:tcW w:w="720" w:type="dxa"/>
            <w:tcBorders>
              <w:top w:val="nil"/>
              <w:left w:val="single" w:sz="4" w:space="0" w:color="auto"/>
              <w:bottom w:val="single" w:sz="4" w:space="0" w:color="auto"/>
              <w:right w:val="nil"/>
            </w:tcBorders>
            <w:shd w:val="clear" w:color="auto" w:fill="auto"/>
            <w:noWrap/>
            <w:vAlign w:val="bottom"/>
            <w:hideMark/>
          </w:tcPr>
          <w:p w14:paraId="7C747EB1"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-8.70</w:t>
            </w:r>
          </w:p>
        </w:tc>
        <w:tc>
          <w:tcPr>
            <w:tcW w:w="900" w:type="dxa"/>
            <w:tcBorders>
              <w:top w:val="nil"/>
              <w:left w:val="single" w:sz="4" w:space="0" w:color="auto"/>
              <w:bottom w:val="single" w:sz="4" w:space="0" w:color="auto"/>
              <w:right w:val="nil"/>
            </w:tcBorders>
            <w:shd w:val="clear" w:color="auto" w:fill="auto"/>
            <w:noWrap/>
            <w:vAlign w:val="bottom"/>
            <w:hideMark/>
          </w:tcPr>
          <w:p w14:paraId="1C2D4F0E"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-9.0</w:t>
            </w:r>
          </w:p>
        </w:tc>
        <w:tc>
          <w:tcPr>
            <w:tcW w:w="732" w:type="dxa"/>
            <w:tcBorders>
              <w:top w:val="nil"/>
              <w:left w:val="single" w:sz="4" w:space="0" w:color="auto"/>
              <w:bottom w:val="single" w:sz="4" w:space="0" w:color="auto"/>
              <w:right w:val="nil"/>
            </w:tcBorders>
            <w:shd w:val="clear" w:color="auto" w:fill="auto"/>
            <w:noWrap/>
            <w:vAlign w:val="bottom"/>
            <w:hideMark/>
          </w:tcPr>
          <w:p w14:paraId="113E7E37"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0.00</w:t>
            </w:r>
          </w:p>
        </w:tc>
        <w:tc>
          <w:tcPr>
            <w:tcW w:w="819" w:type="dxa"/>
            <w:tcBorders>
              <w:top w:val="nil"/>
              <w:left w:val="single" w:sz="4" w:space="0" w:color="auto"/>
              <w:bottom w:val="single" w:sz="4" w:space="0" w:color="auto"/>
              <w:right w:val="nil"/>
            </w:tcBorders>
            <w:shd w:val="clear" w:color="auto" w:fill="auto"/>
            <w:noWrap/>
            <w:vAlign w:val="bottom"/>
            <w:hideMark/>
          </w:tcPr>
          <w:p w14:paraId="257CCB50"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w:t>
            </w:r>
          </w:p>
        </w:tc>
        <w:tc>
          <w:tcPr>
            <w:tcW w:w="602" w:type="dxa"/>
            <w:tcBorders>
              <w:top w:val="nil"/>
              <w:left w:val="single" w:sz="4" w:space="0" w:color="auto"/>
              <w:bottom w:val="single" w:sz="4" w:space="0" w:color="auto"/>
              <w:right w:val="single" w:sz="4" w:space="0" w:color="auto"/>
            </w:tcBorders>
            <w:shd w:val="clear" w:color="auto" w:fill="auto"/>
            <w:noWrap/>
            <w:vAlign w:val="bottom"/>
            <w:hideMark/>
          </w:tcPr>
          <w:p w14:paraId="3F9092E8"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-8.7</w:t>
            </w:r>
          </w:p>
        </w:tc>
        <w:tc>
          <w:tcPr>
            <w:tcW w:w="819" w:type="dxa"/>
            <w:tcBorders>
              <w:top w:val="nil"/>
              <w:left w:val="nil"/>
              <w:bottom w:val="single" w:sz="4" w:space="0" w:color="auto"/>
              <w:right w:val="single" w:sz="8" w:space="0" w:color="auto"/>
            </w:tcBorders>
            <w:shd w:val="clear" w:color="auto" w:fill="auto"/>
            <w:noWrap/>
            <w:vAlign w:val="bottom"/>
            <w:hideMark/>
          </w:tcPr>
          <w:p w14:paraId="286095C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-9.00</w:t>
            </w:r>
          </w:p>
        </w:tc>
        <w:tc>
          <w:tcPr>
            <w:tcW w:w="1168" w:type="dxa"/>
            <w:tcBorders>
              <w:top w:val="nil"/>
              <w:left w:val="nil"/>
              <w:bottom w:val="nil"/>
              <w:right w:val="single" w:sz="4" w:space="0" w:color="auto"/>
            </w:tcBorders>
            <w:shd w:val="clear" w:color="auto" w:fill="auto"/>
            <w:noWrap/>
            <w:vAlign w:val="bottom"/>
            <w:hideMark/>
          </w:tcPr>
          <w:p w14:paraId="1C5E3E9F" w14:textId="77777777" w:rsidR="001D14D4" w:rsidRPr="005B33A3" w:rsidRDefault="001D14D4" w:rsidP="00AD0E4F">
            <w:pPr>
              <w:rPr>
                <w:rFonts w:ascii="Aptos Narrow" w:hAnsi="Aptos Narrow"/>
                <w:color w:val="000000"/>
                <w:sz w:val="18"/>
                <w:szCs w:val="18"/>
              </w:rPr>
            </w:pPr>
            <w:r>
              <w:rPr>
                <w:rFonts w:ascii="Aptos Narrow" w:hAnsi="Aptos Narrow"/>
                <w:color w:val="000000"/>
                <w:sz w:val="18"/>
                <w:szCs w:val="18"/>
              </w:rPr>
              <w:t>(</w:t>
            </w:r>
            <w:r>
              <w:rPr>
                <w:rFonts w:ascii="Aptos Narrow" w:hAnsi="Aptos Narrow"/>
                <w:i/>
                <w:iCs/>
                <w:color w:val="000000"/>
                <w:sz w:val="18"/>
                <w:szCs w:val="18"/>
              </w:rPr>
              <w:t>25</w:t>
            </w:r>
            <w:r>
              <w:rPr>
                <w:rFonts w:ascii="Aptos Narrow" w:hAnsi="Aptos Narrow"/>
                <w:color w:val="000000"/>
                <w:sz w:val="18"/>
                <w:szCs w:val="18"/>
              </w:rPr>
              <w:t>)</w:t>
            </w:r>
          </w:p>
        </w:tc>
        <w:tc>
          <w:tcPr>
            <w:tcW w:w="1250" w:type="dxa"/>
            <w:tcBorders>
              <w:top w:val="nil"/>
              <w:left w:val="nil"/>
              <w:bottom w:val="nil"/>
              <w:right w:val="single" w:sz="8" w:space="0" w:color="auto"/>
            </w:tcBorders>
            <w:shd w:val="clear" w:color="auto" w:fill="auto"/>
            <w:noWrap/>
            <w:vAlign w:val="bottom"/>
            <w:hideMark/>
          </w:tcPr>
          <w:p w14:paraId="66951900"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2013-2022</w:t>
            </w:r>
          </w:p>
        </w:tc>
      </w:tr>
      <w:tr w:rsidR="001D14D4" w:rsidRPr="005B33A3" w14:paraId="1446ABF8" w14:textId="77777777" w:rsidTr="00AD0E4F">
        <w:trPr>
          <w:trHeight w:val="245"/>
        </w:trPr>
        <w:tc>
          <w:tcPr>
            <w:tcW w:w="1430" w:type="dxa"/>
            <w:tcBorders>
              <w:top w:val="single" w:sz="4" w:space="0" w:color="auto"/>
              <w:left w:val="single" w:sz="8" w:space="0" w:color="auto"/>
              <w:bottom w:val="nil"/>
              <w:right w:val="nil"/>
            </w:tcBorders>
            <w:shd w:val="clear" w:color="auto" w:fill="auto"/>
            <w:noWrap/>
            <w:vAlign w:val="bottom"/>
            <w:hideMark/>
          </w:tcPr>
          <w:p w14:paraId="1E53EB9B"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CH</w:t>
            </w:r>
            <w:r w:rsidRPr="00384FF1">
              <w:rPr>
                <w:rFonts w:ascii="Aptos Narrow" w:hAnsi="Aptos Narrow"/>
                <w:color w:val="000000"/>
                <w:sz w:val="18"/>
                <w:szCs w:val="18"/>
                <w:vertAlign w:val="subscript"/>
              </w:rPr>
              <w:t>4</w:t>
            </w:r>
          </w:p>
        </w:tc>
        <w:tc>
          <w:tcPr>
            <w:tcW w:w="900" w:type="dxa"/>
            <w:tcBorders>
              <w:top w:val="single" w:sz="4" w:space="0" w:color="auto"/>
              <w:left w:val="nil"/>
              <w:bottom w:val="nil"/>
              <w:right w:val="nil"/>
            </w:tcBorders>
            <w:shd w:val="clear" w:color="auto" w:fill="auto"/>
            <w:noWrap/>
            <w:vAlign w:val="bottom"/>
            <w:hideMark/>
          </w:tcPr>
          <w:p w14:paraId="148255A1"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r w:rsidRPr="00384FF1">
              <w:rPr>
                <w:rFonts w:ascii="Aptos Narrow" w:hAnsi="Aptos Narrow"/>
                <w:color w:val="000000"/>
                <w:sz w:val="18"/>
                <w:szCs w:val="18"/>
              </w:rPr>
              <w:t>e</w:t>
            </w:r>
          </w:p>
        </w:tc>
        <w:tc>
          <w:tcPr>
            <w:tcW w:w="720" w:type="dxa"/>
            <w:tcBorders>
              <w:top w:val="single" w:sz="4" w:space="0" w:color="auto"/>
              <w:left w:val="single" w:sz="4" w:space="0" w:color="auto"/>
              <w:bottom w:val="nil"/>
              <w:right w:val="nil"/>
            </w:tcBorders>
            <w:shd w:val="clear" w:color="auto" w:fill="auto"/>
            <w:noWrap/>
            <w:vAlign w:val="bottom"/>
            <w:hideMark/>
          </w:tcPr>
          <w:p w14:paraId="671BC8EE"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0.39</w:t>
            </w:r>
          </w:p>
        </w:tc>
        <w:tc>
          <w:tcPr>
            <w:tcW w:w="900" w:type="dxa"/>
            <w:tcBorders>
              <w:top w:val="single" w:sz="4" w:space="0" w:color="auto"/>
              <w:left w:val="single" w:sz="4" w:space="0" w:color="auto"/>
              <w:bottom w:val="nil"/>
              <w:right w:val="nil"/>
            </w:tcBorders>
            <w:shd w:val="clear" w:color="auto" w:fill="auto"/>
            <w:noWrap/>
            <w:vAlign w:val="bottom"/>
            <w:hideMark/>
          </w:tcPr>
          <w:p w14:paraId="2FF846F0" w14:textId="77777777" w:rsidR="001D14D4" w:rsidRPr="005B33A3" w:rsidRDefault="001D14D4" w:rsidP="00AD0E4F">
            <w:pPr>
              <w:jc w:val="right"/>
              <w:rPr>
                <w:rFonts w:ascii="Aptos Narrow" w:hAnsi="Aptos Narrow"/>
                <w:color w:val="000000"/>
                <w:sz w:val="18"/>
                <w:szCs w:val="18"/>
              </w:rPr>
            </w:pPr>
            <w:r>
              <w:rPr>
                <w:rFonts w:ascii="Aptos Narrow" w:hAnsi="Aptos Narrow"/>
                <w:color w:val="000000"/>
                <w:sz w:val="18"/>
                <w:szCs w:val="18"/>
              </w:rPr>
              <w:t>NA</w:t>
            </w:r>
          </w:p>
        </w:tc>
        <w:tc>
          <w:tcPr>
            <w:tcW w:w="732" w:type="dxa"/>
            <w:tcBorders>
              <w:top w:val="single" w:sz="4" w:space="0" w:color="auto"/>
              <w:left w:val="single" w:sz="4" w:space="0" w:color="auto"/>
              <w:bottom w:val="nil"/>
              <w:right w:val="nil"/>
            </w:tcBorders>
            <w:shd w:val="clear" w:color="auto" w:fill="auto"/>
            <w:noWrap/>
            <w:vAlign w:val="bottom"/>
            <w:hideMark/>
          </w:tcPr>
          <w:p w14:paraId="62C639B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3.19</w:t>
            </w:r>
          </w:p>
        </w:tc>
        <w:tc>
          <w:tcPr>
            <w:tcW w:w="819" w:type="dxa"/>
            <w:tcBorders>
              <w:top w:val="single" w:sz="4" w:space="0" w:color="auto"/>
              <w:left w:val="single" w:sz="4" w:space="0" w:color="auto"/>
              <w:bottom w:val="nil"/>
              <w:right w:val="nil"/>
            </w:tcBorders>
            <w:shd w:val="clear" w:color="auto" w:fill="auto"/>
            <w:noWrap/>
            <w:vAlign w:val="bottom"/>
            <w:hideMark/>
          </w:tcPr>
          <w:p w14:paraId="69A0AA65" w14:textId="77777777" w:rsidR="001D14D4" w:rsidRPr="005B33A3" w:rsidRDefault="001D14D4" w:rsidP="00AD0E4F">
            <w:pPr>
              <w:jc w:val="right"/>
              <w:rPr>
                <w:rFonts w:ascii="Aptos Narrow" w:hAnsi="Aptos Narrow"/>
                <w:color w:val="000000"/>
                <w:sz w:val="18"/>
                <w:szCs w:val="18"/>
              </w:rPr>
            </w:pPr>
            <w:r>
              <w:rPr>
                <w:rFonts w:ascii="Aptos Narrow" w:hAnsi="Aptos Narrow"/>
                <w:color w:val="000000"/>
                <w:sz w:val="18"/>
                <w:szCs w:val="18"/>
              </w:rPr>
              <w:t>NA</w:t>
            </w:r>
          </w:p>
        </w:tc>
        <w:tc>
          <w:tcPr>
            <w:tcW w:w="602" w:type="dxa"/>
            <w:tcBorders>
              <w:top w:val="single" w:sz="4" w:space="0" w:color="auto"/>
              <w:left w:val="single" w:sz="4" w:space="0" w:color="auto"/>
              <w:bottom w:val="nil"/>
              <w:right w:val="single" w:sz="4" w:space="0" w:color="auto"/>
            </w:tcBorders>
            <w:shd w:val="clear" w:color="auto" w:fill="auto"/>
            <w:noWrap/>
            <w:vAlign w:val="bottom"/>
            <w:hideMark/>
          </w:tcPr>
          <w:p w14:paraId="53B5D622"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3.6</w:t>
            </w:r>
          </w:p>
        </w:tc>
        <w:tc>
          <w:tcPr>
            <w:tcW w:w="819" w:type="dxa"/>
            <w:tcBorders>
              <w:top w:val="single" w:sz="4" w:space="0" w:color="auto"/>
              <w:left w:val="nil"/>
              <w:bottom w:val="nil"/>
              <w:right w:val="single" w:sz="8" w:space="0" w:color="auto"/>
            </w:tcBorders>
            <w:shd w:val="clear" w:color="auto" w:fill="auto"/>
            <w:noWrap/>
            <w:vAlign w:val="bottom"/>
            <w:hideMark/>
          </w:tcPr>
          <w:p w14:paraId="01E4B058" w14:textId="77777777" w:rsidR="001D14D4" w:rsidRPr="005B33A3" w:rsidRDefault="001D14D4" w:rsidP="00AD0E4F">
            <w:pPr>
              <w:jc w:val="right"/>
              <w:rPr>
                <w:rFonts w:ascii="Aptos Narrow" w:hAnsi="Aptos Narrow"/>
                <w:color w:val="000000"/>
                <w:sz w:val="18"/>
                <w:szCs w:val="18"/>
              </w:rPr>
            </w:pPr>
            <w:r>
              <w:rPr>
                <w:rFonts w:ascii="Aptos Narrow" w:hAnsi="Aptos Narrow"/>
                <w:color w:val="000000"/>
                <w:sz w:val="18"/>
                <w:szCs w:val="18"/>
              </w:rPr>
              <w:t>NA</w:t>
            </w:r>
          </w:p>
        </w:tc>
        <w:tc>
          <w:tcPr>
            <w:tcW w:w="1168" w:type="dxa"/>
            <w:tcBorders>
              <w:top w:val="nil"/>
              <w:left w:val="nil"/>
              <w:bottom w:val="nil"/>
              <w:right w:val="single" w:sz="4" w:space="0" w:color="auto"/>
            </w:tcBorders>
            <w:shd w:val="clear" w:color="auto" w:fill="auto"/>
            <w:noWrap/>
            <w:vAlign w:val="bottom"/>
            <w:hideMark/>
          </w:tcPr>
          <w:p w14:paraId="3D4DD937" w14:textId="77777777" w:rsidR="001D14D4" w:rsidRPr="005B33A3" w:rsidRDefault="001D14D4" w:rsidP="00AD0E4F">
            <w:pPr>
              <w:rPr>
                <w:rFonts w:ascii="Aptos Narrow" w:hAnsi="Aptos Narrow"/>
                <w:color w:val="000000"/>
                <w:sz w:val="18"/>
                <w:szCs w:val="18"/>
              </w:rPr>
            </w:pPr>
            <w:r>
              <w:rPr>
                <w:rFonts w:ascii="Aptos Narrow" w:hAnsi="Aptos Narrow"/>
                <w:color w:val="000000"/>
                <w:sz w:val="18"/>
                <w:szCs w:val="18"/>
              </w:rPr>
              <w:t>(</w:t>
            </w:r>
            <w:r>
              <w:rPr>
                <w:rFonts w:ascii="Aptos Narrow" w:hAnsi="Aptos Narrow"/>
                <w:i/>
                <w:iCs/>
                <w:color w:val="000000"/>
                <w:sz w:val="18"/>
                <w:szCs w:val="18"/>
              </w:rPr>
              <w:t>56</w:t>
            </w:r>
            <w:r w:rsidRPr="0002335A">
              <w:rPr>
                <w:rFonts w:ascii="Aptos Narrow" w:hAnsi="Aptos Narrow"/>
                <w:i/>
                <w:iCs/>
                <w:color w:val="000000"/>
                <w:sz w:val="18"/>
                <w:szCs w:val="18"/>
              </w:rPr>
              <w:t>, 1</w:t>
            </w:r>
            <w:r>
              <w:rPr>
                <w:rFonts w:ascii="Aptos Narrow" w:hAnsi="Aptos Narrow"/>
                <w:i/>
                <w:iCs/>
                <w:color w:val="000000"/>
                <w:sz w:val="18"/>
                <w:szCs w:val="18"/>
              </w:rPr>
              <w:t>7</w:t>
            </w:r>
            <w:r>
              <w:rPr>
                <w:rFonts w:ascii="Aptos Narrow" w:hAnsi="Aptos Narrow"/>
                <w:color w:val="000000"/>
                <w:sz w:val="18"/>
                <w:szCs w:val="18"/>
              </w:rPr>
              <w:t>)</w:t>
            </w:r>
          </w:p>
        </w:tc>
        <w:tc>
          <w:tcPr>
            <w:tcW w:w="1250" w:type="dxa"/>
            <w:tcBorders>
              <w:top w:val="nil"/>
              <w:left w:val="nil"/>
              <w:bottom w:val="nil"/>
              <w:right w:val="single" w:sz="8" w:space="0" w:color="auto"/>
            </w:tcBorders>
            <w:shd w:val="clear" w:color="auto" w:fill="auto"/>
            <w:noWrap/>
            <w:vAlign w:val="bottom"/>
            <w:hideMark/>
          </w:tcPr>
          <w:p w14:paraId="6E92E421"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2012-2021</w:t>
            </w:r>
          </w:p>
        </w:tc>
      </w:tr>
      <w:tr w:rsidR="001D14D4" w:rsidRPr="005B33A3" w14:paraId="4660B765" w14:textId="77777777" w:rsidTr="00AD0E4F">
        <w:trPr>
          <w:trHeight w:val="245"/>
        </w:trPr>
        <w:tc>
          <w:tcPr>
            <w:tcW w:w="1430" w:type="dxa"/>
            <w:tcBorders>
              <w:top w:val="nil"/>
              <w:left w:val="single" w:sz="8" w:space="0" w:color="auto"/>
              <w:bottom w:val="nil"/>
              <w:right w:val="nil"/>
            </w:tcBorders>
            <w:shd w:val="clear" w:color="auto" w:fill="auto"/>
            <w:noWrap/>
            <w:vAlign w:val="bottom"/>
            <w:hideMark/>
          </w:tcPr>
          <w:p w14:paraId="764004CF"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N</w:t>
            </w:r>
            <w:r w:rsidRPr="00384FF1">
              <w:rPr>
                <w:rFonts w:ascii="Aptos Narrow" w:hAnsi="Aptos Narrow"/>
                <w:color w:val="000000"/>
                <w:sz w:val="18"/>
                <w:szCs w:val="18"/>
                <w:vertAlign w:val="subscript"/>
              </w:rPr>
              <w:t>2</w:t>
            </w:r>
            <w:r w:rsidRPr="005B33A3">
              <w:rPr>
                <w:rFonts w:ascii="Aptos Narrow" w:hAnsi="Aptos Narrow"/>
                <w:color w:val="000000"/>
                <w:sz w:val="18"/>
                <w:szCs w:val="18"/>
              </w:rPr>
              <w:t>O</w:t>
            </w:r>
          </w:p>
        </w:tc>
        <w:tc>
          <w:tcPr>
            <w:tcW w:w="900" w:type="dxa"/>
            <w:tcBorders>
              <w:top w:val="nil"/>
              <w:left w:val="nil"/>
              <w:bottom w:val="nil"/>
              <w:right w:val="nil"/>
            </w:tcBorders>
            <w:shd w:val="clear" w:color="auto" w:fill="auto"/>
            <w:noWrap/>
            <w:vAlign w:val="bottom"/>
            <w:hideMark/>
          </w:tcPr>
          <w:p w14:paraId="1105707D"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r w:rsidRPr="00384FF1">
              <w:rPr>
                <w:rFonts w:ascii="Aptos Narrow" w:hAnsi="Aptos Narrow"/>
                <w:color w:val="000000"/>
                <w:sz w:val="18"/>
                <w:szCs w:val="18"/>
              </w:rPr>
              <w:t>e</w:t>
            </w:r>
          </w:p>
        </w:tc>
        <w:tc>
          <w:tcPr>
            <w:tcW w:w="720" w:type="dxa"/>
            <w:tcBorders>
              <w:top w:val="nil"/>
              <w:left w:val="single" w:sz="4" w:space="0" w:color="auto"/>
              <w:bottom w:val="nil"/>
              <w:right w:val="nil"/>
            </w:tcBorders>
            <w:shd w:val="clear" w:color="auto" w:fill="auto"/>
            <w:noWrap/>
            <w:vAlign w:val="bottom"/>
            <w:hideMark/>
          </w:tcPr>
          <w:p w14:paraId="18B9257B"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0.08</w:t>
            </w:r>
          </w:p>
        </w:tc>
        <w:tc>
          <w:tcPr>
            <w:tcW w:w="900" w:type="dxa"/>
            <w:tcBorders>
              <w:top w:val="nil"/>
              <w:left w:val="single" w:sz="4" w:space="0" w:color="auto"/>
              <w:bottom w:val="nil"/>
              <w:right w:val="nil"/>
            </w:tcBorders>
            <w:shd w:val="clear" w:color="auto" w:fill="auto"/>
            <w:noWrap/>
            <w:vAlign w:val="bottom"/>
            <w:hideMark/>
          </w:tcPr>
          <w:p w14:paraId="11DFB0C2" w14:textId="77777777" w:rsidR="001D14D4" w:rsidRPr="005B33A3" w:rsidRDefault="001D14D4" w:rsidP="00AD0E4F">
            <w:pPr>
              <w:jc w:val="right"/>
              <w:rPr>
                <w:rFonts w:ascii="Aptos Narrow" w:hAnsi="Aptos Narrow"/>
                <w:color w:val="000000"/>
                <w:sz w:val="18"/>
                <w:szCs w:val="18"/>
              </w:rPr>
            </w:pPr>
            <w:r>
              <w:rPr>
                <w:rFonts w:ascii="Aptos Narrow" w:hAnsi="Aptos Narrow"/>
                <w:color w:val="000000"/>
                <w:sz w:val="18"/>
                <w:szCs w:val="18"/>
              </w:rPr>
              <w:t>NA</w:t>
            </w:r>
          </w:p>
        </w:tc>
        <w:tc>
          <w:tcPr>
            <w:tcW w:w="732" w:type="dxa"/>
            <w:tcBorders>
              <w:top w:val="nil"/>
              <w:left w:val="single" w:sz="4" w:space="0" w:color="auto"/>
              <w:bottom w:val="nil"/>
              <w:right w:val="nil"/>
            </w:tcBorders>
            <w:shd w:val="clear" w:color="auto" w:fill="auto"/>
            <w:noWrap/>
            <w:vAlign w:val="bottom"/>
            <w:hideMark/>
          </w:tcPr>
          <w:p w14:paraId="4D8CCA7B"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1.86</w:t>
            </w:r>
          </w:p>
        </w:tc>
        <w:tc>
          <w:tcPr>
            <w:tcW w:w="819" w:type="dxa"/>
            <w:tcBorders>
              <w:top w:val="nil"/>
              <w:left w:val="single" w:sz="4" w:space="0" w:color="auto"/>
              <w:bottom w:val="nil"/>
              <w:right w:val="nil"/>
            </w:tcBorders>
            <w:shd w:val="clear" w:color="auto" w:fill="auto"/>
            <w:noWrap/>
            <w:vAlign w:val="bottom"/>
            <w:hideMark/>
          </w:tcPr>
          <w:p w14:paraId="2D40BFE1" w14:textId="77777777" w:rsidR="001D14D4" w:rsidRPr="005B33A3" w:rsidRDefault="001D14D4" w:rsidP="00AD0E4F">
            <w:pPr>
              <w:jc w:val="right"/>
              <w:rPr>
                <w:rFonts w:ascii="Aptos Narrow" w:hAnsi="Aptos Narrow"/>
                <w:color w:val="000000"/>
                <w:sz w:val="18"/>
                <w:szCs w:val="18"/>
              </w:rPr>
            </w:pPr>
            <w:r>
              <w:rPr>
                <w:rFonts w:ascii="Aptos Narrow" w:hAnsi="Aptos Narrow"/>
                <w:color w:val="000000"/>
                <w:sz w:val="18"/>
                <w:szCs w:val="18"/>
              </w:rPr>
              <w:t>NA</w:t>
            </w:r>
          </w:p>
        </w:tc>
        <w:tc>
          <w:tcPr>
            <w:tcW w:w="602" w:type="dxa"/>
            <w:tcBorders>
              <w:top w:val="nil"/>
              <w:left w:val="single" w:sz="4" w:space="0" w:color="auto"/>
              <w:bottom w:val="nil"/>
              <w:right w:val="single" w:sz="4" w:space="0" w:color="auto"/>
            </w:tcBorders>
            <w:shd w:val="clear" w:color="auto" w:fill="auto"/>
            <w:noWrap/>
            <w:vAlign w:val="bottom"/>
            <w:hideMark/>
          </w:tcPr>
          <w:p w14:paraId="280DE37F"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1.9</w:t>
            </w:r>
          </w:p>
        </w:tc>
        <w:tc>
          <w:tcPr>
            <w:tcW w:w="819" w:type="dxa"/>
            <w:tcBorders>
              <w:top w:val="nil"/>
              <w:left w:val="nil"/>
              <w:bottom w:val="nil"/>
              <w:right w:val="single" w:sz="8" w:space="0" w:color="auto"/>
            </w:tcBorders>
            <w:shd w:val="clear" w:color="auto" w:fill="auto"/>
            <w:noWrap/>
            <w:vAlign w:val="bottom"/>
            <w:hideMark/>
          </w:tcPr>
          <w:p w14:paraId="37DD40ED" w14:textId="77777777" w:rsidR="001D14D4" w:rsidRPr="005B33A3" w:rsidRDefault="001D14D4" w:rsidP="00AD0E4F">
            <w:pPr>
              <w:jc w:val="right"/>
              <w:rPr>
                <w:rFonts w:ascii="Aptos Narrow" w:hAnsi="Aptos Narrow"/>
                <w:color w:val="000000"/>
                <w:sz w:val="18"/>
                <w:szCs w:val="18"/>
              </w:rPr>
            </w:pPr>
            <w:r>
              <w:rPr>
                <w:rFonts w:ascii="Aptos Narrow" w:hAnsi="Aptos Narrow"/>
                <w:color w:val="000000"/>
                <w:sz w:val="18"/>
                <w:szCs w:val="18"/>
              </w:rPr>
              <w:t>NA</w:t>
            </w:r>
          </w:p>
        </w:tc>
        <w:tc>
          <w:tcPr>
            <w:tcW w:w="1168" w:type="dxa"/>
            <w:tcBorders>
              <w:top w:val="nil"/>
              <w:left w:val="nil"/>
              <w:bottom w:val="nil"/>
              <w:right w:val="single" w:sz="4" w:space="0" w:color="auto"/>
            </w:tcBorders>
            <w:shd w:val="clear" w:color="auto" w:fill="auto"/>
            <w:noWrap/>
            <w:vAlign w:val="bottom"/>
            <w:hideMark/>
          </w:tcPr>
          <w:p w14:paraId="3E108A02" w14:textId="77777777" w:rsidR="001D14D4" w:rsidRPr="005B33A3" w:rsidRDefault="001D14D4" w:rsidP="00AD0E4F">
            <w:pPr>
              <w:rPr>
                <w:rFonts w:ascii="Aptos Narrow" w:hAnsi="Aptos Narrow"/>
                <w:color w:val="000000"/>
                <w:sz w:val="18"/>
                <w:szCs w:val="18"/>
              </w:rPr>
            </w:pPr>
            <w:r>
              <w:rPr>
                <w:rFonts w:ascii="Aptos Narrow" w:hAnsi="Aptos Narrow"/>
                <w:color w:val="000000"/>
                <w:sz w:val="18"/>
                <w:szCs w:val="18"/>
              </w:rPr>
              <w:t>(</w:t>
            </w:r>
            <w:r>
              <w:rPr>
                <w:rFonts w:ascii="Aptos Narrow" w:hAnsi="Aptos Narrow"/>
                <w:i/>
                <w:iCs/>
                <w:color w:val="000000"/>
                <w:sz w:val="18"/>
                <w:szCs w:val="18"/>
              </w:rPr>
              <w:t>56</w:t>
            </w:r>
            <w:r w:rsidRPr="0002335A">
              <w:rPr>
                <w:rFonts w:ascii="Aptos Narrow" w:hAnsi="Aptos Narrow"/>
                <w:i/>
                <w:iCs/>
                <w:color w:val="000000"/>
                <w:sz w:val="18"/>
                <w:szCs w:val="18"/>
              </w:rPr>
              <w:t>, 1</w:t>
            </w:r>
            <w:r>
              <w:rPr>
                <w:rFonts w:ascii="Aptos Narrow" w:hAnsi="Aptos Narrow"/>
                <w:i/>
                <w:iCs/>
                <w:color w:val="000000"/>
                <w:sz w:val="18"/>
                <w:szCs w:val="18"/>
              </w:rPr>
              <w:t>7</w:t>
            </w:r>
            <w:r>
              <w:rPr>
                <w:rFonts w:ascii="Aptos Narrow" w:hAnsi="Aptos Narrow"/>
                <w:color w:val="000000"/>
                <w:sz w:val="18"/>
                <w:szCs w:val="18"/>
              </w:rPr>
              <w:t>)</w:t>
            </w:r>
          </w:p>
        </w:tc>
        <w:tc>
          <w:tcPr>
            <w:tcW w:w="1250" w:type="dxa"/>
            <w:tcBorders>
              <w:top w:val="nil"/>
              <w:left w:val="nil"/>
              <w:bottom w:val="nil"/>
              <w:right w:val="single" w:sz="8" w:space="0" w:color="auto"/>
            </w:tcBorders>
            <w:shd w:val="clear" w:color="auto" w:fill="auto"/>
            <w:noWrap/>
            <w:vAlign w:val="bottom"/>
            <w:hideMark/>
          </w:tcPr>
          <w:p w14:paraId="1B8B3443"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2012-2021</w:t>
            </w:r>
          </w:p>
        </w:tc>
      </w:tr>
      <w:tr w:rsidR="001D14D4" w:rsidRPr="005B33A3" w14:paraId="168DFC4E" w14:textId="77777777" w:rsidTr="00AD0E4F">
        <w:trPr>
          <w:trHeight w:val="245"/>
        </w:trPr>
        <w:tc>
          <w:tcPr>
            <w:tcW w:w="1430" w:type="dxa"/>
            <w:tcBorders>
              <w:top w:val="nil"/>
              <w:left w:val="single" w:sz="8" w:space="0" w:color="auto"/>
              <w:bottom w:val="single" w:sz="4" w:space="0" w:color="auto"/>
              <w:right w:val="nil"/>
            </w:tcBorders>
            <w:shd w:val="clear" w:color="auto" w:fill="auto"/>
            <w:noWrap/>
            <w:vAlign w:val="bottom"/>
            <w:hideMark/>
          </w:tcPr>
          <w:p w14:paraId="07687B5B"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Total nonCO</w:t>
            </w:r>
            <w:r w:rsidRPr="00384FF1">
              <w:rPr>
                <w:rFonts w:ascii="Aptos Narrow" w:hAnsi="Aptos Narrow"/>
                <w:color w:val="000000"/>
                <w:sz w:val="18"/>
                <w:szCs w:val="18"/>
                <w:vertAlign w:val="subscript"/>
              </w:rPr>
              <w:t>2</w:t>
            </w:r>
          </w:p>
        </w:tc>
        <w:tc>
          <w:tcPr>
            <w:tcW w:w="900" w:type="dxa"/>
            <w:tcBorders>
              <w:top w:val="nil"/>
              <w:left w:val="nil"/>
              <w:bottom w:val="single" w:sz="4" w:space="0" w:color="auto"/>
              <w:right w:val="nil"/>
            </w:tcBorders>
            <w:shd w:val="clear" w:color="auto" w:fill="auto"/>
            <w:noWrap/>
            <w:vAlign w:val="bottom"/>
            <w:hideMark/>
          </w:tcPr>
          <w:p w14:paraId="4E51077B"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r w:rsidRPr="00384FF1">
              <w:rPr>
                <w:rFonts w:ascii="Aptos Narrow" w:hAnsi="Aptos Narrow"/>
                <w:color w:val="000000"/>
                <w:sz w:val="18"/>
                <w:szCs w:val="18"/>
              </w:rPr>
              <w:t>e</w:t>
            </w:r>
          </w:p>
        </w:tc>
        <w:tc>
          <w:tcPr>
            <w:tcW w:w="720" w:type="dxa"/>
            <w:tcBorders>
              <w:top w:val="nil"/>
              <w:left w:val="single" w:sz="4" w:space="0" w:color="auto"/>
              <w:bottom w:val="single" w:sz="4" w:space="0" w:color="auto"/>
              <w:right w:val="nil"/>
            </w:tcBorders>
            <w:shd w:val="clear" w:color="auto" w:fill="auto"/>
            <w:noWrap/>
            <w:vAlign w:val="bottom"/>
            <w:hideMark/>
          </w:tcPr>
          <w:p w14:paraId="1598E715"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0.47</w:t>
            </w:r>
          </w:p>
        </w:tc>
        <w:tc>
          <w:tcPr>
            <w:tcW w:w="900" w:type="dxa"/>
            <w:tcBorders>
              <w:top w:val="nil"/>
              <w:left w:val="single" w:sz="4" w:space="0" w:color="auto"/>
              <w:bottom w:val="single" w:sz="4" w:space="0" w:color="auto"/>
              <w:right w:val="nil"/>
            </w:tcBorders>
            <w:shd w:val="clear" w:color="auto" w:fill="auto"/>
            <w:noWrap/>
            <w:vAlign w:val="bottom"/>
            <w:hideMark/>
          </w:tcPr>
          <w:p w14:paraId="25E5CB99"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0.5</w:t>
            </w:r>
          </w:p>
        </w:tc>
        <w:tc>
          <w:tcPr>
            <w:tcW w:w="732" w:type="dxa"/>
            <w:tcBorders>
              <w:top w:val="nil"/>
              <w:left w:val="single" w:sz="4" w:space="0" w:color="auto"/>
              <w:bottom w:val="single" w:sz="4" w:space="0" w:color="auto"/>
              <w:right w:val="nil"/>
            </w:tcBorders>
            <w:shd w:val="clear" w:color="auto" w:fill="auto"/>
            <w:noWrap/>
            <w:vAlign w:val="bottom"/>
            <w:hideMark/>
          </w:tcPr>
          <w:p w14:paraId="7BC0848B"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5.05</w:t>
            </w:r>
          </w:p>
        </w:tc>
        <w:tc>
          <w:tcPr>
            <w:tcW w:w="819" w:type="dxa"/>
            <w:tcBorders>
              <w:top w:val="nil"/>
              <w:left w:val="single" w:sz="4" w:space="0" w:color="auto"/>
              <w:bottom w:val="single" w:sz="4" w:space="0" w:color="auto"/>
              <w:right w:val="nil"/>
            </w:tcBorders>
            <w:shd w:val="clear" w:color="auto" w:fill="auto"/>
            <w:noWrap/>
            <w:vAlign w:val="bottom"/>
            <w:hideMark/>
          </w:tcPr>
          <w:p w14:paraId="23A9D22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w:t>
            </w:r>
          </w:p>
        </w:tc>
        <w:tc>
          <w:tcPr>
            <w:tcW w:w="602" w:type="dxa"/>
            <w:tcBorders>
              <w:top w:val="nil"/>
              <w:left w:val="single" w:sz="4" w:space="0" w:color="auto"/>
              <w:bottom w:val="single" w:sz="4" w:space="0" w:color="auto"/>
              <w:right w:val="single" w:sz="4" w:space="0" w:color="auto"/>
            </w:tcBorders>
            <w:shd w:val="clear" w:color="auto" w:fill="auto"/>
            <w:noWrap/>
            <w:vAlign w:val="bottom"/>
            <w:hideMark/>
          </w:tcPr>
          <w:p w14:paraId="44EF7C7B"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5.5</w:t>
            </w:r>
          </w:p>
        </w:tc>
        <w:tc>
          <w:tcPr>
            <w:tcW w:w="819" w:type="dxa"/>
            <w:tcBorders>
              <w:top w:val="nil"/>
              <w:left w:val="nil"/>
              <w:bottom w:val="single" w:sz="4" w:space="0" w:color="auto"/>
              <w:right w:val="single" w:sz="8" w:space="0" w:color="auto"/>
            </w:tcBorders>
            <w:shd w:val="clear" w:color="auto" w:fill="auto"/>
            <w:noWrap/>
            <w:vAlign w:val="bottom"/>
            <w:hideMark/>
          </w:tcPr>
          <w:p w14:paraId="32874683"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5.50</w:t>
            </w:r>
          </w:p>
        </w:tc>
        <w:tc>
          <w:tcPr>
            <w:tcW w:w="1168" w:type="dxa"/>
            <w:tcBorders>
              <w:top w:val="nil"/>
              <w:left w:val="nil"/>
              <w:bottom w:val="nil"/>
              <w:right w:val="single" w:sz="4" w:space="0" w:color="auto"/>
            </w:tcBorders>
            <w:shd w:val="clear" w:color="auto" w:fill="auto"/>
            <w:noWrap/>
            <w:vAlign w:val="bottom"/>
            <w:hideMark/>
          </w:tcPr>
          <w:p w14:paraId="0AA8E28A"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Calculated</w:t>
            </w:r>
          </w:p>
        </w:tc>
        <w:tc>
          <w:tcPr>
            <w:tcW w:w="1250" w:type="dxa"/>
            <w:tcBorders>
              <w:top w:val="nil"/>
              <w:left w:val="nil"/>
              <w:bottom w:val="nil"/>
              <w:right w:val="single" w:sz="8" w:space="0" w:color="auto"/>
            </w:tcBorders>
            <w:shd w:val="clear" w:color="auto" w:fill="auto"/>
            <w:noWrap/>
            <w:vAlign w:val="bottom"/>
            <w:hideMark/>
          </w:tcPr>
          <w:p w14:paraId="0C077E89"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2012-2021</w:t>
            </w:r>
          </w:p>
        </w:tc>
      </w:tr>
      <w:tr w:rsidR="001D14D4" w:rsidRPr="005B33A3" w14:paraId="72B34784" w14:textId="77777777" w:rsidTr="00AD0E4F">
        <w:trPr>
          <w:trHeight w:val="245"/>
        </w:trPr>
        <w:tc>
          <w:tcPr>
            <w:tcW w:w="1430" w:type="dxa"/>
            <w:tcBorders>
              <w:top w:val="single" w:sz="4" w:space="0" w:color="auto"/>
              <w:left w:val="single" w:sz="8" w:space="0" w:color="auto"/>
              <w:bottom w:val="nil"/>
              <w:right w:val="nil"/>
            </w:tcBorders>
            <w:shd w:val="clear" w:color="auto" w:fill="auto"/>
            <w:noWrap/>
            <w:vAlign w:val="bottom"/>
            <w:hideMark/>
          </w:tcPr>
          <w:p w14:paraId="6014E818"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xml:space="preserve">Total net </w:t>
            </w:r>
            <w:r>
              <w:rPr>
                <w:rFonts w:ascii="Aptos Narrow" w:hAnsi="Aptos Narrow"/>
                <w:color w:val="000000"/>
                <w:sz w:val="18"/>
                <w:szCs w:val="18"/>
              </w:rPr>
              <w:t>e-</w:t>
            </w:r>
          </w:p>
        </w:tc>
        <w:tc>
          <w:tcPr>
            <w:tcW w:w="900" w:type="dxa"/>
            <w:tcBorders>
              <w:top w:val="single" w:sz="4" w:space="0" w:color="auto"/>
              <w:left w:val="nil"/>
              <w:bottom w:val="nil"/>
              <w:right w:val="nil"/>
            </w:tcBorders>
            <w:shd w:val="clear" w:color="auto" w:fill="auto"/>
            <w:noWrap/>
            <w:vAlign w:val="bottom"/>
            <w:hideMark/>
          </w:tcPr>
          <w:p w14:paraId="1D18BD8F"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r w:rsidRPr="00384FF1">
              <w:rPr>
                <w:rFonts w:ascii="Aptos Narrow" w:hAnsi="Aptos Narrow"/>
                <w:color w:val="000000"/>
                <w:sz w:val="18"/>
                <w:szCs w:val="18"/>
              </w:rPr>
              <w:t>e</w:t>
            </w:r>
          </w:p>
        </w:tc>
        <w:tc>
          <w:tcPr>
            <w:tcW w:w="720" w:type="dxa"/>
            <w:tcBorders>
              <w:top w:val="single" w:sz="4" w:space="0" w:color="auto"/>
              <w:left w:val="single" w:sz="4" w:space="0" w:color="auto"/>
              <w:bottom w:val="nil"/>
              <w:right w:val="nil"/>
            </w:tcBorders>
            <w:shd w:val="clear" w:color="auto" w:fill="auto"/>
            <w:noWrap/>
            <w:vAlign w:val="bottom"/>
            <w:hideMark/>
          </w:tcPr>
          <w:p w14:paraId="592CCC72"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5.14</w:t>
            </w:r>
          </w:p>
        </w:tc>
        <w:tc>
          <w:tcPr>
            <w:tcW w:w="900" w:type="dxa"/>
            <w:tcBorders>
              <w:top w:val="single" w:sz="4" w:space="0" w:color="auto"/>
              <w:left w:val="single" w:sz="4" w:space="0" w:color="auto"/>
              <w:bottom w:val="nil"/>
              <w:right w:val="nil"/>
            </w:tcBorders>
            <w:shd w:val="clear" w:color="auto" w:fill="auto"/>
            <w:noWrap/>
            <w:vAlign w:val="bottom"/>
            <w:hideMark/>
          </w:tcPr>
          <w:p w14:paraId="26AC25C8"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w:t>
            </w:r>
          </w:p>
        </w:tc>
        <w:tc>
          <w:tcPr>
            <w:tcW w:w="732" w:type="dxa"/>
            <w:tcBorders>
              <w:top w:val="single" w:sz="4" w:space="0" w:color="auto"/>
              <w:left w:val="single" w:sz="4" w:space="0" w:color="auto"/>
              <w:bottom w:val="nil"/>
              <w:right w:val="nil"/>
            </w:tcBorders>
            <w:shd w:val="clear" w:color="auto" w:fill="auto"/>
            <w:noWrap/>
            <w:vAlign w:val="bottom"/>
            <w:hideMark/>
          </w:tcPr>
          <w:p w14:paraId="35322081"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5.05</w:t>
            </w:r>
          </w:p>
        </w:tc>
        <w:tc>
          <w:tcPr>
            <w:tcW w:w="819" w:type="dxa"/>
            <w:tcBorders>
              <w:top w:val="single" w:sz="4" w:space="0" w:color="auto"/>
              <w:left w:val="single" w:sz="4" w:space="0" w:color="auto"/>
              <w:bottom w:val="nil"/>
              <w:right w:val="nil"/>
            </w:tcBorders>
            <w:shd w:val="clear" w:color="auto" w:fill="auto"/>
            <w:noWrap/>
            <w:vAlign w:val="bottom"/>
            <w:hideMark/>
          </w:tcPr>
          <w:p w14:paraId="5F15CD3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w:t>
            </w:r>
          </w:p>
        </w:tc>
        <w:tc>
          <w:tcPr>
            <w:tcW w:w="602" w:type="dxa"/>
            <w:tcBorders>
              <w:top w:val="single" w:sz="4" w:space="0" w:color="auto"/>
              <w:left w:val="single" w:sz="4" w:space="0" w:color="auto"/>
              <w:bottom w:val="nil"/>
              <w:right w:val="single" w:sz="4" w:space="0" w:color="auto"/>
            </w:tcBorders>
            <w:shd w:val="clear" w:color="auto" w:fill="auto"/>
            <w:noWrap/>
            <w:vAlign w:val="bottom"/>
            <w:hideMark/>
          </w:tcPr>
          <w:p w14:paraId="626E23A6"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10.2</w:t>
            </w:r>
          </w:p>
        </w:tc>
        <w:tc>
          <w:tcPr>
            <w:tcW w:w="819" w:type="dxa"/>
            <w:tcBorders>
              <w:top w:val="single" w:sz="4" w:space="0" w:color="auto"/>
              <w:left w:val="nil"/>
              <w:bottom w:val="nil"/>
              <w:right w:val="single" w:sz="8" w:space="0" w:color="auto"/>
            </w:tcBorders>
            <w:shd w:val="clear" w:color="auto" w:fill="auto"/>
            <w:noWrap/>
            <w:vAlign w:val="bottom"/>
            <w:hideMark/>
          </w:tcPr>
          <w:p w14:paraId="365A766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10.00</w:t>
            </w:r>
          </w:p>
        </w:tc>
        <w:tc>
          <w:tcPr>
            <w:tcW w:w="1168" w:type="dxa"/>
            <w:tcBorders>
              <w:top w:val="nil"/>
              <w:left w:val="nil"/>
              <w:bottom w:val="nil"/>
              <w:right w:val="single" w:sz="4" w:space="0" w:color="auto"/>
            </w:tcBorders>
            <w:shd w:val="clear" w:color="auto" w:fill="auto"/>
            <w:noWrap/>
            <w:vAlign w:val="bottom"/>
            <w:hideMark/>
          </w:tcPr>
          <w:p w14:paraId="477CA10F"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Calculated</w:t>
            </w:r>
          </w:p>
        </w:tc>
        <w:tc>
          <w:tcPr>
            <w:tcW w:w="1250" w:type="dxa"/>
            <w:tcBorders>
              <w:top w:val="nil"/>
              <w:left w:val="nil"/>
              <w:bottom w:val="nil"/>
              <w:right w:val="single" w:sz="8" w:space="0" w:color="auto"/>
            </w:tcBorders>
            <w:shd w:val="clear" w:color="auto" w:fill="auto"/>
            <w:noWrap/>
            <w:vAlign w:val="bottom"/>
            <w:hideMark/>
          </w:tcPr>
          <w:p w14:paraId="133BA846"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mix</w:t>
            </w:r>
          </w:p>
        </w:tc>
      </w:tr>
      <w:tr w:rsidR="001D14D4" w:rsidRPr="005B33A3" w14:paraId="0EFE424E" w14:textId="77777777" w:rsidTr="00AD0E4F">
        <w:trPr>
          <w:trHeight w:val="245"/>
        </w:trPr>
        <w:tc>
          <w:tcPr>
            <w:tcW w:w="1430" w:type="dxa"/>
            <w:tcBorders>
              <w:top w:val="nil"/>
              <w:left w:val="single" w:sz="8" w:space="0" w:color="auto"/>
              <w:bottom w:val="nil"/>
              <w:right w:val="nil"/>
            </w:tcBorders>
            <w:shd w:val="clear" w:color="auto" w:fill="auto"/>
            <w:noWrap/>
            <w:vAlign w:val="bottom"/>
            <w:hideMark/>
          </w:tcPr>
          <w:p w14:paraId="62CB74BC"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xml:space="preserve">Total gross </w:t>
            </w:r>
            <w:r>
              <w:rPr>
                <w:rFonts w:ascii="Aptos Narrow" w:hAnsi="Aptos Narrow"/>
                <w:color w:val="000000"/>
                <w:sz w:val="18"/>
                <w:szCs w:val="18"/>
              </w:rPr>
              <w:t>e-</w:t>
            </w:r>
          </w:p>
        </w:tc>
        <w:tc>
          <w:tcPr>
            <w:tcW w:w="900" w:type="dxa"/>
            <w:tcBorders>
              <w:top w:val="nil"/>
              <w:left w:val="nil"/>
              <w:bottom w:val="nil"/>
              <w:right w:val="nil"/>
            </w:tcBorders>
            <w:shd w:val="clear" w:color="auto" w:fill="auto"/>
            <w:noWrap/>
            <w:vAlign w:val="bottom"/>
            <w:hideMark/>
          </w:tcPr>
          <w:p w14:paraId="324A2BC9"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r w:rsidRPr="00384FF1">
              <w:rPr>
                <w:rFonts w:ascii="Aptos Narrow" w:hAnsi="Aptos Narrow"/>
                <w:color w:val="000000"/>
                <w:sz w:val="18"/>
                <w:szCs w:val="18"/>
              </w:rPr>
              <w:t>e</w:t>
            </w:r>
          </w:p>
        </w:tc>
        <w:tc>
          <w:tcPr>
            <w:tcW w:w="720" w:type="dxa"/>
            <w:tcBorders>
              <w:top w:val="nil"/>
              <w:left w:val="single" w:sz="4" w:space="0" w:color="auto"/>
              <w:bottom w:val="nil"/>
              <w:right w:val="nil"/>
            </w:tcBorders>
            <w:shd w:val="clear" w:color="auto" w:fill="auto"/>
            <w:noWrap/>
            <w:vAlign w:val="bottom"/>
            <w:hideMark/>
          </w:tcPr>
          <w:p w14:paraId="627E8F8A"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13.85</w:t>
            </w:r>
          </w:p>
        </w:tc>
        <w:tc>
          <w:tcPr>
            <w:tcW w:w="900" w:type="dxa"/>
            <w:tcBorders>
              <w:top w:val="nil"/>
              <w:left w:val="single" w:sz="4" w:space="0" w:color="auto"/>
              <w:bottom w:val="nil"/>
              <w:right w:val="nil"/>
            </w:tcBorders>
            <w:shd w:val="clear" w:color="auto" w:fill="auto"/>
            <w:noWrap/>
            <w:vAlign w:val="bottom"/>
            <w:hideMark/>
          </w:tcPr>
          <w:p w14:paraId="2C5592F3"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14.0</w:t>
            </w:r>
          </w:p>
        </w:tc>
        <w:tc>
          <w:tcPr>
            <w:tcW w:w="732" w:type="dxa"/>
            <w:tcBorders>
              <w:top w:val="nil"/>
              <w:left w:val="single" w:sz="4" w:space="0" w:color="auto"/>
              <w:bottom w:val="nil"/>
              <w:right w:val="nil"/>
            </w:tcBorders>
            <w:shd w:val="clear" w:color="auto" w:fill="auto"/>
            <w:noWrap/>
            <w:vAlign w:val="bottom"/>
            <w:hideMark/>
          </w:tcPr>
          <w:p w14:paraId="69F34ABE"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5.05</w:t>
            </w:r>
          </w:p>
        </w:tc>
        <w:tc>
          <w:tcPr>
            <w:tcW w:w="819" w:type="dxa"/>
            <w:tcBorders>
              <w:top w:val="nil"/>
              <w:left w:val="single" w:sz="4" w:space="0" w:color="auto"/>
              <w:bottom w:val="nil"/>
              <w:right w:val="nil"/>
            </w:tcBorders>
            <w:shd w:val="clear" w:color="auto" w:fill="auto"/>
            <w:noWrap/>
            <w:vAlign w:val="bottom"/>
            <w:hideMark/>
          </w:tcPr>
          <w:p w14:paraId="35874C64"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5.0</w:t>
            </w:r>
          </w:p>
        </w:tc>
        <w:tc>
          <w:tcPr>
            <w:tcW w:w="602" w:type="dxa"/>
            <w:tcBorders>
              <w:top w:val="nil"/>
              <w:left w:val="single" w:sz="4" w:space="0" w:color="auto"/>
              <w:bottom w:val="nil"/>
              <w:right w:val="single" w:sz="4" w:space="0" w:color="auto"/>
            </w:tcBorders>
            <w:shd w:val="clear" w:color="auto" w:fill="auto"/>
            <w:noWrap/>
            <w:vAlign w:val="bottom"/>
            <w:hideMark/>
          </w:tcPr>
          <w:p w14:paraId="228A6B5A"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18.9</w:t>
            </w:r>
          </w:p>
        </w:tc>
        <w:tc>
          <w:tcPr>
            <w:tcW w:w="819" w:type="dxa"/>
            <w:tcBorders>
              <w:top w:val="nil"/>
              <w:left w:val="nil"/>
              <w:bottom w:val="nil"/>
              <w:right w:val="single" w:sz="8" w:space="0" w:color="auto"/>
            </w:tcBorders>
            <w:shd w:val="clear" w:color="auto" w:fill="auto"/>
            <w:noWrap/>
            <w:vAlign w:val="bottom"/>
            <w:hideMark/>
          </w:tcPr>
          <w:p w14:paraId="33451910"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19.00</w:t>
            </w:r>
          </w:p>
        </w:tc>
        <w:tc>
          <w:tcPr>
            <w:tcW w:w="1168" w:type="dxa"/>
            <w:tcBorders>
              <w:top w:val="nil"/>
              <w:left w:val="nil"/>
              <w:bottom w:val="nil"/>
              <w:right w:val="single" w:sz="4" w:space="0" w:color="auto"/>
            </w:tcBorders>
            <w:shd w:val="clear" w:color="auto" w:fill="auto"/>
            <w:noWrap/>
            <w:vAlign w:val="bottom"/>
            <w:hideMark/>
          </w:tcPr>
          <w:p w14:paraId="7CDF4B95"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Calculated</w:t>
            </w:r>
          </w:p>
        </w:tc>
        <w:tc>
          <w:tcPr>
            <w:tcW w:w="1250" w:type="dxa"/>
            <w:tcBorders>
              <w:top w:val="nil"/>
              <w:left w:val="nil"/>
              <w:bottom w:val="nil"/>
              <w:right w:val="single" w:sz="8" w:space="0" w:color="auto"/>
            </w:tcBorders>
            <w:shd w:val="clear" w:color="auto" w:fill="auto"/>
            <w:noWrap/>
            <w:vAlign w:val="bottom"/>
            <w:hideMark/>
          </w:tcPr>
          <w:p w14:paraId="1D638BFE"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mix</w:t>
            </w:r>
          </w:p>
        </w:tc>
      </w:tr>
      <w:tr w:rsidR="001D14D4" w:rsidRPr="005B33A3" w14:paraId="61515132" w14:textId="77777777" w:rsidTr="00AD0E4F">
        <w:trPr>
          <w:trHeight w:val="245"/>
        </w:trPr>
        <w:tc>
          <w:tcPr>
            <w:tcW w:w="1430" w:type="dxa"/>
            <w:tcBorders>
              <w:top w:val="nil"/>
              <w:left w:val="single" w:sz="8" w:space="0" w:color="auto"/>
              <w:bottom w:val="single" w:sz="8" w:space="0" w:color="auto"/>
              <w:right w:val="nil"/>
            </w:tcBorders>
            <w:shd w:val="clear" w:color="auto" w:fill="auto"/>
            <w:noWrap/>
            <w:vAlign w:val="bottom"/>
            <w:hideMark/>
          </w:tcPr>
          <w:p w14:paraId="4B425233"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 xml:space="preserve">Total </w:t>
            </w:r>
            <w:r>
              <w:rPr>
                <w:rFonts w:ascii="Aptos Narrow" w:hAnsi="Aptos Narrow"/>
                <w:color w:val="000000"/>
                <w:sz w:val="18"/>
                <w:szCs w:val="18"/>
              </w:rPr>
              <w:t>s+</w:t>
            </w:r>
          </w:p>
        </w:tc>
        <w:tc>
          <w:tcPr>
            <w:tcW w:w="900" w:type="dxa"/>
            <w:tcBorders>
              <w:top w:val="nil"/>
              <w:left w:val="nil"/>
              <w:bottom w:val="single" w:sz="8" w:space="0" w:color="auto"/>
              <w:right w:val="nil"/>
            </w:tcBorders>
            <w:shd w:val="clear" w:color="auto" w:fill="auto"/>
            <w:noWrap/>
            <w:vAlign w:val="bottom"/>
            <w:hideMark/>
          </w:tcPr>
          <w:p w14:paraId="4A583A48" w14:textId="77777777" w:rsidR="001D14D4" w:rsidRPr="005B33A3" w:rsidRDefault="001D14D4" w:rsidP="00AD0E4F">
            <w:pPr>
              <w:rPr>
                <w:rFonts w:ascii="Aptos Narrow" w:hAnsi="Aptos Narrow"/>
                <w:color w:val="000000"/>
                <w:sz w:val="18"/>
                <w:szCs w:val="18"/>
              </w:rPr>
            </w:pPr>
            <w:r w:rsidRPr="00384FF1">
              <w:rPr>
                <w:rFonts w:ascii="Aptos Narrow" w:hAnsi="Aptos Narrow"/>
                <w:color w:val="000000"/>
                <w:sz w:val="18"/>
                <w:szCs w:val="18"/>
              </w:rPr>
              <w:t>GtCO</w:t>
            </w:r>
            <w:r w:rsidRPr="00384FF1">
              <w:rPr>
                <w:rFonts w:ascii="Aptos Narrow" w:hAnsi="Aptos Narrow"/>
                <w:color w:val="000000"/>
                <w:sz w:val="18"/>
                <w:szCs w:val="18"/>
                <w:vertAlign w:val="subscript"/>
              </w:rPr>
              <w:t>2</w:t>
            </w:r>
            <w:r w:rsidRPr="00384FF1">
              <w:rPr>
                <w:rFonts w:ascii="Aptos Narrow" w:hAnsi="Aptos Narrow"/>
                <w:color w:val="000000"/>
                <w:sz w:val="18"/>
                <w:szCs w:val="18"/>
              </w:rPr>
              <w:t>e</w:t>
            </w:r>
          </w:p>
        </w:tc>
        <w:tc>
          <w:tcPr>
            <w:tcW w:w="720" w:type="dxa"/>
            <w:tcBorders>
              <w:top w:val="nil"/>
              <w:left w:val="single" w:sz="4" w:space="0" w:color="auto"/>
              <w:bottom w:val="single" w:sz="8" w:space="0" w:color="auto"/>
              <w:right w:val="nil"/>
            </w:tcBorders>
            <w:shd w:val="clear" w:color="auto" w:fill="auto"/>
            <w:noWrap/>
            <w:vAlign w:val="bottom"/>
            <w:hideMark/>
          </w:tcPr>
          <w:p w14:paraId="35C0A822"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-8.70</w:t>
            </w:r>
          </w:p>
        </w:tc>
        <w:tc>
          <w:tcPr>
            <w:tcW w:w="900" w:type="dxa"/>
            <w:tcBorders>
              <w:top w:val="nil"/>
              <w:left w:val="single" w:sz="4" w:space="0" w:color="auto"/>
              <w:bottom w:val="single" w:sz="8" w:space="0" w:color="auto"/>
              <w:right w:val="nil"/>
            </w:tcBorders>
            <w:shd w:val="clear" w:color="auto" w:fill="auto"/>
            <w:noWrap/>
            <w:vAlign w:val="bottom"/>
            <w:hideMark/>
          </w:tcPr>
          <w:p w14:paraId="3AFF013C"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-9.0</w:t>
            </w:r>
          </w:p>
        </w:tc>
        <w:tc>
          <w:tcPr>
            <w:tcW w:w="732" w:type="dxa"/>
            <w:tcBorders>
              <w:top w:val="nil"/>
              <w:left w:val="single" w:sz="4" w:space="0" w:color="auto"/>
              <w:bottom w:val="single" w:sz="8" w:space="0" w:color="auto"/>
              <w:right w:val="nil"/>
            </w:tcBorders>
            <w:shd w:val="clear" w:color="auto" w:fill="auto"/>
            <w:noWrap/>
            <w:vAlign w:val="bottom"/>
            <w:hideMark/>
          </w:tcPr>
          <w:p w14:paraId="63DF2F50"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0.00</w:t>
            </w:r>
          </w:p>
        </w:tc>
        <w:tc>
          <w:tcPr>
            <w:tcW w:w="819" w:type="dxa"/>
            <w:tcBorders>
              <w:top w:val="nil"/>
              <w:left w:val="single" w:sz="4" w:space="0" w:color="auto"/>
              <w:bottom w:val="single" w:sz="8" w:space="0" w:color="auto"/>
              <w:right w:val="nil"/>
            </w:tcBorders>
            <w:shd w:val="clear" w:color="auto" w:fill="auto"/>
            <w:noWrap/>
            <w:vAlign w:val="bottom"/>
            <w:hideMark/>
          </w:tcPr>
          <w:p w14:paraId="04270C13"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0.0</w:t>
            </w:r>
          </w:p>
        </w:tc>
        <w:tc>
          <w:tcPr>
            <w:tcW w:w="602" w:type="dxa"/>
            <w:tcBorders>
              <w:top w:val="nil"/>
              <w:left w:val="single" w:sz="4" w:space="0" w:color="auto"/>
              <w:bottom w:val="single" w:sz="8" w:space="0" w:color="auto"/>
              <w:right w:val="single" w:sz="4" w:space="0" w:color="auto"/>
            </w:tcBorders>
            <w:shd w:val="clear" w:color="auto" w:fill="auto"/>
            <w:noWrap/>
            <w:vAlign w:val="bottom"/>
            <w:hideMark/>
          </w:tcPr>
          <w:p w14:paraId="6906D99D"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-8.7</w:t>
            </w:r>
          </w:p>
        </w:tc>
        <w:tc>
          <w:tcPr>
            <w:tcW w:w="819" w:type="dxa"/>
            <w:tcBorders>
              <w:top w:val="nil"/>
              <w:left w:val="nil"/>
              <w:bottom w:val="single" w:sz="8" w:space="0" w:color="auto"/>
              <w:right w:val="single" w:sz="8" w:space="0" w:color="auto"/>
            </w:tcBorders>
            <w:shd w:val="clear" w:color="auto" w:fill="auto"/>
            <w:noWrap/>
            <w:vAlign w:val="bottom"/>
            <w:hideMark/>
          </w:tcPr>
          <w:p w14:paraId="46D75C63" w14:textId="77777777" w:rsidR="001D14D4" w:rsidRPr="005B33A3" w:rsidRDefault="001D14D4" w:rsidP="00AD0E4F">
            <w:pPr>
              <w:jc w:val="right"/>
              <w:rPr>
                <w:rFonts w:ascii="Aptos Narrow" w:hAnsi="Aptos Narrow"/>
                <w:color w:val="000000"/>
                <w:sz w:val="18"/>
                <w:szCs w:val="18"/>
              </w:rPr>
            </w:pPr>
            <w:r w:rsidRPr="005B33A3">
              <w:rPr>
                <w:rFonts w:ascii="Aptos Narrow" w:hAnsi="Aptos Narrow"/>
                <w:color w:val="000000"/>
                <w:sz w:val="18"/>
                <w:szCs w:val="18"/>
              </w:rPr>
              <w:t>-9.00</w:t>
            </w:r>
          </w:p>
        </w:tc>
        <w:tc>
          <w:tcPr>
            <w:tcW w:w="1168" w:type="dxa"/>
            <w:tcBorders>
              <w:top w:val="nil"/>
              <w:left w:val="single" w:sz="8" w:space="0" w:color="auto"/>
              <w:bottom w:val="single" w:sz="8" w:space="0" w:color="auto"/>
              <w:right w:val="single" w:sz="4" w:space="0" w:color="auto"/>
            </w:tcBorders>
            <w:shd w:val="clear" w:color="auto" w:fill="auto"/>
            <w:noWrap/>
            <w:vAlign w:val="bottom"/>
            <w:hideMark/>
          </w:tcPr>
          <w:p w14:paraId="4F002193"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Calculated</w:t>
            </w:r>
          </w:p>
        </w:tc>
        <w:tc>
          <w:tcPr>
            <w:tcW w:w="1250" w:type="dxa"/>
            <w:tcBorders>
              <w:top w:val="nil"/>
              <w:left w:val="nil"/>
              <w:bottom w:val="single" w:sz="8" w:space="0" w:color="auto"/>
              <w:right w:val="single" w:sz="8" w:space="0" w:color="auto"/>
            </w:tcBorders>
            <w:shd w:val="clear" w:color="auto" w:fill="auto"/>
            <w:noWrap/>
            <w:vAlign w:val="bottom"/>
            <w:hideMark/>
          </w:tcPr>
          <w:p w14:paraId="5314D58D" w14:textId="77777777" w:rsidR="001D14D4" w:rsidRPr="005B33A3" w:rsidRDefault="001D14D4" w:rsidP="00AD0E4F">
            <w:pPr>
              <w:rPr>
                <w:rFonts w:ascii="Aptos Narrow" w:hAnsi="Aptos Narrow"/>
                <w:color w:val="000000"/>
                <w:sz w:val="18"/>
                <w:szCs w:val="18"/>
              </w:rPr>
            </w:pPr>
            <w:r w:rsidRPr="005B33A3">
              <w:rPr>
                <w:rFonts w:ascii="Aptos Narrow" w:hAnsi="Aptos Narrow"/>
                <w:color w:val="000000"/>
                <w:sz w:val="18"/>
                <w:szCs w:val="18"/>
              </w:rPr>
              <w:t>mix</w:t>
            </w:r>
          </w:p>
        </w:tc>
      </w:tr>
    </w:tbl>
    <w:p w14:paraId="07A4D63E" w14:textId="77777777" w:rsidR="001D14D4" w:rsidRDefault="001D14D4" w:rsidP="001D14D4">
      <w:pPr>
        <w:pStyle w:val="SMcaption"/>
      </w:pPr>
      <w:r>
        <w:t xml:space="preserve">Note that in Extended Data </w:t>
      </w:r>
      <w:r w:rsidRPr="00355362">
        <w:t>Fi</w:t>
      </w:r>
      <w:r>
        <w:t xml:space="preserve">g. </w:t>
      </w:r>
      <w:r w:rsidRPr="00355362">
        <w:t>1</w:t>
      </w:r>
      <w:r>
        <w:t xml:space="preserve"> we use EDGAR estimates of AFOLU nonCO</w:t>
      </w:r>
      <w:r w:rsidRPr="00384FF1">
        <w:rPr>
          <w:vertAlign w:val="subscript"/>
        </w:rPr>
        <w:t>2</w:t>
      </w:r>
      <w:r>
        <w:t xml:space="preserve"> emissions for the historical period; EDGAR estimates are somewhat higher than those in (56) at ~6.0 GtCO</w:t>
      </w:r>
      <w:r w:rsidRPr="00384FF1">
        <w:rPr>
          <w:vertAlign w:val="subscript"/>
        </w:rPr>
        <w:t>2</w:t>
      </w:r>
      <w:r>
        <w:t>e per year from 2012-2021, with 0.3 GtCO</w:t>
      </w:r>
      <w:r w:rsidRPr="00384FF1">
        <w:rPr>
          <w:vertAlign w:val="subscript"/>
        </w:rPr>
        <w:t>2</w:t>
      </w:r>
      <w:r>
        <w:t>e from FOLU and 5.7 GtCO</w:t>
      </w:r>
      <w:r w:rsidRPr="00384FF1">
        <w:rPr>
          <w:vertAlign w:val="subscript"/>
        </w:rPr>
        <w:t>2</w:t>
      </w:r>
      <w:r>
        <w:t>e from Agriculture.</w:t>
      </w:r>
    </w:p>
    <w:p w14:paraId="59BBAB4A" w14:textId="77777777" w:rsidR="001D14D4" w:rsidRDefault="001D14D4" w:rsidP="001D14D4"/>
    <w:p w14:paraId="0FA71A84" w14:textId="77777777" w:rsidR="001D14D4" w:rsidRDefault="001D14D4" w:rsidP="001D14D4"/>
    <w:p w14:paraId="3189EA5B" w14:textId="77777777" w:rsidR="00DE6AE2" w:rsidRDefault="00DE6AE2"/>
    <w:sectPr w:rsidR="00DE6AE2" w:rsidSect="001D14D4">
      <w:footerReference w:type="default" r:id="rId9"/>
      <w:headerReference w:type="first" r:id="rId10"/>
      <w:footerReference w:type="first" r:id="rId11"/>
      <w:pgSz w:w="12240" w:h="15840"/>
      <w:pgMar w:top="1440" w:right="1440" w:bottom="1440"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3D926" w14:textId="77777777" w:rsidR="00000000" w:rsidRDefault="00000000">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4</w:t>
    </w:r>
    <w:r>
      <w:rPr>
        <w:caps/>
        <w:noProof/>
        <w:color w:val="156082" w:themeColor="accent1"/>
      </w:rPr>
      <w:fldChar w:fldCharType="end"/>
    </w:r>
  </w:p>
  <w:p w14:paraId="519E3AF5"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48610" w14:textId="77777777" w:rsidR="00000000" w:rsidRDefault="00000000">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1</w:t>
    </w:r>
    <w:r>
      <w:rPr>
        <w:caps/>
        <w:noProof/>
        <w:color w:val="156082" w:themeColor="accent1"/>
      </w:rPr>
      <w:fldChar w:fldCharType="end"/>
    </w:r>
  </w:p>
  <w:p w14:paraId="1ED7FCCA"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26C9C" w14:textId="77777777" w:rsidR="00000000" w:rsidRPr="00204015" w:rsidRDefault="00000000" w:rsidP="00D73714">
    <w:pPr>
      <w:pStyle w:val="Header"/>
    </w:pPr>
    <w:r>
      <w:rPr>
        <w:noProof/>
      </w:rPr>
      <w:drawing>
        <wp:anchor distT="0" distB="0" distL="114300" distR="114300" simplePos="0" relativeHeight="251659264" behindDoc="1" locked="0" layoutInCell="1" allowOverlap="1" wp14:anchorId="0DFAFDEA" wp14:editId="70EBA0D1">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320D5EFC" w14:textId="77777777" w:rsidR="00000000" w:rsidRDefault="00000000" w:rsidP="00D737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4D4"/>
    <w:rsid w:val="001D14D4"/>
    <w:rsid w:val="007278E4"/>
    <w:rsid w:val="00733915"/>
    <w:rsid w:val="00A3738C"/>
    <w:rsid w:val="00CB270D"/>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B8B7B"/>
  <w15:chartTrackingRefBased/>
  <w15:docId w15:val="{55419929-9010-4A44-81FF-E7C02FDC1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4D4"/>
    <w:pPr>
      <w:spacing w:after="0" w:line="480" w:lineRule="auto"/>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1D14D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D14D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D14D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D14D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1D14D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1D14D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1D14D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1D14D4"/>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1D14D4"/>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14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14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14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14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14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14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14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14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14D4"/>
    <w:rPr>
      <w:rFonts w:eastAsiaTheme="majorEastAsia" w:cstheme="majorBidi"/>
      <w:color w:val="272727" w:themeColor="text1" w:themeTint="D8"/>
    </w:rPr>
  </w:style>
  <w:style w:type="paragraph" w:styleId="Title">
    <w:name w:val="Title"/>
    <w:basedOn w:val="Normal"/>
    <w:next w:val="Normal"/>
    <w:link w:val="TitleChar"/>
    <w:uiPriority w:val="10"/>
    <w:qFormat/>
    <w:rsid w:val="001D14D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D14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14D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D14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14D4"/>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1D14D4"/>
    <w:rPr>
      <w:i/>
      <w:iCs/>
      <w:color w:val="404040" w:themeColor="text1" w:themeTint="BF"/>
    </w:rPr>
  </w:style>
  <w:style w:type="paragraph" w:styleId="ListParagraph">
    <w:name w:val="List Paragraph"/>
    <w:basedOn w:val="Normal"/>
    <w:uiPriority w:val="34"/>
    <w:qFormat/>
    <w:rsid w:val="001D14D4"/>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1D14D4"/>
    <w:rPr>
      <w:i/>
      <w:iCs/>
      <w:color w:val="0F4761" w:themeColor="accent1" w:themeShade="BF"/>
    </w:rPr>
  </w:style>
  <w:style w:type="paragraph" w:styleId="IntenseQuote">
    <w:name w:val="Intense Quote"/>
    <w:basedOn w:val="Normal"/>
    <w:next w:val="Normal"/>
    <w:link w:val="IntenseQuoteChar"/>
    <w:uiPriority w:val="30"/>
    <w:qFormat/>
    <w:rsid w:val="001D14D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1D14D4"/>
    <w:rPr>
      <w:i/>
      <w:iCs/>
      <w:color w:val="0F4761" w:themeColor="accent1" w:themeShade="BF"/>
    </w:rPr>
  </w:style>
  <w:style w:type="character" w:styleId="IntenseReference">
    <w:name w:val="Intense Reference"/>
    <w:basedOn w:val="DefaultParagraphFont"/>
    <w:uiPriority w:val="32"/>
    <w:qFormat/>
    <w:rsid w:val="001D14D4"/>
    <w:rPr>
      <w:b/>
      <w:bCs/>
      <w:smallCaps/>
      <w:color w:val="0F4761" w:themeColor="accent1" w:themeShade="BF"/>
      <w:spacing w:val="5"/>
    </w:rPr>
  </w:style>
  <w:style w:type="paragraph" w:customStyle="1" w:styleId="Acknowledgement">
    <w:name w:val="Acknowledgement"/>
    <w:basedOn w:val="Normal"/>
    <w:rsid w:val="001D14D4"/>
    <w:pPr>
      <w:spacing w:before="120"/>
      <w:ind w:left="720" w:hanging="720"/>
    </w:pPr>
    <w:rPr>
      <w:rFonts w:eastAsia="Times New Roman"/>
      <w:sz w:val="24"/>
      <w:szCs w:val="24"/>
    </w:rPr>
  </w:style>
  <w:style w:type="paragraph" w:styleId="Footer">
    <w:name w:val="footer"/>
    <w:basedOn w:val="Normal"/>
    <w:link w:val="FooterChar"/>
    <w:rsid w:val="001D14D4"/>
    <w:pPr>
      <w:tabs>
        <w:tab w:val="center" w:pos="4320"/>
        <w:tab w:val="right" w:pos="8640"/>
      </w:tabs>
    </w:pPr>
    <w:rPr>
      <w:rFonts w:eastAsia="Times New Roman"/>
    </w:rPr>
  </w:style>
  <w:style w:type="character" w:customStyle="1" w:styleId="FooterChar">
    <w:name w:val="Footer Char"/>
    <w:basedOn w:val="DefaultParagraphFont"/>
    <w:link w:val="Footer"/>
    <w:rsid w:val="001D14D4"/>
    <w:rPr>
      <w:rFonts w:ascii="Times New Roman" w:eastAsia="Times New Roman" w:hAnsi="Times New Roman" w:cs="Times New Roman"/>
      <w:kern w:val="0"/>
      <w:sz w:val="20"/>
      <w:szCs w:val="20"/>
      <w14:ligatures w14:val="none"/>
    </w:rPr>
  </w:style>
  <w:style w:type="paragraph" w:styleId="Header">
    <w:name w:val="header"/>
    <w:basedOn w:val="Normal"/>
    <w:link w:val="HeaderChar"/>
    <w:rsid w:val="001D14D4"/>
    <w:pPr>
      <w:tabs>
        <w:tab w:val="center" w:pos="4320"/>
        <w:tab w:val="right" w:pos="8640"/>
      </w:tabs>
    </w:pPr>
    <w:rPr>
      <w:rFonts w:eastAsia="Times New Roman"/>
    </w:rPr>
  </w:style>
  <w:style w:type="character" w:customStyle="1" w:styleId="HeaderChar">
    <w:name w:val="Header Char"/>
    <w:basedOn w:val="DefaultParagraphFont"/>
    <w:link w:val="Header"/>
    <w:rsid w:val="001D14D4"/>
    <w:rPr>
      <w:rFonts w:ascii="Times New Roman" w:eastAsia="Times New Roman" w:hAnsi="Times New Roman" w:cs="Times New Roman"/>
      <w:kern w:val="0"/>
      <w:sz w:val="20"/>
      <w:szCs w:val="20"/>
      <w14:ligatures w14:val="none"/>
    </w:rPr>
  </w:style>
  <w:style w:type="paragraph" w:customStyle="1" w:styleId="SMHeading">
    <w:name w:val="SM Heading"/>
    <w:basedOn w:val="Heading1"/>
    <w:qFormat/>
    <w:rsid w:val="001D14D4"/>
    <w:pPr>
      <w:keepLines w:val="0"/>
      <w:spacing w:before="240" w:after="60" w:line="480" w:lineRule="auto"/>
    </w:pPr>
    <w:rPr>
      <w:rFonts w:ascii="Times New Roman" w:eastAsia="Times New Roman" w:hAnsi="Times New Roman" w:cs="Times New Roman"/>
      <w:b/>
      <w:bCs/>
      <w:color w:val="auto"/>
      <w:kern w:val="32"/>
      <w:sz w:val="24"/>
      <w:szCs w:val="24"/>
      <w14:ligatures w14:val="none"/>
    </w:rPr>
  </w:style>
  <w:style w:type="paragraph" w:customStyle="1" w:styleId="SMText">
    <w:name w:val="SM Text"/>
    <w:basedOn w:val="Normal"/>
    <w:qFormat/>
    <w:rsid w:val="001D14D4"/>
    <w:pPr>
      <w:spacing w:before="120"/>
      <w:ind w:firstLine="475"/>
    </w:pPr>
    <w:rPr>
      <w:rFonts w:eastAsia="Times New Roman"/>
      <w:sz w:val="24"/>
    </w:rPr>
  </w:style>
  <w:style w:type="paragraph" w:customStyle="1" w:styleId="SMcaption">
    <w:name w:val="SM caption"/>
    <w:basedOn w:val="SMText"/>
    <w:qFormat/>
    <w:rsid w:val="001D14D4"/>
    <w:pPr>
      <w:ind w:firstLine="0"/>
    </w:pPr>
  </w:style>
  <w:style w:type="character" w:styleId="LineNumber">
    <w:name w:val="line number"/>
    <w:basedOn w:val="DefaultParagraphFont"/>
    <w:uiPriority w:val="99"/>
    <w:semiHidden/>
    <w:unhideWhenUsed/>
    <w:rsid w:val="001D1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2.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767</Words>
  <Characters>4374</Characters>
  <Application>Microsoft Office Word</Application>
  <DocSecurity>0</DocSecurity>
  <Lines>36</Lines>
  <Paragraphs>10</Paragraphs>
  <ScaleCrop>false</ScaleCrop>
  <Company>Springer Nature</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2025-04-22T12:18:00Z</dcterms:created>
  <dcterms:modified xsi:type="dcterms:W3CDTF">2025-04-22T12:18:00Z</dcterms:modified>
</cp:coreProperties>
</file>