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1129ED" w14:textId="77777777" w:rsidR="00CE174C" w:rsidRPr="00936402" w:rsidRDefault="7A0EEB92" w:rsidP="00216460">
      <w:pPr>
        <w:spacing w:after="0" w:line="240" w:lineRule="auto"/>
        <w:jc w:val="both"/>
        <w:textAlignment w:val="baseline"/>
        <w:rPr>
          <w:rFonts w:ascii="Times New Roman" w:eastAsia="Times New Roman" w:hAnsi="Times New Roman" w:cs="Times New Roman"/>
          <w:b/>
          <w:bCs/>
          <w:sz w:val="24"/>
          <w:szCs w:val="24"/>
          <w:u w:val="single"/>
          <w:lang w:val="en-US" w:eastAsia="sv-SE"/>
        </w:rPr>
      </w:pPr>
      <w:r w:rsidRPr="7A0EEB92">
        <w:rPr>
          <w:rFonts w:ascii="Times New Roman" w:eastAsia="Times New Roman" w:hAnsi="Times New Roman" w:cs="Times New Roman"/>
          <w:b/>
          <w:bCs/>
          <w:sz w:val="24"/>
          <w:szCs w:val="24"/>
          <w:u w:val="single"/>
          <w:lang w:val="en-US" w:eastAsia="sv-SE"/>
        </w:rPr>
        <w:t>Supplementary information</w:t>
      </w:r>
    </w:p>
    <w:p w14:paraId="672A6659" w14:textId="77777777" w:rsidR="00CE174C" w:rsidRPr="00936402" w:rsidRDefault="00CE174C" w:rsidP="00216460">
      <w:pPr>
        <w:spacing w:after="0" w:line="240" w:lineRule="auto"/>
        <w:jc w:val="both"/>
        <w:textAlignment w:val="baseline"/>
        <w:rPr>
          <w:rFonts w:ascii="Times New Roman" w:eastAsia="Times New Roman" w:hAnsi="Times New Roman" w:cs="Times New Roman"/>
          <w:b/>
          <w:bCs/>
          <w:sz w:val="24"/>
          <w:szCs w:val="24"/>
          <w:u w:val="single"/>
          <w:lang w:val="en-US" w:eastAsia="sv-SE"/>
        </w:rPr>
      </w:pPr>
    </w:p>
    <w:p w14:paraId="7D4A19A9" w14:textId="22306350" w:rsidR="001B5EA8" w:rsidRPr="00936402" w:rsidRDefault="7A0EEB92" w:rsidP="00216460">
      <w:pPr>
        <w:jc w:val="both"/>
        <w:rPr>
          <w:rFonts w:ascii="Times New Roman" w:eastAsia="Times New Roman" w:hAnsi="Times New Roman" w:cs="Times New Roman"/>
          <w:sz w:val="24"/>
          <w:szCs w:val="24"/>
          <w:lang w:val="en-US"/>
        </w:rPr>
      </w:pPr>
      <w:r w:rsidRPr="7A0EEB92">
        <w:rPr>
          <w:rFonts w:ascii="Times New Roman" w:eastAsia="Times New Roman" w:hAnsi="Times New Roman" w:cs="Times New Roman"/>
          <w:b/>
          <w:bCs/>
          <w:sz w:val="24"/>
          <w:szCs w:val="24"/>
          <w:u w:val="single"/>
          <w:lang w:val="en-US"/>
        </w:rPr>
        <w:t>Supplementary data 1:</w:t>
      </w:r>
      <w:r w:rsidRPr="7A0EEB92">
        <w:rPr>
          <w:rFonts w:ascii="Times New Roman" w:eastAsia="Times New Roman" w:hAnsi="Times New Roman" w:cs="Times New Roman"/>
          <w:sz w:val="24"/>
          <w:szCs w:val="24"/>
          <w:lang w:val="en-US"/>
        </w:rPr>
        <w:t xml:space="preserve"> Clinical informatio</w:t>
      </w:r>
      <w:r w:rsidR="00BA143D">
        <w:rPr>
          <w:rFonts w:ascii="Times New Roman" w:eastAsia="Times New Roman" w:hAnsi="Times New Roman" w:cs="Times New Roman"/>
          <w:sz w:val="24"/>
          <w:szCs w:val="24"/>
          <w:lang w:val="en-US"/>
        </w:rPr>
        <w:t>n of human glioblastoma patient-</w:t>
      </w:r>
      <w:bookmarkStart w:id="0" w:name="_GoBack"/>
      <w:bookmarkEnd w:id="0"/>
      <w:r w:rsidRPr="7A0EEB92">
        <w:rPr>
          <w:rFonts w:ascii="Times New Roman" w:eastAsia="Times New Roman" w:hAnsi="Times New Roman" w:cs="Times New Roman"/>
          <w:sz w:val="24"/>
          <w:szCs w:val="24"/>
          <w:lang w:val="en-US"/>
        </w:rPr>
        <w:t xml:space="preserve">derived cell cultures (from HGCC biobank) used in this study. </w:t>
      </w:r>
    </w:p>
    <w:p w14:paraId="14DE28B3" w14:textId="70EE3C90" w:rsidR="00CE174C" w:rsidRPr="00936402" w:rsidRDefault="5893A89E" w:rsidP="00216460">
      <w:pPr>
        <w:spacing w:before="240" w:after="0" w:line="240" w:lineRule="auto"/>
        <w:jc w:val="both"/>
        <w:textAlignment w:val="baseline"/>
        <w:rPr>
          <w:rFonts w:ascii="Times New Roman" w:eastAsia="Times New Roman" w:hAnsi="Times New Roman" w:cs="Times New Roman"/>
          <w:sz w:val="24"/>
          <w:szCs w:val="24"/>
          <w:lang w:val="en-US" w:eastAsia="sv-SE"/>
        </w:rPr>
      </w:pPr>
      <w:r w:rsidRPr="5893A89E">
        <w:rPr>
          <w:rFonts w:ascii="Times New Roman" w:eastAsia="Times New Roman" w:hAnsi="Times New Roman" w:cs="Times New Roman"/>
          <w:b/>
          <w:bCs/>
          <w:sz w:val="24"/>
          <w:szCs w:val="24"/>
          <w:lang w:val="en-US" w:eastAsia="sv-SE"/>
        </w:rPr>
        <w:t>Supplementar</w:t>
      </w:r>
      <w:r w:rsidR="003C551A">
        <w:rPr>
          <w:rFonts w:ascii="Times New Roman" w:eastAsia="Times New Roman" w:hAnsi="Times New Roman" w:cs="Times New Roman"/>
          <w:b/>
          <w:bCs/>
          <w:sz w:val="24"/>
          <w:szCs w:val="24"/>
          <w:lang w:val="en-US" w:eastAsia="sv-SE"/>
        </w:rPr>
        <w:t>y figure 1. Validation of TL-DyLight 594</w:t>
      </w:r>
      <w:r w:rsidRPr="5893A89E">
        <w:rPr>
          <w:rFonts w:ascii="Times New Roman" w:eastAsia="Times New Roman" w:hAnsi="Times New Roman" w:cs="Times New Roman"/>
          <w:b/>
          <w:bCs/>
          <w:sz w:val="24"/>
          <w:szCs w:val="24"/>
          <w:lang w:val="en-US" w:eastAsia="sv-SE"/>
        </w:rPr>
        <w:t xml:space="preserve"> bioavailability to vessels and relative slice viability in longitudinal culture. (A)</w:t>
      </w:r>
      <w:r w:rsidRPr="5893A89E">
        <w:rPr>
          <w:rFonts w:ascii="Times New Roman" w:eastAsia="Times New Roman" w:hAnsi="Times New Roman" w:cs="Times New Roman"/>
          <w:sz w:val="24"/>
          <w:szCs w:val="24"/>
          <w:lang w:val="en-US" w:eastAsia="sv-SE"/>
        </w:rPr>
        <w:t xml:space="preserve"> Representative time-lapse confocal images showing real-time lectin-594 staining of vessels (red) in live U3013MG tumor (green) slice culture. </w:t>
      </w:r>
      <w:r w:rsidRPr="5893A89E">
        <w:rPr>
          <w:rFonts w:ascii="Times New Roman" w:eastAsia="Times New Roman" w:hAnsi="Times New Roman" w:cs="Times New Roman"/>
          <w:b/>
          <w:bCs/>
          <w:sz w:val="24"/>
          <w:szCs w:val="24"/>
          <w:lang w:val="en-US" w:eastAsia="sv-SE"/>
        </w:rPr>
        <w:t>(B)</w:t>
      </w:r>
      <w:r w:rsidRPr="5893A89E">
        <w:rPr>
          <w:rFonts w:ascii="Times New Roman" w:eastAsia="Times New Roman" w:hAnsi="Times New Roman" w:cs="Times New Roman"/>
          <w:sz w:val="24"/>
          <w:szCs w:val="24"/>
          <w:lang w:val="en-US" w:eastAsia="sv-SE"/>
        </w:rPr>
        <w:t xml:space="preserve"> Percent pixel area of lectin-594 stained vessels in slice culture with or without tumor (n=4 slices). </w:t>
      </w:r>
      <w:r w:rsidRPr="5893A89E">
        <w:rPr>
          <w:rFonts w:ascii="Times New Roman" w:eastAsia="Times New Roman" w:hAnsi="Times New Roman" w:cs="Times New Roman"/>
          <w:b/>
          <w:bCs/>
          <w:sz w:val="24"/>
          <w:szCs w:val="24"/>
          <w:lang w:val="en-US" w:eastAsia="sv-SE"/>
        </w:rPr>
        <w:t>(C)</w:t>
      </w:r>
      <w:r w:rsidRPr="5893A89E">
        <w:rPr>
          <w:rFonts w:ascii="Times New Roman" w:eastAsia="Times New Roman" w:hAnsi="Times New Roman" w:cs="Times New Roman"/>
          <w:sz w:val="24"/>
          <w:szCs w:val="24"/>
          <w:lang w:val="en-US" w:eastAsia="sv-SE"/>
        </w:rPr>
        <w:t xml:space="preserve"> Representative confocal images stained with dead cell membrane permeable dye EthD-1(red) and nuclear counterstain Hoechst (blue) at 0 day and after 6 day glioblastoma PDX brain slices in culture. Tumor cells are green. Scale bar: 1 mm (left column). Scale bar: 100 µm (zoomed) </w:t>
      </w:r>
      <w:r w:rsidRPr="5893A89E">
        <w:rPr>
          <w:rFonts w:ascii="Times New Roman" w:eastAsia="Times New Roman" w:hAnsi="Times New Roman" w:cs="Times New Roman"/>
          <w:b/>
          <w:bCs/>
          <w:sz w:val="24"/>
          <w:szCs w:val="24"/>
          <w:lang w:val="en-US" w:eastAsia="sv-SE"/>
        </w:rPr>
        <w:t>(D)</w:t>
      </w:r>
      <w:r w:rsidRPr="5893A89E">
        <w:rPr>
          <w:rFonts w:ascii="Times New Roman" w:eastAsia="Times New Roman" w:hAnsi="Times New Roman" w:cs="Times New Roman"/>
          <w:sz w:val="24"/>
          <w:szCs w:val="24"/>
          <w:lang w:val="en-US" w:eastAsia="sv-SE"/>
        </w:rPr>
        <w:t xml:space="preserve"> Quantification of cell viability in the ex vivo U3013MG brain slice culture (n=12 slices). </w:t>
      </w:r>
    </w:p>
    <w:p w14:paraId="3C157073" w14:textId="13172DF0" w:rsidR="00CE174C" w:rsidRDefault="03A1CF5D" w:rsidP="00216460">
      <w:pPr>
        <w:spacing w:before="240" w:after="0" w:line="240" w:lineRule="auto"/>
        <w:jc w:val="both"/>
        <w:textAlignment w:val="baseline"/>
        <w:rPr>
          <w:rFonts w:ascii="Times New Roman" w:eastAsia="Times New Roman" w:hAnsi="Times New Roman" w:cs="Times New Roman"/>
          <w:sz w:val="24"/>
          <w:szCs w:val="24"/>
          <w:lang w:val="en-US" w:eastAsia="sv-SE"/>
        </w:rPr>
      </w:pPr>
      <w:r w:rsidRPr="03A1CF5D">
        <w:rPr>
          <w:rFonts w:ascii="Times New Roman" w:eastAsia="Times New Roman" w:hAnsi="Times New Roman" w:cs="Times New Roman"/>
          <w:b/>
          <w:bCs/>
          <w:sz w:val="24"/>
          <w:szCs w:val="24"/>
          <w:lang w:val="en-US" w:eastAsia="sv-SE"/>
        </w:rPr>
        <w:t>Supplementary figure 2. Demonstration of PDXs recapitulating human glioblastoma phenotype in slice culture.</w:t>
      </w:r>
      <w:r w:rsidRPr="03A1CF5D">
        <w:rPr>
          <w:rFonts w:ascii="Times New Roman" w:eastAsia="Times New Roman" w:hAnsi="Times New Roman" w:cs="Times New Roman"/>
          <w:sz w:val="24"/>
          <w:szCs w:val="24"/>
          <w:lang w:val="en-US" w:eastAsia="sv-SE"/>
        </w:rPr>
        <w:t xml:space="preserve"> Representative first and last time point confocal images showing </w:t>
      </w:r>
      <w:r w:rsidRPr="03A1CF5D">
        <w:rPr>
          <w:rFonts w:ascii="Times New Roman" w:eastAsia="Times New Roman" w:hAnsi="Times New Roman" w:cs="Times New Roman"/>
          <w:b/>
          <w:bCs/>
          <w:sz w:val="24"/>
          <w:szCs w:val="24"/>
          <w:lang w:val="en-US" w:eastAsia="sv-SE"/>
        </w:rPr>
        <w:t>(A)</w:t>
      </w:r>
      <w:r w:rsidRPr="03A1CF5D">
        <w:rPr>
          <w:rFonts w:ascii="Times New Roman" w:eastAsia="Times New Roman" w:hAnsi="Times New Roman" w:cs="Times New Roman"/>
          <w:sz w:val="24"/>
          <w:szCs w:val="24"/>
          <w:lang w:val="en-US" w:eastAsia="sv-SE"/>
        </w:rPr>
        <w:t xml:space="preserve"> perivascular migration by proneural type (U3028MG, 72y female) glioblastoma tumor cells and </w:t>
      </w:r>
      <w:r w:rsidRPr="03A1CF5D">
        <w:rPr>
          <w:rFonts w:ascii="Times New Roman" w:eastAsia="Times New Roman" w:hAnsi="Times New Roman" w:cs="Times New Roman"/>
          <w:b/>
          <w:bCs/>
          <w:sz w:val="24"/>
          <w:szCs w:val="24"/>
          <w:lang w:val="en-US" w:eastAsia="sv-SE"/>
        </w:rPr>
        <w:t>(B)</w:t>
      </w:r>
      <w:r w:rsidRPr="03A1CF5D">
        <w:rPr>
          <w:rFonts w:ascii="Times New Roman" w:eastAsia="Times New Roman" w:hAnsi="Times New Roman" w:cs="Times New Roman"/>
          <w:sz w:val="24"/>
          <w:szCs w:val="24"/>
          <w:lang w:val="en-US" w:eastAsia="sv-SE"/>
        </w:rPr>
        <w:t xml:space="preserve"> diffuse migration by classical type (U3179MG, 62y male) glioblastoma tumor cells in slice culture. </w:t>
      </w:r>
      <w:r w:rsidRPr="03A1CF5D">
        <w:rPr>
          <w:rFonts w:ascii="Times New Roman" w:eastAsia="Times New Roman" w:hAnsi="Times New Roman" w:cs="Times New Roman"/>
          <w:b/>
          <w:bCs/>
          <w:sz w:val="24"/>
          <w:szCs w:val="24"/>
          <w:lang w:val="en-US" w:eastAsia="sv-SE"/>
        </w:rPr>
        <w:t xml:space="preserve">(C) </w:t>
      </w:r>
      <w:r w:rsidRPr="03A1CF5D">
        <w:rPr>
          <w:rFonts w:ascii="Times New Roman" w:eastAsia="Times New Roman" w:hAnsi="Times New Roman" w:cs="Times New Roman"/>
          <w:sz w:val="24"/>
          <w:szCs w:val="24"/>
          <w:lang w:val="en-US" w:eastAsia="sv-SE"/>
        </w:rPr>
        <w:t xml:space="preserve">Turning angle distribution of migratory cells demonstrating branching, diffuse translocation, round and junk (cells with an unidentifiable morphology). </w:t>
      </w:r>
      <w:r w:rsidRPr="03A1CF5D">
        <w:rPr>
          <w:rFonts w:ascii="Times New Roman" w:eastAsia="Times New Roman" w:hAnsi="Times New Roman" w:cs="Times New Roman"/>
          <w:b/>
          <w:bCs/>
          <w:sz w:val="24"/>
          <w:szCs w:val="24"/>
          <w:lang w:val="en-US" w:eastAsia="sv-SE"/>
        </w:rPr>
        <w:t xml:space="preserve">(D) </w:t>
      </w:r>
      <w:r w:rsidRPr="03A1CF5D">
        <w:rPr>
          <w:rFonts w:ascii="Times New Roman" w:eastAsia="Times New Roman" w:hAnsi="Times New Roman" w:cs="Times New Roman"/>
          <w:sz w:val="24"/>
          <w:szCs w:val="24"/>
          <w:lang w:val="en-US" w:eastAsia="sv-SE"/>
        </w:rPr>
        <w:t xml:space="preserve">State switching hierarchies displaying the transition rates between different morphological states of U3179MG, U3028MG, and U3054MG tumor cells. Thicker line signifies a more frequent transition. (E) Confusion matrix of the neural network that classifies cells by morphology. B-Branching, DT-Diffuse Translocation, J-Junk, L-Locomotion, PT-Perivascular Translocation, R-Round. </w:t>
      </w:r>
    </w:p>
    <w:p w14:paraId="6CFD7899" w14:textId="7B511F96" w:rsidR="00EF140D" w:rsidRPr="00936402" w:rsidRDefault="00EF140D" w:rsidP="00216460">
      <w:pPr>
        <w:spacing w:before="240" w:after="0" w:line="240" w:lineRule="auto"/>
        <w:jc w:val="both"/>
        <w:textAlignment w:val="baseline"/>
        <w:rPr>
          <w:rStyle w:val="normaltextrun"/>
          <w:rFonts w:ascii="Times New Roman" w:eastAsia="Times New Roman" w:hAnsi="Times New Roman" w:cs="Times New Roman"/>
          <w:sz w:val="24"/>
          <w:szCs w:val="24"/>
          <w:lang w:val="en-US"/>
        </w:rPr>
      </w:pPr>
      <w:r w:rsidRPr="7A0EEB92">
        <w:rPr>
          <w:rStyle w:val="normaltextrun"/>
          <w:rFonts w:ascii="Times New Roman" w:eastAsia="Times New Roman" w:hAnsi="Times New Roman" w:cs="Times New Roman"/>
          <w:b/>
          <w:bCs/>
          <w:color w:val="000000"/>
          <w:sz w:val="24"/>
          <w:szCs w:val="24"/>
          <w:shd w:val="clear" w:color="auto" w:fill="FFFFFF"/>
          <w:lang w:val="en-US"/>
        </w:rPr>
        <w:t>Supplementary figure 3.</w:t>
      </w:r>
      <w:r w:rsidRPr="7A0EEB92">
        <w:rPr>
          <w:rStyle w:val="normaltextrun"/>
          <w:rFonts w:ascii="Times New Roman" w:eastAsia="Times New Roman" w:hAnsi="Times New Roman" w:cs="Times New Roman"/>
          <w:color w:val="000000"/>
          <w:sz w:val="24"/>
          <w:szCs w:val="24"/>
          <w:shd w:val="clear" w:color="auto" w:fill="FFFFFF"/>
          <w:lang w:val="en-US"/>
        </w:rPr>
        <w:t xml:space="preserve"> </w:t>
      </w:r>
      <w:r w:rsidR="7D7B8EE0" w:rsidRPr="7D7B8EE0">
        <w:rPr>
          <w:rStyle w:val="normaltextrun"/>
          <w:rFonts w:ascii="Times New Roman" w:eastAsia="Times New Roman" w:hAnsi="Times New Roman" w:cs="Times New Roman"/>
          <w:b/>
          <w:bCs/>
          <w:color w:val="000000" w:themeColor="text1"/>
          <w:sz w:val="24"/>
          <w:szCs w:val="24"/>
          <w:lang w:val="en-US"/>
        </w:rPr>
        <w:t>Patient specific tumor-vessels interaction in slice culture.</w:t>
      </w:r>
      <w:r w:rsidR="7D7B8EE0" w:rsidRPr="7D7B8EE0">
        <w:rPr>
          <w:rStyle w:val="normaltextrun"/>
          <w:rFonts w:ascii="Times New Roman" w:eastAsia="Times New Roman" w:hAnsi="Times New Roman" w:cs="Times New Roman"/>
          <w:color w:val="000000" w:themeColor="text1"/>
          <w:sz w:val="24"/>
          <w:szCs w:val="24"/>
          <w:lang w:val="en-US"/>
        </w:rPr>
        <w:t xml:space="preserve"> </w:t>
      </w:r>
      <w:r w:rsidR="008D4A87" w:rsidRPr="7A0EEB92">
        <w:rPr>
          <w:rStyle w:val="normaltextrun"/>
          <w:rFonts w:ascii="Times New Roman" w:eastAsia="Times New Roman" w:hAnsi="Times New Roman" w:cs="Times New Roman"/>
          <w:b/>
          <w:bCs/>
          <w:color w:val="000000"/>
          <w:sz w:val="24"/>
          <w:szCs w:val="24"/>
          <w:shd w:val="clear" w:color="auto" w:fill="FFFFFF"/>
          <w:lang w:val="en-US"/>
        </w:rPr>
        <w:t>(A - D)</w:t>
      </w:r>
      <w:r w:rsidR="008D4A87" w:rsidRPr="7A0EEB92">
        <w:rPr>
          <w:rStyle w:val="normaltextrun"/>
          <w:rFonts w:ascii="Times New Roman" w:eastAsia="Times New Roman" w:hAnsi="Times New Roman" w:cs="Times New Roman"/>
          <w:color w:val="000000"/>
          <w:sz w:val="24"/>
          <w:szCs w:val="24"/>
          <w:shd w:val="clear" w:color="auto" w:fill="FFFFFF"/>
          <w:lang w:val="en-US"/>
        </w:rPr>
        <w:t xml:space="preserve"> Confocal whole-brain slice images at the starting point (left) with zoomed-in snippets at 0 h and end point of time lapse imaging highlight structural change in tumor associated vasculature in proneural (U3028MG), classical (U3179MG), and mesenchymal (U3220MG, U3054MG) glioblastoma tumors. Scale bars: 1 mm (left), 100 </w:t>
      </w:r>
      <w:r w:rsidR="008D4A87" w:rsidRPr="7A0EEB92">
        <w:rPr>
          <w:rStyle w:val="normaltextrun"/>
          <w:rFonts w:ascii="Times New Roman" w:eastAsia="Times New Roman" w:hAnsi="Times New Roman" w:cs="Times New Roman"/>
          <w:color w:val="000000"/>
          <w:sz w:val="24"/>
          <w:szCs w:val="24"/>
          <w:shd w:val="clear" w:color="auto" w:fill="FFFFFF"/>
        </w:rPr>
        <w:t>μ</w:t>
      </w:r>
      <w:r w:rsidR="008D4A87" w:rsidRPr="7A0EEB92">
        <w:rPr>
          <w:rStyle w:val="normaltextrun"/>
          <w:rFonts w:ascii="Times New Roman" w:eastAsia="Times New Roman" w:hAnsi="Times New Roman" w:cs="Times New Roman"/>
          <w:color w:val="000000"/>
          <w:sz w:val="24"/>
          <w:szCs w:val="24"/>
          <w:shd w:val="clear" w:color="auto" w:fill="FFFFFF"/>
          <w:lang w:val="en-US"/>
        </w:rPr>
        <w:t>m (zoomed).</w:t>
      </w:r>
      <w:r w:rsidR="00406929" w:rsidRPr="7A0EEB92">
        <w:rPr>
          <w:rStyle w:val="normaltextrun"/>
          <w:rFonts w:ascii="Times New Roman" w:eastAsia="Times New Roman" w:hAnsi="Times New Roman" w:cs="Times New Roman"/>
          <w:color w:val="000000"/>
          <w:sz w:val="24"/>
          <w:szCs w:val="24"/>
          <w:shd w:val="clear" w:color="auto" w:fill="FFFFFF"/>
          <w:lang w:val="en-US"/>
        </w:rPr>
        <w:t xml:space="preserve"> </w:t>
      </w:r>
      <w:r w:rsidR="00B00C9F" w:rsidRPr="3FC9F8B7">
        <w:rPr>
          <w:rStyle w:val="normaltextrun"/>
          <w:rFonts w:ascii="Times New Roman" w:eastAsia="Times New Roman" w:hAnsi="Times New Roman" w:cs="Times New Roman"/>
          <w:b/>
          <w:bCs/>
          <w:color w:val="000000"/>
          <w:sz w:val="24"/>
          <w:szCs w:val="24"/>
          <w:shd w:val="clear" w:color="auto" w:fill="FFFFFF"/>
          <w:lang w:val="en-US"/>
        </w:rPr>
        <w:t>(E-I)</w:t>
      </w:r>
      <w:r w:rsidR="007E4CDD" w:rsidRPr="3FC9F8B7">
        <w:rPr>
          <w:rStyle w:val="normaltextrun"/>
          <w:rFonts w:ascii="Times New Roman" w:eastAsia="Times New Roman" w:hAnsi="Times New Roman" w:cs="Times New Roman"/>
          <w:b/>
          <w:bCs/>
          <w:color w:val="000000"/>
          <w:sz w:val="24"/>
          <w:szCs w:val="24"/>
          <w:shd w:val="clear" w:color="auto" w:fill="FFFFFF"/>
          <w:lang w:val="en-US"/>
        </w:rPr>
        <w:t xml:space="preserve"> </w:t>
      </w:r>
      <w:r w:rsidR="007E4CDD" w:rsidRPr="007E4CDD">
        <w:rPr>
          <w:rStyle w:val="normaltextrun"/>
          <w:rFonts w:ascii="Times New Roman" w:eastAsia="Times New Roman" w:hAnsi="Times New Roman" w:cs="Times New Roman"/>
          <w:color w:val="000000"/>
          <w:sz w:val="24"/>
          <w:szCs w:val="24"/>
          <w:shd w:val="clear" w:color="auto" w:fill="FFFFFF"/>
          <w:lang w:val="en-US"/>
        </w:rPr>
        <w:t>Comparative measurement of relative vessel length at tumor progressing edge and normal brain area from same slices in U3180MG, U028MG, U3179MG, U3220MG, and U3054MG slices.</w:t>
      </w:r>
      <w:r w:rsidR="007E4CDD" w:rsidRPr="3FC9F8B7">
        <w:rPr>
          <w:rStyle w:val="normaltextrun"/>
          <w:rFonts w:ascii="Times New Roman" w:eastAsia="Times New Roman" w:hAnsi="Times New Roman" w:cs="Times New Roman"/>
          <w:b/>
          <w:bCs/>
          <w:color w:val="000000"/>
          <w:sz w:val="24"/>
          <w:szCs w:val="24"/>
          <w:shd w:val="clear" w:color="auto" w:fill="FFFFFF"/>
          <w:lang w:val="en-US"/>
        </w:rPr>
        <w:t xml:space="preserve"> </w:t>
      </w:r>
      <w:r w:rsidR="00B00C9F">
        <w:rPr>
          <w:rStyle w:val="normaltextrun"/>
          <w:rFonts w:ascii="Times New Roman" w:eastAsia="Times New Roman" w:hAnsi="Times New Roman" w:cs="Times New Roman"/>
          <w:color w:val="000000"/>
          <w:sz w:val="24"/>
          <w:szCs w:val="24"/>
          <w:shd w:val="clear" w:color="auto" w:fill="FFFFFF"/>
          <w:lang w:val="en-US"/>
        </w:rPr>
        <w:t xml:space="preserve"> </w:t>
      </w:r>
      <w:r w:rsidR="007E4CDD" w:rsidRPr="3FC9F8B7">
        <w:rPr>
          <w:rStyle w:val="normaltextrun"/>
          <w:rFonts w:ascii="Times New Roman" w:eastAsia="Times New Roman" w:hAnsi="Times New Roman" w:cs="Times New Roman"/>
          <w:b/>
          <w:bCs/>
          <w:color w:val="000000"/>
          <w:sz w:val="24"/>
          <w:szCs w:val="24"/>
          <w:shd w:val="clear" w:color="auto" w:fill="FFFFFF"/>
          <w:lang w:val="en-US"/>
        </w:rPr>
        <w:t xml:space="preserve">(J) </w:t>
      </w:r>
      <w:r w:rsidR="007E4CDD" w:rsidRPr="7AA27FDB">
        <w:rPr>
          <w:rStyle w:val="normaltextrun"/>
          <w:rFonts w:ascii="Times New Roman" w:eastAsia="Times New Roman" w:hAnsi="Times New Roman" w:cs="Times New Roman"/>
          <w:color w:val="000000"/>
          <w:sz w:val="24"/>
          <w:szCs w:val="24"/>
          <w:shd w:val="clear" w:color="auto" w:fill="FFFFFF"/>
          <w:lang w:val="en-US"/>
        </w:rPr>
        <w:t>C</w:t>
      </w:r>
      <w:r w:rsidR="007E4CDD" w:rsidRPr="5E3AF796">
        <w:rPr>
          <w:rStyle w:val="normaltextrun"/>
          <w:rFonts w:ascii="Times New Roman" w:eastAsia="Times New Roman" w:hAnsi="Times New Roman" w:cs="Times New Roman"/>
          <w:color w:val="000000"/>
          <w:sz w:val="24"/>
          <w:szCs w:val="24"/>
          <w:shd w:val="clear" w:color="auto" w:fill="FFFFFF"/>
          <w:lang w:val="en-US"/>
        </w:rPr>
        <w:t>onfusion matrix of the neural network classifying interactions between tumor cells and the microenvironment.</w:t>
      </w:r>
    </w:p>
    <w:p w14:paraId="5DAB6C7B" w14:textId="3FCC7A8D" w:rsidR="00EF140D" w:rsidRPr="00936402" w:rsidRDefault="11C7976C" w:rsidP="00216460">
      <w:pPr>
        <w:spacing w:before="240" w:after="0" w:line="240" w:lineRule="auto"/>
        <w:jc w:val="both"/>
        <w:textAlignment w:val="baseline"/>
        <w:rPr>
          <w:rStyle w:val="normaltextrun"/>
          <w:rFonts w:ascii="Times New Roman" w:eastAsia="Times New Roman" w:hAnsi="Times New Roman" w:cs="Times New Roman"/>
          <w:sz w:val="24"/>
          <w:szCs w:val="24"/>
          <w:lang w:val="en-US"/>
        </w:rPr>
      </w:pPr>
      <w:r w:rsidRPr="11C7976C">
        <w:rPr>
          <w:rFonts w:ascii="Times New Roman" w:eastAsia="Times New Roman" w:hAnsi="Times New Roman" w:cs="Times New Roman"/>
          <w:b/>
          <w:bCs/>
          <w:sz w:val="24"/>
          <w:szCs w:val="24"/>
          <w:lang w:val="en-US" w:eastAsia="sv-SE"/>
        </w:rPr>
        <w:t>Supplementary figure 4. Glioblastoma tumor cells activate microglia at tumor progressing edge in perivascular invading solid tumors</w:t>
      </w:r>
      <w:r w:rsidRPr="11C7976C">
        <w:rPr>
          <w:rFonts w:ascii="Times New Roman" w:eastAsia="Times New Roman" w:hAnsi="Times New Roman" w:cs="Times New Roman"/>
          <w:sz w:val="24"/>
          <w:szCs w:val="24"/>
          <w:lang w:val="en-US" w:eastAsia="sv-SE"/>
        </w:rPr>
        <w:t xml:space="preserve">. The whole tumors from </w:t>
      </w:r>
      <w:r w:rsidRPr="11C7976C">
        <w:rPr>
          <w:rFonts w:ascii="Times New Roman" w:eastAsia="Times New Roman" w:hAnsi="Times New Roman" w:cs="Times New Roman"/>
          <w:b/>
          <w:bCs/>
          <w:sz w:val="24"/>
          <w:szCs w:val="24"/>
          <w:lang w:val="en-US" w:eastAsia="sv-SE"/>
        </w:rPr>
        <w:t>(A)</w:t>
      </w:r>
      <w:r w:rsidRPr="11C7976C">
        <w:rPr>
          <w:rFonts w:ascii="Times New Roman" w:eastAsia="Times New Roman" w:hAnsi="Times New Roman" w:cs="Times New Roman"/>
          <w:sz w:val="24"/>
          <w:szCs w:val="24"/>
          <w:lang w:val="en-US" w:eastAsia="sv-SE"/>
        </w:rPr>
        <w:t xml:space="preserve"> U3013MG </w:t>
      </w:r>
      <w:r w:rsidRPr="11C7976C">
        <w:rPr>
          <w:rFonts w:ascii="Times New Roman" w:eastAsia="Times New Roman" w:hAnsi="Times New Roman" w:cs="Times New Roman"/>
          <w:b/>
          <w:bCs/>
          <w:sz w:val="24"/>
          <w:szCs w:val="24"/>
          <w:lang w:val="en-US" w:eastAsia="sv-SE"/>
        </w:rPr>
        <w:t>(B)</w:t>
      </w:r>
      <w:r w:rsidRPr="11C7976C">
        <w:rPr>
          <w:rFonts w:ascii="Times New Roman" w:eastAsia="Times New Roman" w:hAnsi="Times New Roman" w:cs="Times New Roman"/>
          <w:sz w:val="24"/>
          <w:szCs w:val="24"/>
          <w:lang w:val="en-US" w:eastAsia="sv-SE"/>
        </w:rPr>
        <w:t xml:space="preserve"> U3054MG </w:t>
      </w:r>
      <w:r w:rsidRPr="11C7976C">
        <w:rPr>
          <w:rFonts w:ascii="Times New Roman" w:eastAsia="Times New Roman" w:hAnsi="Times New Roman" w:cs="Times New Roman"/>
          <w:b/>
          <w:bCs/>
          <w:sz w:val="24"/>
          <w:szCs w:val="24"/>
          <w:lang w:val="en-US" w:eastAsia="sv-SE"/>
        </w:rPr>
        <w:t>(C)</w:t>
      </w:r>
      <w:r w:rsidRPr="11C7976C">
        <w:rPr>
          <w:rFonts w:ascii="Times New Roman" w:eastAsia="Times New Roman" w:hAnsi="Times New Roman" w:cs="Times New Roman"/>
          <w:sz w:val="24"/>
          <w:szCs w:val="24"/>
          <w:lang w:val="en-US" w:eastAsia="sv-SE"/>
        </w:rPr>
        <w:t xml:space="preserve"> U3180 slice culture at the end point of time-lapse imaging stained with human cell marker STEM121 (green), vessels (lectin 594, red), and microglia activation marker Iba1 (yellow). The core and edge representative sites are depicted in dashed line squares for zoom-in snippets. Arrowheads indicate tumor cells interacting with activated microglia at the same location. Scale bar: 100 µm (zoomed).</w:t>
      </w:r>
    </w:p>
    <w:p w14:paraId="680C2407" w14:textId="267A74F6" w:rsidR="00237DF6" w:rsidRPr="00237DF6" w:rsidRDefault="11C7976C" w:rsidP="00216460">
      <w:pPr>
        <w:spacing w:before="240" w:after="0" w:line="240" w:lineRule="auto"/>
        <w:jc w:val="both"/>
        <w:rPr>
          <w:rStyle w:val="normaltextrun"/>
          <w:rFonts w:ascii="Times New Roman" w:eastAsia="Times New Roman" w:hAnsi="Times New Roman" w:cs="Times New Roman"/>
          <w:color w:val="000000" w:themeColor="text1"/>
          <w:sz w:val="24"/>
          <w:szCs w:val="24"/>
          <w:lang w:val="en-US"/>
        </w:rPr>
      </w:pPr>
      <w:r w:rsidRPr="11C7976C">
        <w:rPr>
          <w:rStyle w:val="normaltextrun"/>
          <w:rFonts w:ascii="Times New Roman" w:eastAsia="Times New Roman" w:hAnsi="Times New Roman" w:cs="Times New Roman"/>
          <w:b/>
          <w:bCs/>
          <w:sz w:val="24"/>
          <w:szCs w:val="24"/>
          <w:lang w:val="en-US"/>
        </w:rPr>
        <w:t>Supplementary figure 5. Treatment efficacies of dasatinib and thapsigargin on tumor cell migration and invasion in PDX slices. (A - D)</w:t>
      </w:r>
      <w:r w:rsidRPr="11C7976C">
        <w:rPr>
          <w:rFonts w:ascii="Times New Roman" w:eastAsia="Times New Roman" w:hAnsi="Times New Roman" w:cs="Times New Roman"/>
          <w:b/>
          <w:bCs/>
          <w:color w:val="000000" w:themeColor="text1"/>
          <w:sz w:val="24"/>
          <w:szCs w:val="24"/>
          <w:lang w:val="en-US"/>
        </w:rPr>
        <w:t xml:space="preserve"> </w:t>
      </w:r>
      <w:r w:rsidRPr="11C7976C">
        <w:rPr>
          <w:rFonts w:ascii="Times New Roman" w:eastAsia="Times New Roman" w:hAnsi="Times New Roman" w:cs="Times New Roman"/>
          <w:color w:val="000000" w:themeColor="text1"/>
          <w:sz w:val="24"/>
          <w:szCs w:val="24"/>
          <w:lang w:val="en-US"/>
        </w:rPr>
        <w:t>Representative first and last time point images of U3180MG, U3</w:t>
      </w:r>
      <w:r w:rsidR="00D8518A">
        <w:rPr>
          <w:rFonts w:ascii="Times New Roman" w:eastAsia="Times New Roman" w:hAnsi="Times New Roman" w:cs="Times New Roman"/>
          <w:color w:val="000000" w:themeColor="text1"/>
          <w:sz w:val="24"/>
          <w:szCs w:val="24"/>
          <w:lang w:val="en-US"/>
        </w:rPr>
        <w:t>220</w:t>
      </w:r>
      <w:r w:rsidRPr="11C7976C">
        <w:rPr>
          <w:rFonts w:ascii="Times New Roman" w:eastAsia="Times New Roman" w:hAnsi="Times New Roman" w:cs="Times New Roman"/>
          <w:color w:val="000000" w:themeColor="text1"/>
          <w:sz w:val="24"/>
          <w:szCs w:val="24"/>
          <w:lang w:val="en-US"/>
        </w:rPr>
        <w:t>MG, U3</w:t>
      </w:r>
      <w:r w:rsidR="00D8518A">
        <w:rPr>
          <w:rFonts w:ascii="Times New Roman" w:eastAsia="Times New Roman" w:hAnsi="Times New Roman" w:cs="Times New Roman"/>
          <w:color w:val="000000" w:themeColor="text1"/>
          <w:sz w:val="24"/>
          <w:szCs w:val="24"/>
          <w:lang w:val="en-US"/>
        </w:rPr>
        <w:t>054</w:t>
      </w:r>
      <w:r w:rsidRPr="11C7976C">
        <w:rPr>
          <w:rFonts w:ascii="Times New Roman" w:eastAsia="Times New Roman" w:hAnsi="Times New Roman" w:cs="Times New Roman"/>
          <w:color w:val="000000" w:themeColor="text1"/>
          <w:sz w:val="24"/>
          <w:szCs w:val="24"/>
          <w:lang w:val="en-US"/>
        </w:rPr>
        <w:t>MG, and U3</w:t>
      </w:r>
      <w:r w:rsidR="00D8518A">
        <w:rPr>
          <w:rFonts w:ascii="Times New Roman" w:eastAsia="Times New Roman" w:hAnsi="Times New Roman" w:cs="Times New Roman"/>
          <w:color w:val="000000" w:themeColor="text1"/>
          <w:sz w:val="24"/>
          <w:szCs w:val="24"/>
          <w:lang w:val="en-US"/>
        </w:rPr>
        <w:t>179</w:t>
      </w:r>
      <w:r w:rsidRPr="11C7976C">
        <w:rPr>
          <w:rFonts w:ascii="Times New Roman" w:eastAsia="Times New Roman" w:hAnsi="Times New Roman" w:cs="Times New Roman"/>
          <w:color w:val="000000" w:themeColor="text1"/>
          <w:sz w:val="24"/>
          <w:szCs w:val="24"/>
          <w:lang w:val="en-US"/>
        </w:rPr>
        <w:t xml:space="preserve">MG </w:t>
      </w:r>
      <w:r w:rsidR="00D8518A">
        <w:rPr>
          <w:rFonts w:ascii="Times New Roman" w:eastAsia="Times New Roman" w:hAnsi="Times New Roman" w:cs="Times New Roman"/>
          <w:color w:val="000000" w:themeColor="text1"/>
          <w:sz w:val="24"/>
          <w:szCs w:val="24"/>
          <w:lang w:val="en-US"/>
        </w:rPr>
        <w:t>slice cultures</w:t>
      </w:r>
      <w:r w:rsidRPr="11C7976C">
        <w:rPr>
          <w:rFonts w:ascii="Times New Roman" w:eastAsia="Times New Roman" w:hAnsi="Times New Roman" w:cs="Times New Roman"/>
          <w:color w:val="000000" w:themeColor="text1"/>
          <w:sz w:val="24"/>
          <w:szCs w:val="24"/>
          <w:lang w:val="en-US"/>
        </w:rPr>
        <w:t xml:space="preserve"> untreated or treated with Dasatinib (32 </w:t>
      </w:r>
      <w:proofErr w:type="spellStart"/>
      <w:r w:rsidRPr="11C7976C">
        <w:rPr>
          <w:rFonts w:ascii="Times New Roman" w:eastAsia="Times New Roman" w:hAnsi="Times New Roman" w:cs="Times New Roman"/>
          <w:color w:val="000000" w:themeColor="text1"/>
          <w:sz w:val="24"/>
          <w:szCs w:val="24"/>
          <w:lang w:val="en-US"/>
        </w:rPr>
        <w:t>μM</w:t>
      </w:r>
      <w:proofErr w:type="spellEnd"/>
      <w:r w:rsidRPr="11C7976C">
        <w:rPr>
          <w:rFonts w:ascii="Times New Roman" w:eastAsia="Times New Roman" w:hAnsi="Times New Roman" w:cs="Times New Roman"/>
          <w:color w:val="000000" w:themeColor="text1"/>
          <w:sz w:val="24"/>
          <w:szCs w:val="24"/>
          <w:lang w:val="en-US"/>
        </w:rPr>
        <w:t xml:space="preserve">) and Thapsigargin (4 </w:t>
      </w:r>
      <w:proofErr w:type="spellStart"/>
      <w:r w:rsidRPr="11C7976C">
        <w:rPr>
          <w:rFonts w:ascii="Times New Roman" w:eastAsia="Times New Roman" w:hAnsi="Times New Roman" w:cs="Times New Roman"/>
          <w:color w:val="000000" w:themeColor="text1"/>
          <w:sz w:val="24"/>
          <w:szCs w:val="24"/>
          <w:lang w:val="en-US"/>
        </w:rPr>
        <w:t>μM</w:t>
      </w:r>
      <w:proofErr w:type="spellEnd"/>
      <w:r w:rsidRPr="11C7976C">
        <w:rPr>
          <w:rFonts w:ascii="Times New Roman" w:eastAsia="Times New Roman" w:hAnsi="Times New Roman" w:cs="Times New Roman"/>
          <w:color w:val="000000" w:themeColor="text1"/>
          <w:sz w:val="24"/>
          <w:szCs w:val="24"/>
          <w:lang w:val="en-US"/>
        </w:rPr>
        <w:t xml:space="preserve">). Vessels (red), tumor cells (green). Dotted line represents the tumor border at start of time lapse imaging. Scale bar: 100 </w:t>
      </w:r>
      <w:proofErr w:type="spellStart"/>
      <w:r w:rsidRPr="11C7976C">
        <w:rPr>
          <w:rFonts w:ascii="Times New Roman" w:eastAsia="Times New Roman" w:hAnsi="Times New Roman" w:cs="Times New Roman"/>
          <w:color w:val="000000" w:themeColor="text1"/>
          <w:sz w:val="24"/>
          <w:szCs w:val="24"/>
          <w:lang w:val="en-US"/>
        </w:rPr>
        <w:t>μm</w:t>
      </w:r>
      <w:proofErr w:type="spellEnd"/>
      <w:r w:rsidRPr="11C7976C">
        <w:rPr>
          <w:rFonts w:ascii="Times New Roman" w:eastAsia="Times New Roman" w:hAnsi="Times New Roman" w:cs="Times New Roman"/>
          <w:color w:val="000000" w:themeColor="text1"/>
          <w:sz w:val="24"/>
          <w:szCs w:val="24"/>
          <w:lang w:val="en-US"/>
        </w:rPr>
        <w:t>.</w:t>
      </w:r>
      <w:r w:rsidR="00D8518A">
        <w:rPr>
          <w:rFonts w:ascii="Times New Roman" w:eastAsia="Times New Roman" w:hAnsi="Times New Roman" w:cs="Times New Roman"/>
          <w:color w:val="000000" w:themeColor="text1"/>
          <w:sz w:val="24"/>
          <w:szCs w:val="24"/>
          <w:lang w:val="en-US"/>
        </w:rPr>
        <w:t xml:space="preserve"> (E) Quantification of dose dependent effect of dasatinib and thapsigargin on cell velocity in U3013MG slices. (F) </w:t>
      </w:r>
      <w:r w:rsidR="002D697F">
        <w:rPr>
          <w:rFonts w:ascii="Times New Roman" w:eastAsia="Times New Roman" w:hAnsi="Times New Roman" w:cs="Times New Roman"/>
          <w:color w:val="000000" w:themeColor="text1"/>
          <w:sz w:val="24"/>
          <w:szCs w:val="24"/>
          <w:lang w:val="en-US"/>
        </w:rPr>
        <w:t xml:space="preserve">Heatmaps of the dose-dependent effects that dasatinib and thapsigargin exert on five measures </w:t>
      </w:r>
      <w:r w:rsidR="002D697F">
        <w:rPr>
          <w:rFonts w:ascii="Times New Roman" w:eastAsia="Times New Roman" w:hAnsi="Times New Roman" w:cs="Times New Roman"/>
          <w:color w:val="000000" w:themeColor="text1"/>
          <w:sz w:val="24"/>
          <w:szCs w:val="24"/>
          <w:lang w:val="en-US"/>
        </w:rPr>
        <w:lastRenderedPageBreak/>
        <w:t>of movement and growth, for all PDCX models</w:t>
      </w:r>
      <w:r w:rsidR="003A1BEC">
        <w:rPr>
          <w:rFonts w:ascii="Times New Roman" w:eastAsia="Times New Roman" w:hAnsi="Times New Roman" w:cs="Times New Roman"/>
          <w:color w:val="000000" w:themeColor="text1"/>
          <w:sz w:val="24"/>
          <w:szCs w:val="24"/>
          <w:lang w:val="en-US"/>
        </w:rPr>
        <w:t xml:space="preserve"> respectively. Values are normalized estimates from fitting an LME for each model. (G-H) Differential state switching hierarchies of indicated PDCX models treated with (G) dasatinib, and (H) thapsigargin. Red and blue edges indicate an upregulation and downregulation, respectively, of the transition rates relative to control. Edge thickness represent the relative frequency of transition. </w:t>
      </w:r>
      <w:r w:rsidR="00237DF6">
        <w:rPr>
          <w:rFonts w:ascii="Times New Roman" w:eastAsia="Times New Roman" w:hAnsi="Times New Roman" w:cs="Times New Roman"/>
          <w:color w:val="000000" w:themeColor="text1"/>
          <w:sz w:val="24"/>
          <w:szCs w:val="24"/>
          <w:lang w:val="en-US"/>
        </w:rPr>
        <w:t xml:space="preserve">(I) Distributions of morphological states for U3179MG model, showing the effect of dasatinib and thapsigargin treatment on fractions to control.  </w:t>
      </w:r>
    </w:p>
    <w:p w14:paraId="475E0AA2" w14:textId="0C0A6001" w:rsidR="3D34444B" w:rsidRPr="00936402" w:rsidRDefault="294F5F39" w:rsidP="00216460">
      <w:pPr>
        <w:spacing w:before="240" w:after="0" w:line="240" w:lineRule="auto"/>
        <w:jc w:val="both"/>
        <w:rPr>
          <w:rFonts w:ascii="Times New Roman" w:eastAsia="Times New Roman" w:hAnsi="Times New Roman" w:cs="Times New Roman"/>
          <w:color w:val="000000" w:themeColor="text1"/>
          <w:sz w:val="24"/>
          <w:szCs w:val="24"/>
          <w:lang w:val="en-US"/>
        </w:rPr>
      </w:pPr>
      <w:r w:rsidRPr="294F5F39">
        <w:rPr>
          <w:rFonts w:ascii="Times New Roman" w:eastAsia="Times New Roman" w:hAnsi="Times New Roman" w:cs="Times New Roman"/>
          <w:b/>
          <w:bCs/>
          <w:color w:val="000000" w:themeColor="text1"/>
          <w:sz w:val="24"/>
          <w:szCs w:val="24"/>
          <w:lang w:val="en-US"/>
        </w:rPr>
        <w:t>Supplementary figure 6.</w:t>
      </w:r>
      <w:r w:rsidRPr="294F5F39">
        <w:rPr>
          <w:rFonts w:ascii="Times New Roman" w:eastAsia="Times New Roman" w:hAnsi="Times New Roman" w:cs="Times New Roman"/>
          <w:color w:val="000000" w:themeColor="text1"/>
          <w:sz w:val="24"/>
          <w:szCs w:val="24"/>
          <w:lang w:val="en-US"/>
        </w:rPr>
        <w:t xml:space="preserve"> </w:t>
      </w:r>
      <w:r w:rsidRPr="294F5F39">
        <w:rPr>
          <w:rFonts w:ascii="Times New Roman" w:eastAsia="Times New Roman" w:hAnsi="Times New Roman" w:cs="Times New Roman"/>
          <w:b/>
          <w:bCs/>
          <w:color w:val="000000" w:themeColor="text1"/>
          <w:sz w:val="24"/>
          <w:szCs w:val="24"/>
          <w:lang w:val="en-US"/>
        </w:rPr>
        <w:t>Post time</w:t>
      </w:r>
      <w:r w:rsidR="001148C6">
        <w:rPr>
          <w:rFonts w:ascii="Times New Roman" w:eastAsia="Times New Roman" w:hAnsi="Times New Roman" w:cs="Times New Roman"/>
          <w:b/>
          <w:bCs/>
          <w:color w:val="000000" w:themeColor="text1"/>
          <w:sz w:val="24"/>
          <w:szCs w:val="24"/>
          <w:lang w:val="en-US"/>
        </w:rPr>
        <w:t>-</w:t>
      </w:r>
      <w:r w:rsidRPr="294F5F39">
        <w:rPr>
          <w:rFonts w:ascii="Times New Roman" w:eastAsia="Times New Roman" w:hAnsi="Times New Roman" w:cs="Times New Roman"/>
          <w:b/>
          <w:bCs/>
          <w:color w:val="000000" w:themeColor="text1"/>
          <w:sz w:val="24"/>
          <w:szCs w:val="24"/>
          <w:lang w:val="en-US"/>
        </w:rPr>
        <w:t>lapse i</w:t>
      </w:r>
      <w:r w:rsidRPr="294F5F39">
        <w:rPr>
          <w:rFonts w:ascii="Times New Roman" w:eastAsia="Times New Roman" w:hAnsi="Times New Roman" w:cs="Times New Roman"/>
          <w:b/>
          <w:bCs/>
          <w:sz w:val="24"/>
          <w:szCs w:val="24"/>
          <w:lang w:val="en-US"/>
        </w:rPr>
        <w:t>mmunolabeling reveals distinct drug-induced effects between PDX slices.</w:t>
      </w:r>
      <w:r w:rsidRPr="294F5F39">
        <w:rPr>
          <w:rFonts w:ascii="Times New Roman" w:eastAsia="Times New Roman" w:hAnsi="Times New Roman" w:cs="Times New Roman"/>
          <w:sz w:val="24"/>
          <w:szCs w:val="24"/>
          <w:lang w:val="en-US"/>
        </w:rPr>
        <w:t xml:space="preserve"> </w:t>
      </w:r>
      <w:r w:rsidRPr="294F5F39">
        <w:rPr>
          <w:rFonts w:ascii="Times New Roman" w:eastAsia="Times New Roman" w:hAnsi="Times New Roman" w:cs="Times New Roman"/>
          <w:b/>
          <w:bCs/>
          <w:color w:val="000000" w:themeColor="text1"/>
          <w:sz w:val="24"/>
          <w:szCs w:val="24"/>
          <w:lang w:val="en-US"/>
        </w:rPr>
        <w:t>(A)</w:t>
      </w:r>
      <w:r w:rsidRPr="294F5F39">
        <w:rPr>
          <w:rFonts w:ascii="Times New Roman" w:eastAsia="Times New Roman" w:hAnsi="Times New Roman" w:cs="Times New Roman"/>
          <w:color w:val="000000" w:themeColor="text1"/>
          <w:sz w:val="24"/>
          <w:szCs w:val="24"/>
          <w:lang w:val="en-US"/>
        </w:rPr>
        <w:t xml:space="preserve"> Representative snippets from the tumor core of U3013MG slices showing </w:t>
      </w:r>
      <w:r w:rsidR="009C7B35">
        <w:rPr>
          <w:rFonts w:ascii="Times New Roman" w:eastAsia="Times New Roman" w:hAnsi="Times New Roman" w:cs="Times New Roman"/>
          <w:color w:val="000000" w:themeColor="text1"/>
          <w:sz w:val="24"/>
          <w:szCs w:val="24"/>
          <w:lang w:val="en-US"/>
        </w:rPr>
        <w:t>dose dependent</w:t>
      </w:r>
      <w:r w:rsidRPr="294F5F39">
        <w:rPr>
          <w:rFonts w:ascii="Times New Roman" w:eastAsia="Times New Roman" w:hAnsi="Times New Roman" w:cs="Times New Roman"/>
          <w:color w:val="000000" w:themeColor="text1"/>
          <w:sz w:val="24"/>
          <w:szCs w:val="24"/>
          <w:lang w:val="en-US"/>
        </w:rPr>
        <w:t xml:space="preserve"> effect of dasatinib on cell proliferation and resistance to thapsigargin. Scale bar: 100 µm. </w:t>
      </w:r>
      <w:r w:rsidRPr="294F5F39">
        <w:rPr>
          <w:rFonts w:ascii="Times New Roman" w:eastAsia="Times New Roman" w:hAnsi="Times New Roman" w:cs="Times New Roman"/>
          <w:b/>
          <w:bCs/>
          <w:color w:val="000000" w:themeColor="text1"/>
          <w:sz w:val="24"/>
          <w:szCs w:val="24"/>
          <w:lang w:val="en-US"/>
        </w:rPr>
        <w:t>(B)</w:t>
      </w:r>
      <w:r w:rsidRPr="294F5F39">
        <w:rPr>
          <w:rFonts w:ascii="Times New Roman" w:eastAsia="Times New Roman" w:hAnsi="Times New Roman" w:cs="Times New Roman"/>
          <w:color w:val="000000" w:themeColor="text1"/>
          <w:sz w:val="24"/>
          <w:szCs w:val="24"/>
          <w:lang w:val="en-US"/>
        </w:rPr>
        <w:t xml:space="preserve"> Representative images from the tumor core of U3054MG slices demonstrating high Ki67 signals and resistance to thapsigargin.</w:t>
      </w:r>
    </w:p>
    <w:p w14:paraId="1201C7E1" w14:textId="77777777" w:rsidR="001B5EA8" w:rsidRPr="00936402" w:rsidRDefault="001B5EA8" w:rsidP="00216460">
      <w:pPr>
        <w:jc w:val="both"/>
        <w:rPr>
          <w:rFonts w:ascii="Times New Roman" w:eastAsia="Times New Roman" w:hAnsi="Times New Roman" w:cs="Times New Roman"/>
          <w:color w:val="000000" w:themeColor="text1"/>
          <w:sz w:val="24"/>
          <w:szCs w:val="24"/>
          <w:lang w:val="en-US"/>
        </w:rPr>
      </w:pPr>
    </w:p>
    <w:p w14:paraId="656F46F7" w14:textId="111DF5A1" w:rsidR="001B5EA8" w:rsidRPr="00936402" w:rsidRDefault="7AA27FDB" w:rsidP="00216460">
      <w:pPr>
        <w:jc w:val="both"/>
        <w:rPr>
          <w:rFonts w:ascii="Times New Roman" w:eastAsia="Times New Roman" w:hAnsi="Times New Roman" w:cs="Times New Roman"/>
          <w:sz w:val="24"/>
          <w:szCs w:val="24"/>
          <w:lang w:val="en-US"/>
        </w:rPr>
      </w:pPr>
      <w:r w:rsidRPr="00476C84">
        <w:rPr>
          <w:rFonts w:ascii="Times New Roman" w:eastAsia="Times New Roman" w:hAnsi="Times New Roman" w:cs="Times New Roman"/>
          <w:b/>
          <w:bCs/>
          <w:sz w:val="24"/>
          <w:szCs w:val="24"/>
          <w:lang w:val="en-US"/>
        </w:rPr>
        <w:t>Supplementary video 1: (A)</w:t>
      </w:r>
      <w:r w:rsidRPr="7AA27FDB">
        <w:rPr>
          <w:rFonts w:ascii="Times New Roman" w:eastAsia="Times New Roman" w:hAnsi="Times New Roman" w:cs="Times New Roman"/>
          <w:sz w:val="24"/>
          <w:szCs w:val="24"/>
          <w:lang w:val="en-US"/>
        </w:rPr>
        <w:t xml:space="preserve"> Visualization of glioblastoma tumor (green) bearing slices in 3D culture showing staining of vessels (red) through bioavailability of lectin 594 supplemented with culture medium by capillary action through transmembrane. Left column shows region of interest with tumor cells and right column shows normal brain region from the same brain slice. 18 frames. Video is 4 frames per second (fps). Imaging time-interval is 85 minutes up to 24 hours.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B)</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The U3013MG PDX brain slice model (proneural subtype) demonstrates the perivascular migration of glioblastoma (GBM) tumor cells at the invasive edge within the cortical region. Video generated from 79 frames at a rate of 12 frames per second (fps), highlighting the dynamic interaction between the tumor cells and the vascular microenvironment during tumor progression. </w:t>
      </w:r>
      <w:r w:rsidRPr="00216460">
        <w:rPr>
          <w:rFonts w:ascii="Times New Roman" w:eastAsia="Times New Roman" w:hAnsi="Times New Roman" w:cs="Times New Roman"/>
          <w:b/>
          <w:bCs/>
          <w:sz w:val="24"/>
          <w:szCs w:val="24"/>
          <w:lang w:val="en-US"/>
        </w:rPr>
        <w:t>(C)</w:t>
      </w:r>
      <w:r w:rsidRPr="7AA27FDB">
        <w:rPr>
          <w:rFonts w:ascii="Times New Roman" w:eastAsia="Times New Roman" w:hAnsi="Times New Roman" w:cs="Times New Roman"/>
          <w:sz w:val="24"/>
          <w:szCs w:val="24"/>
          <w:lang w:val="en-US"/>
        </w:rPr>
        <w:t xml:space="preserve"> The U3028MG PDX brain slice model (proneural) showing perivascular migration of glioblastoma tumor cells at the tumor progressing edge near the subventricular zone in striatum. 69 frames.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D)</w:t>
      </w:r>
      <w:r w:rsidRPr="7AA27FDB">
        <w:rPr>
          <w:rFonts w:ascii="Times New Roman" w:eastAsia="Times New Roman" w:hAnsi="Times New Roman" w:cs="Times New Roman"/>
          <w:sz w:val="24"/>
          <w:szCs w:val="24"/>
          <w:lang w:val="en-US"/>
        </w:rPr>
        <w:t xml:space="preserve"> The U3220MG PDX brain slice model (mesenchymal) showing perivascular migration of glioblastoma tumor cells at the tumor progressing edge near the subventricular zone in striatum. 96 frames.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E)</w:t>
      </w:r>
      <w:r w:rsidRPr="7AA27FDB">
        <w:rPr>
          <w:rFonts w:ascii="Times New Roman" w:eastAsia="Times New Roman" w:hAnsi="Times New Roman" w:cs="Times New Roman"/>
          <w:sz w:val="24"/>
          <w:szCs w:val="24"/>
          <w:lang w:val="en-US"/>
        </w:rPr>
        <w:t xml:space="preserve"> The U3054MG PDX brain slice model (mesenchymal) from recurrent glioblastoma tumor showing perivascular migration of glioblastoma tumor cells at progressing edge of the tumor in cortex. 69 frames.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F)</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The U3180MG PDX brain slice model (classical) showing perivascular migration of glioblastoma tumor cells in the striatum. 95 frames.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G)</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The U3179MG PDX brain slice model (classical) showing discrete migration of glioblastoma tumor cells. 48 frames. 12 fps. Glioblastoma tumor cells are green and vessels are red.</w:t>
      </w:r>
    </w:p>
    <w:p w14:paraId="154A4072" w14:textId="38EF59EC" w:rsidR="001B5EA8" w:rsidRPr="00936402" w:rsidRDefault="7AA27FDB" w:rsidP="00216460">
      <w:pPr>
        <w:jc w:val="both"/>
        <w:rPr>
          <w:rFonts w:ascii="Times New Roman" w:eastAsia="Times New Roman" w:hAnsi="Times New Roman" w:cs="Times New Roman"/>
          <w:sz w:val="24"/>
          <w:szCs w:val="24"/>
          <w:lang w:val="en-US"/>
        </w:rPr>
      </w:pPr>
      <w:r w:rsidRPr="00476C84">
        <w:rPr>
          <w:rFonts w:ascii="Times New Roman" w:eastAsia="Times New Roman" w:hAnsi="Times New Roman" w:cs="Times New Roman"/>
          <w:b/>
          <w:bCs/>
          <w:sz w:val="24"/>
          <w:szCs w:val="24"/>
          <w:lang w:val="en-US"/>
        </w:rPr>
        <w:t>Supplementary video 2:</w:t>
      </w:r>
      <w:r w:rsidRPr="00216460">
        <w:rPr>
          <w:rFonts w:ascii="Times New Roman" w:eastAsia="Times New Roman" w:hAnsi="Times New Roman" w:cs="Times New Roman"/>
          <w:b/>
          <w:bCs/>
          <w:sz w:val="24"/>
          <w:szCs w:val="24"/>
          <w:lang w:val="en-US"/>
        </w:rPr>
        <w:t xml:space="preserve"> (A)</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A tumor cell demonstrating branching neuroplastic morphology of brain tumor invasion in PDX slice culture.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B)</w:t>
      </w:r>
      <w:r w:rsidRPr="7AA27FDB">
        <w:rPr>
          <w:rFonts w:ascii="Times New Roman" w:eastAsia="Times New Roman" w:hAnsi="Times New Roman" w:cs="Times New Roman"/>
          <w:sz w:val="24"/>
          <w:szCs w:val="24"/>
          <w:lang w:val="en-US"/>
        </w:rPr>
        <w:t xml:space="preserve"> A tumor cell demonstrating perivascular translocating mechanism of brain tumor invasion in PDX slice culture.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C)</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Classical subtype of glioblastoma tumor demonstrating tumor cells with locomotive, round and vessel associated migratory morphology during brain tumor invasion in PDX slice culture.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D)</w:t>
      </w:r>
      <w:r w:rsidRPr="7AA27FDB">
        <w:rPr>
          <w:rFonts w:ascii="Times New Roman" w:eastAsia="Times New Roman" w:hAnsi="Times New Roman" w:cs="Times New Roman"/>
          <w:sz w:val="24"/>
          <w:szCs w:val="24"/>
          <w:lang w:val="en-US"/>
        </w:rPr>
        <w:t xml:space="preserve"> A glioblastoma tumor cell demonstrating migration pattern switch from translocation to branching to reverting back to translocating migratory morphology in PDX brain slice culture. </w:t>
      </w:r>
      <w:r w:rsidRPr="00216460">
        <w:rPr>
          <w:rFonts w:ascii="Times New Roman" w:eastAsia="Times New Roman" w:hAnsi="Times New Roman" w:cs="Times New Roman"/>
          <w:b/>
          <w:bCs/>
          <w:sz w:val="24"/>
          <w:szCs w:val="24"/>
          <w:lang w:val="en-US"/>
        </w:rPr>
        <w:t>(E)</w:t>
      </w:r>
      <w:r w:rsidRPr="7AA27FDB">
        <w:rPr>
          <w:rFonts w:ascii="Times New Roman" w:eastAsia="Times New Roman" w:hAnsi="Times New Roman" w:cs="Times New Roman"/>
          <w:sz w:val="24"/>
          <w:szCs w:val="24"/>
          <w:lang w:val="en-US"/>
        </w:rPr>
        <w:t xml:space="preserve"> A glioblastoma tumor cell demonstrating invasion route change from diffuse locomotion to perivascular translocation.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F)</w:t>
      </w:r>
      <w:r w:rsidRPr="7AA27FDB">
        <w:rPr>
          <w:rFonts w:ascii="Times New Roman" w:eastAsia="Times New Roman" w:hAnsi="Times New Roman" w:cs="Times New Roman"/>
          <w:sz w:val="24"/>
          <w:szCs w:val="24"/>
          <w:lang w:val="en-US"/>
        </w:rPr>
        <w:t xml:space="preserve"> A glioblastoma tumor cell demonstrating vessel guided migration for brain invasion in slice culture. 92 frames. Videos 12 fps. Glioblastoma tumor cells are green and vessels are red.</w:t>
      </w:r>
    </w:p>
    <w:p w14:paraId="2E07FB0E" w14:textId="503CD987" w:rsidR="001B5EA8" w:rsidRPr="00936402" w:rsidRDefault="7AA27FDB" w:rsidP="00216460">
      <w:pPr>
        <w:jc w:val="both"/>
        <w:rPr>
          <w:rFonts w:ascii="Times New Roman" w:eastAsia="Times New Roman" w:hAnsi="Times New Roman" w:cs="Times New Roman"/>
          <w:sz w:val="24"/>
          <w:szCs w:val="24"/>
          <w:lang w:val="en-US"/>
        </w:rPr>
      </w:pPr>
      <w:r w:rsidRPr="00476C84">
        <w:rPr>
          <w:rFonts w:ascii="Times New Roman" w:eastAsia="Times New Roman" w:hAnsi="Times New Roman" w:cs="Times New Roman"/>
          <w:b/>
          <w:bCs/>
          <w:sz w:val="24"/>
          <w:szCs w:val="24"/>
          <w:lang w:val="en-US"/>
        </w:rPr>
        <w:lastRenderedPageBreak/>
        <w:t xml:space="preserve">Supplementary video 3: </w:t>
      </w:r>
      <w:r w:rsidRPr="00216460">
        <w:rPr>
          <w:rFonts w:ascii="Times New Roman" w:eastAsia="Times New Roman" w:hAnsi="Times New Roman" w:cs="Times New Roman"/>
          <w:b/>
          <w:bCs/>
          <w:sz w:val="24"/>
          <w:szCs w:val="24"/>
          <w:lang w:val="en-US"/>
        </w:rPr>
        <w:t>(A)</w:t>
      </w:r>
      <w:r w:rsidRPr="7AA27FDB">
        <w:rPr>
          <w:rFonts w:ascii="Times New Roman" w:eastAsia="Times New Roman" w:hAnsi="Times New Roman" w:cs="Times New Roman"/>
          <w:sz w:val="24"/>
          <w:szCs w:val="24"/>
          <w:lang w:val="en-US"/>
        </w:rPr>
        <w:t xml:space="preserve"> U3013MG tumor cells disorganizing vessels at tumor invasive edge during brain invasion in PDX brain slices. 69 frames, 2.5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B)</w:t>
      </w:r>
      <w:r w:rsidRPr="7AA27FDB">
        <w:rPr>
          <w:rFonts w:ascii="Times New Roman" w:eastAsia="Times New Roman" w:hAnsi="Times New Roman" w:cs="Times New Roman"/>
          <w:sz w:val="24"/>
          <w:szCs w:val="24"/>
          <w:lang w:val="en-US"/>
        </w:rPr>
        <w:t xml:space="preserve"> U3028MG tumor cells disorganizing vessels at tumor invasive edge during brain invasion in PDX brain slices. 69 frames, 0.95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C)</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U3220MG tumor cells disorganizing vessels at tumor invasive edge during brain invasion in PDX brain slices. 96 frames, 1.03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D)</w:t>
      </w:r>
      <w:r w:rsidRPr="7AA27FDB">
        <w:rPr>
          <w:rFonts w:ascii="Times New Roman" w:eastAsia="Times New Roman" w:hAnsi="Times New Roman" w:cs="Times New Roman"/>
          <w:sz w:val="24"/>
          <w:szCs w:val="24"/>
          <w:lang w:val="en-US"/>
        </w:rPr>
        <w:t xml:space="preserve"> U3054MG tumor cells disorganizing vessels at tumor invasive edge during brain invasion in PDX brain slices. 71 frames, 1.58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E)</w:t>
      </w:r>
      <w:r w:rsidRPr="7AA27FDB">
        <w:rPr>
          <w:rFonts w:ascii="Times New Roman" w:eastAsia="Times New Roman" w:hAnsi="Times New Roman" w:cs="Times New Roman"/>
          <w:sz w:val="24"/>
          <w:szCs w:val="24"/>
          <w:lang w:val="en-US"/>
        </w:rPr>
        <w:t xml:space="preserve"> The vascular network remains unaffected during brain invasion by diffusely growing U3180MG tumor cells irrespective of vessels connections. 69 frames, 0.95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F)</w:t>
      </w:r>
      <w:r w:rsidRPr="7AA27FDB">
        <w:rPr>
          <w:rFonts w:ascii="Times New Roman" w:eastAsia="Times New Roman" w:hAnsi="Times New Roman" w:cs="Times New Roman"/>
          <w:b/>
          <w:bCs/>
          <w:sz w:val="24"/>
          <w:szCs w:val="24"/>
          <w:lang w:val="en-US"/>
        </w:rPr>
        <w:t xml:space="preserve"> </w:t>
      </w:r>
      <w:r w:rsidRPr="7AA27FDB">
        <w:rPr>
          <w:rFonts w:ascii="Times New Roman" w:eastAsia="Times New Roman" w:hAnsi="Times New Roman" w:cs="Times New Roman"/>
          <w:sz w:val="24"/>
          <w:szCs w:val="24"/>
          <w:lang w:val="en-US"/>
        </w:rPr>
        <w:t xml:space="preserve">The diffusively growing U3179MG cells exhibiting some vessels connections disrupted vascular integrity. 48 frames, 1.53 h interval.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G)</w:t>
      </w:r>
      <w:r w:rsidRPr="7AA27FDB">
        <w:rPr>
          <w:rFonts w:ascii="Times New Roman" w:eastAsia="Times New Roman" w:hAnsi="Times New Roman" w:cs="Times New Roman"/>
          <w:sz w:val="24"/>
          <w:szCs w:val="24"/>
          <w:lang w:val="en-US"/>
        </w:rPr>
        <w:t xml:space="preserve"> U3013MG tumor cell colocalizing with brain resident microglia divides simultaneously with glioblastoma tumor cell throughout the interaction period. Each of daughter microglia cell then kills divided tumor cells. (In the video microglia cells are recognized as the most vibrating, dense red, irregular or round cells). 63 frames, 1.42 h interval. Videos 12 fps. Glioblastoma tumor cells are green, vessels and microglia are red.</w:t>
      </w:r>
    </w:p>
    <w:p w14:paraId="6F80BFCC" w14:textId="1E29471A" w:rsidR="001B5EA8" w:rsidRPr="00936402" w:rsidRDefault="7AA27FDB" w:rsidP="00216460">
      <w:pPr>
        <w:jc w:val="both"/>
        <w:rPr>
          <w:rFonts w:ascii="Times New Roman" w:eastAsia="Times New Roman" w:hAnsi="Times New Roman" w:cs="Times New Roman"/>
          <w:sz w:val="24"/>
          <w:szCs w:val="24"/>
          <w:lang w:val="en-US"/>
        </w:rPr>
      </w:pPr>
      <w:r w:rsidRPr="00476C84">
        <w:rPr>
          <w:rFonts w:ascii="Times New Roman" w:eastAsia="Times New Roman" w:hAnsi="Times New Roman" w:cs="Times New Roman"/>
          <w:b/>
          <w:bCs/>
          <w:sz w:val="24"/>
          <w:szCs w:val="24"/>
          <w:lang w:val="en-US"/>
        </w:rPr>
        <w:t>Supplementary video 4:</w:t>
      </w:r>
      <w:r w:rsidRPr="00216460">
        <w:rPr>
          <w:rFonts w:ascii="Times New Roman" w:eastAsia="Times New Roman" w:hAnsi="Times New Roman" w:cs="Times New Roman"/>
          <w:b/>
          <w:bCs/>
          <w:sz w:val="24"/>
          <w:szCs w:val="24"/>
          <w:lang w:val="en-US"/>
        </w:rPr>
        <w:t xml:space="preserve"> (A)</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U3013MG slices treated with DMSO, dasatinib and thapsigargin. Dasatinib and thapsigargin effectively inhibit tumor cells migration and brain invasion. 79 frames, 1.5 h interval. Video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B)</w:t>
      </w:r>
      <w:r w:rsidRPr="00216460">
        <w:rPr>
          <w:rFonts w:ascii="Times New Roman" w:eastAsia="Times New Roman" w:hAnsi="Times New Roman" w:cs="Times New Roman"/>
          <w:sz w:val="24"/>
          <w:szCs w:val="24"/>
          <w:lang w:val="en-US"/>
        </w:rPr>
        <w:t xml:space="preserve"> </w:t>
      </w:r>
      <w:r w:rsidRPr="7AA27FDB">
        <w:rPr>
          <w:rFonts w:ascii="Times New Roman" w:eastAsia="Times New Roman" w:hAnsi="Times New Roman" w:cs="Times New Roman"/>
          <w:sz w:val="24"/>
          <w:szCs w:val="24"/>
          <w:lang w:val="en-US"/>
        </w:rPr>
        <w:t xml:space="preserve">U3180MG slices treated with DMSO, dasatinib and thapsigargin. Dasatinib and thapsigargin effectively inhibit tumor cells migration and brain invasion. 87 frames, 1.5 h interval. Video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C)</w:t>
      </w:r>
      <w:r w:rsidRPr="7AA27FDB">
        <w:rPr>
          <w:rFonts w:ascii="Times New Roman" w:eastAsia="Times New Roman" w:hAnsi="Times New Roman" w:cs="Times New Roman"/>
          <w:sz w:val="24"/>
          <w:szCs w:val="24"/>
          <w:lang w:val="en-US"/>
        </w:rPr>
        <w:t xml:space="preserve"> U3054MG slices treated with DMSO, dasatinib and thapsigargin. Dasatinib and thapsigargin effectively inhibit tumor cells migration and brain invasion. 70 frames, 1.73 h interval. Video 12 fps</w:t>
      </w:r>
      <w:r w:rsidRPr="00216460">
        <w:rPr>
          <w:rFonts w:ascii="Times New Roman" w:eastAsia="Times New Roman" w:hAnsi="Times New Roman" w:cs="Times New Roman"/>
          <w:sz w:val="24"/>
          <w:szCs w:val="24"/>
          <w:lang w:val="en-US"/>
        </w:rPr>
        <w:t>. (</w:t>
      </w:r>
      <w:r w:rsidRPr="00216460">
        <w:rPr>
          <w:rFonts w:ascii="Times New Roman" w:eastAsia="Times New Roman" w:hAnsi="Times New Roman" w:cs="Times New Roman"/>
          <w:b/>
          <w:bCs/>
          <w:sz w:val="24"/>
          <w:szCs w:val="24"/>
          <w:lang w:val="en-US"/>
        </w:rPr>
        <w:t>D)</w:t>
      </w:r>
      <w:r w:rsidRPr="7AA27FDB">
        <w:rPr>
          <w:rFonts w:ascii="Times New Roman" w:eastAsia="Times New Roman" w:hAnsi="Times New Roman" w:cs="Times New Roman"/>
          <w:sz w:val="24"/>
          <w:szCs w:val="24"/>
          <w:lang w:val="en-US"/>
        </w:rPr>
        <w:t xml:space="preserve"> U3220MG slices treated with DMSO, dasatinib and thapsigargin. Dasatinib and thapsigargin effectively inhibit tumor cells migration and brain invasion. 96 frames, 1.03 h interval. Video 12 fps. </w:t>
      </w:r>
      <w:r w:rsidRPr="00216460">
        <w:rPr>
          <w:rFonts w:ascii="Times New Roman" w:eastAsia="Times New Roman" w:hAnsi="Times New Roman" w:cs="Times New Roman"/>
          <w:sz w:val="24"/>
          <w:szCs w:val="24"/>
          <w:lang w:val="en-US"/>
        </w:rPr>
        <w:t>(</w:t>
      </w:r>
      <w:r w:rsidRPr="00216460">
        <w:rPr>
          <w:rFonts w:ascii="Times New Roman" w:eastAsia="Times New Roman" w:hAnsi="Times New Roman" w:cs="Times New Roman"/>
          <w:b/>
          <w:bCs/>
          <w:sz w:val="24"/>
          <w:szCs w:val="24"/>
          <w:lang w:val="en-US"/>
        </w:rPr>
        <w:t>E)</w:t>
      </w:r>
      <w:r w:rsidRPr="7AA27FDB">
        <w:rPr>
          <w:rFonts w:ascii="Times New Roman" w:eastAsia="Times New Roman" w:hAnsi="Times New Roman" w:cs="Times New Roman"/>
          <w:sz w:val="24"/>
          <w:szCs w:val="24"/>
          <w:lang w:val="en-US"/>
        </w:rPr>
        <w:t xml:space="preserve"> U3179MG slices treated with DMSO, dasatinib and thapsigargin. Dasatinib and thapsigargin effectively inhibit tumor cells migration and brain invasion. 74 frames, 1.55 h interval. Videos 12 fps.</w:t>
      </w:r>
    </w:p>
    <w:p w14:paraId="60061E4C" w14:textId="77777777" w:rsidR="006170A5" w:rsidRPr="00936402" w:rsidRDefault="006170A5" w:rsidP="00216460">
      <w:pPr>
        <w:jc w:val="both"/>
        <w:rPr>
          <w:rFonts w:ascii="Times New Roman" w:eastAsia="Times New Roman" w:hAnsi="Times New Roman" w:cs="Times New Roman"/>
          <w:sz w:val="24"/>
          <w:szCs w:val="24"/>
          <w:lang w:val="en-US"/>
        </w:rPr>
      </w:pPr>
    </w:p>
    <w:sectPr w:rsidR="006170A5" w:rsidRPr="009364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0F4"/>
    <w:rsid w:val="001148C6"/>
    <w:rsid w:val="001B5EA8"/>
    <w:rsid w:val="00216460"/>
    <w:rsid w:val="00237DF6"/>
    <w:rsid w:val="002830F4"/>
    <w:rsid w:val="002C0207"/>
    <w:rsid w:val="002D2967"/>
    <w:rsid w:val="002D697F"/>
    <w:rsid w:val="002E7ABC"/>
    <w:rsid w:val="003A1BEC"/>
    <w:rsid w:val="003C551A"/>
    <w:rsid w:val="00406929"/>
    <w:rsid w:val="0046045C"/>
    <w:rsid w:val="00473D51"/>
    <w:rsid w:val="00476C84"/>
    <w:rsid w:val="006170A5"/>
    <w:rsid w:val="00661694"/>
    <w:rsid w:val="00665574"/>
    <w:rsid w:val="007E4CDD"/>
    <w:rsid w:val="0081B853"/>
    <w:rsid w:val="008228BC"/>
    <w:rsid w:val="00840C78"/>
    <w:rsid w:val="0089281F"/>
    <w:rsid w:val="008D4A87"/>
    <w:rsid w:val="00910077"/>
    <w:rsid w:val="00936402"/>
    <w:rsid w:val="00983F33"/>
    <w:rsid w:val="009B0DAC"/>
    <w:rsid w:val="009C7B35"/>
    <w:rsid w:val="00B00C9F"/>
    <w:rsid w:val="00B62A2D"/>
    <w:rsid w:val="00BA143D"/>
    <w:rsid w:val="00CE174C"/>
    <w:rsid w:val="00CE7E64"/>
    <w:rsid w:val="00CF7C9C"/>
    <w:rsid w:val="00D8518A"/>
    <w:rsid w:val="00E337C8"/>
    <w:rsid w:val="00E55AD9"/>
    <w:rsid w:val="00EF140D"/>
    <w:rsid w:val="00F71BA5"/>
    <w:rsid w:val="00F97168"/>
    <w:rsid w:val="03A1CF5D"/>
    <w:rsid w:val="048D6829"/>
    <w:rsid w:val="051075AE"/>
    <w:rsid w:val="07FF9D74"/>
    <w:rsid w:val="0D0E2D16"/>
    <w:rsid w:val="116CEA00"/>
    <w:rsid w:val="11C7976C"/>
    <w:rsid w:val="1E552707"/>
    <w:rsid w:val="27A4C56D"/>
    <w:rsid w:val="294F5F39"/>
    <w:rsid w:val="2BF3E562"/>
    <w:rsid w:val="2C0F228E"/>
    <w:rsid w:val="2EEB9AB3"/>
    <w:rsid w:val="30164385"/>
    <w:rsid w:val="344B8041"/>
    <w:rsid w:val="364DCCF4"/>
    <w:rsid w:val="370771A3"/>
    <w:rsid w:val="3CC269BD"/>
    <w:rsid w:val="3D34444B"/>
    <w:rsid w:val="3FC9F8B7"/>
    <w:rsid w:val="415FEFE3"/>
    <w:rsid w:val="502125E8"/>
    <w:rsid w:val="561B32F7"/>
    <w:rsid w:val="5863A9F0"/>
    <w:rsid w:val="5893A89E"/>
    <w:rsid w:val="58DAB73F"/>
    <w:rsid w:val="592D24E4"/>
    <w:rsid w:val="5E3AF796"/>
    <w:rsid w:val="665D3C6A"/>
    <w:rsid w:val="68833AE6"/>
    <w:rsid w:val="6D974903"/>
    <w:rsid w:val="717BB209"/>
    <w:rsid w:val="73980F27"/>
    <w:rsid w:val="78E1E07B"/>
    <w:rsid w:val="7A0EEB92"/>
    <w:rsid w:val="7AA27FDB"/>
    <w:rsid w:val="7B1A1099"/>
    <w:rsid w:val="7B521D2E"/>
    <w:rsid w:val="7D1C1542"/>
    <w:rsid w:val="7D7B8EE0"/>
    <w:rsid w:val="7DC15E73"/>
    <w:rsid w:val="7F4B868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ADFD8"/>
  <w15:chartTrackingRefBased/>
  <w15:docId w15:val="{F6BE3249-7096-443A-91BF-EFD0053AD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830F4"/>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normaltextrun">
    <w:name w:val="normaltextrun"/>
    <w:basedOn w:val="DefaultParagraphFont"/>
    <w:rsid w:val="002830F4"/>
  </w:style>
  <w:style w:type="character" w:customStyle="1" w:styleId="eop">
    <w:name w:val="eop"/>
    <w:basedOn w:val="DefaultParagraphFont"/>
    <w:rsid w:val="002830F4"/>
  </w:style>
  <w:style w:type="character" w:customStyle="1" w:styleId="spellingerror">
    <w:name w:val="spellingerror"/>
    <w:basedOn w:val="DefaultParagraphFont"/>
    <w:rsid w:val="002830F4"/>
  </w:style>
  <w:style w:type="character" w:customStyle="1" w:styleId="contextualspellingandgrammarerror">
    <w:name w:val="contextualspellingandgrammarerror"/>
    <w:basedOn w:val="DefaultParagraphFont"/>
    <w:rsid w:val="002830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703677">
      <w:bodyDiv w:val="1"/>
      <w:marLeft w:val="0"/>
      <w:marRight w:val="0"/>
      <w:marTop w:val="0"/>
      <w:marBottom w:val="0"/>
      <w:divBdr>
        <w:top w:val="none" w:sz="0" w:space="0" w:color="auto"/>
        <w:left w:val="none" w:sz="0" w:space="0" w:color="auto"/>
        <w:bottom w:val="none" w:sz="0" w:space="0" w:color="auto"/>
        <w:right w:val="none" w:sz="0" w:space="0" w:color="auto"/>
      </w:divBdr>
      <w:divsChild>
        <w:div w:id="713193093">
          <w:marLeft w:val="0"/>
          <w:marRight w:val="0"/>
          <w:marTop w:val="0"/>
          <w:marBottom w:val="0"/>
          <w:divBdr>
            <w:top w:val="none" w:sz="0" w:space="0" w:color="auto"/>
            <w:left w:val="none" w:sz="0" w:space="0" w:color="auto"/>
            <w:bottom w:val="none" w:sz="0" w:space="0" w:color="auto"/>
            <w:right w:val="none" w:sz="0" w:space="0" w:color="auto"/>
          </w:divBdr>
        </w:div>
        <w:div w:id="133371082">
          <w:marLeft w:val="0"/>
          <w:marRight w:val="0"/>
          <w:marTop w:val="0"/>
          <w:marBottom w:val="0"/>
          <w:divBdr>
            <w:top w:val="none" w:sz="0" w:space="0" w:color="auto"/>
            <w:left w:val="none" w:sz="0" w:space="0" w:color="auto"/>
            <w:bottom w:val="none" w:sz="0" w:space="0" w:color="auto"/>
            <w:right w:val="none" w:sz="0" w:space="0" w:color="auto"/>
          </w:divBdr>
        </w:div>
      </w:divsChild>
    </w:div>
    <w:div w:id="2026512047">
      <w:bodyDiv w:val="1"/>
      <w:marLeft w:val="0"/>
      <w:marRight w:val="0"/>
      <w:marTop w:val="0"/>
      <w:marBottom w:val="0"/>
      <w:divBdr>
        <w:top w:val="none" w:sz="0" w:space="0" w:color="auto"/>
        <w:left w:val="none" w:sz="0" w:space="0" w:color="auto"/>
        <w:bottom w:val="none" w:sz="0" w:space="0" w:color="auto"/>
        <w:right w:val="none" w:sz="0" w:space="0" w:color="auto"/>
      </w:divBdr>
      <w:divsChild>
        <w:div w:id="822308924">
          <w:marLeft w:val="0"/>
          <w:marRight w:val="0"/>
          <w:marTop w:val="0"/>
          <w:marBottom w:val="0"/>
          <w:divBdr>
            <w:top w:val="none" w:sz="0" w:space="0" w:color="auto"/>
            <w:left w:val="none" w:sz="0" w:space="0" w:color="auto"/>
            <w:bottom w:val="none" w:sz="0" w:space="0" w:color="auto"/>
            <w:right w:val="none" w:sz="0" w:space="0" w:color="auto"/>
          </w:divBdr>
        </w:div>
        <w:div w:id="1708485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1559</Words>
  <Characters>8265</Characters>
  <Application>Microsoft Office Word</Application>
  <DocSecurity>0</DocSecurity>
  <Lines>68</Lines>
  <Paragraphs>19</Paragraphs>
  <ScaleCrop>false</ScaleCrop>
  <Company>Uppsala Universitet</Company>
  <LinksUpToDate>false</LinksUpToDate>
  <CharactersWithSpaces>9805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Hitesh Mangukiya</dc:creator>
  <cp:keywords/>
  <dc:description/>
  <cp:lastModifiedBy>Hitesh Mangukiya</cp:lastModifiedBy>
  <cp:revision>71</cp:revision>
  <dcterms:created xsi:type="dcterms:W3CDTF">2024-10-15T13:03:00Z</dcterms:created>
  <dcterms:modified xsi:type="dcterms:W3CDTF">2025-03-05T12:45:00Z</dcterms:modified>
</cp:coreProperties>
</file>