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36506" w14:textId="102B8035" w:rsidR="00BF3DAC" w:rsidRPr="008072F8" w:rsidRDefault="0062353E" w:rsidP="008072F8">
      <w:pPr>
        <w:spacing w:line="240" w:lineRule="auto"/>
        <w:rPr>
          <w:rFonts w:cstheme="minorHAnsi"/>
          <w:b/>
          <w:sz w:val="24"/>
          <w:szCs w:val="24"/>
        </w:rPr>
      </w:pPr>
      <w:bookmarkStart w:id="0" w:name="_Hlk31553613"/>
      <w:r>
        <w:rPr>
          <w:rFonts w:cstheme="minorHAnsi"/>
          <w:b/>
          <w:sz w:val="24"/>
          <w:szCs w:val="24"/>
        </w:rPr>
        <w:t>Full list of included studies</w:t>
      </w:r>
      <w:bookmarkEnd w:id="0"/>
    </w:p>
    <w:p w14:paraId="533B5FF5" w14:textId="32602F19" w:rsidR="00BE510E" w:rsidRPr="008072F8" w:rsidRDefault="00113E33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b/>
          <w:sz w:val="24"/>
          <w:szCs w:val="24"/>
        </w:rPr>
        <w:fldChar w:fldCharType="begin" w:fldLock="1"/>
      </w:r>
      <w:r w:rsidRPr="008072F8">
        <w:rPr>
          <w:rFonts w:cstheme="minorHAnsi"/>
          <w:b/>
          <w:sz w:val="24"/>
          <w:szCs w:val="24"/>
        </w:rPr>
        <w:instrText xml:space="preserve">ADDIN Mendeley Bibliography CSL_BIBLIOGRAPHY </w:instrText>
      </w:r>
      <w:r w:rsidRPr="008072F8">
        <w:rPr>
          <w:rFonts w:cstheme="minorHAnsi"/>
          <w:b/>
          <w:sz w:val="24"/>
          <w:szCs w:val="24"/>
        </w:rPr>
        <w:fldChar w:fldCharType="separate"/>
      </w:r>
      <w:r w:rsidR="00BE510E" w:rsidRPr="008072F8">
        <w:rPr>
          <w:rFonts w:cstheme="minorHAnsi"/>
          <w:noProof/>
          <w:sz w:val="24"/>
          <w:szCs w:val="24"/>
        </w:rPr>
        <w:t>1. Butow P, Dowsett S, Hagerty R, Tattersall M. Communicating prognosis to patients with metastatic disease: what do they really want to know? Support Care Cancer. 2002;10:161–8. doi:10.1007/s005200100290.</w:t>
      </w:r>
    </w:p>
    <w:p w14:paraId="27DD0F93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2. Clayton JM, Butow PN, Arnold RM, Tattersall MHN. Discussing life expectancy with terminally ill cancer patients and their carers: a qualitative study. Support Care Cancer. 2005;13:733–42. doi:10.1007/s00520-005-0789-4.</w:t>
      </w:r>
    </w:p>
    <w:p w14:paraId="66AB3E83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3. Clayton JM, Butow PN, Arnold RM, Tattersall MHNN. Fostering coping and nurturing hope when discussing the future with terminally ill cancer patients and their caregivers. Cancer. 2005;103:1965–75. doi:10.1002/cncr.21011.</w:t>
      </w:r>
    </w:p>
    <w:p w14:paraId="528A05B3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4. Clayton JM, Butow PN, Tattersall MHN. When and How to Initiate Discussion About Prognosis and End-of-Life Issues with Terminally Ill Patients. J Pain Symptom Manage. 2005;30:132–44. doi:10.1016/j.jpainsymman.2005.02.014.</w:t>
      </w:r>
    </w:p>
    <w:p w14:paraId="14098344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5. Clayton JM, Butow PN, Tattersall MHN. The needs of terminally ill cancer patients versus those of caregivers for information regarding prognosis and end-of-life issues. Cancer. 2005;103:1957–64. doi:10.1002/cncr.21010.</w:t>
      </w:r>
    </w:p>
    <w:p w14:paraId="4BFD7602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  <w:lang w:val="nl-NL"/>
        </w:rPr>
      </w:pPr>
      <w:r w:rsidRPr="008072F8">
        <w:rPr>
          <w:rFonts w:cstheme="minorHAnsi"/>
          <w:noProof/>
          <w:sz w:val="24"/>
          <w:szCs w:val="24"/>
        </w:rPr>
        <w:t xml:space="preserve">6. Coulourides Kogan A, Penido M, Enguidanos S. Does Disclosure of Terminal Prognosis Mean Losing Hope? Insights from Exploring Patient Perspectives on Their Experience of Palliative Care Consultations. </w:t>
      </w:r>
      <w:r w:rsidRPr="008072F8">
        <w:rPr>
          <w:rFonts w:cstheme="minorHAnsi"/>
          <w:noProof/>
          <w:sz w:val="24"/>
          <w:szCs w:val="24"/>
          <w:lang w:val="nl-NL"/>
        </w:rPr>
        <w:t>J Palliat Med. 2015;18:1019–25. doi:10.1089/jpm.2015.0038.</w:t>
      </w:r>
    </w:p>
    <w:p w14:paraId="55A50E4E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  <w:lang w:val="nl-NL"/>
        </w:rPr>
        <w:t xml:space="preserve">7. Curtis JR, Engelberg R, Young JP, Vig LK, Reinke LF, Wenrich MD, et al. </w:t>
      </w:r>
      <w:r w:rsidRPr="008072F8">
        <w:rPr>
          <w:rFonts w:cstheme="minorHAnsi"/>
          <w:noProof/>
          <w:sz w:val="24"/>
          <w:szCs w:val="24"/>
        </w:rPr>
        <w:t>An Approach to Understanding the Interaction of Hope and Desire for Explicit Prognostic Information among Individuals with Severe Chronic Obstructive Pulmonary Disease or Advanced Cancer. J Palliat Med. 2008;11:610–20. doi:10.1089/jpm.2007.0209.</w:t>
      </w:r>
    </w:p>
    <w:p w14:paraId="3822AF89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8. de Graaff FM, Francke AL, van den Muijsenbergh ME, van der Geest S. “Palliative care”: a contradiction in terms? A qualitative study of cancer patients with a Turkish or Moroccan background, their relatives and care providers. BMC Palliat Care. 2010;9:19. doi:10.1186/1472-684X-9-19.</w:t>
      </w:r>
    </w:p>
    <w:p w14:paraId="25B4F582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9. de Graaff FM, Francke AL, Van den Muijsenbergh ME, van der Geest S. Talking in triads: communication with Turkish and Moroccan immigrants in the palliative phase of cancer. J Clin Nurs. 2012;21:3143–52. doi:10.1111/j.1365-2702.2012.04289.x.</w:t>
      </w:r>
    </w:p>
    <w:p w14:paraId="2A3B54CB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10. de Graaff FM, Francke AL, van den Muijsenbergh METC, van der Geest S. Understanding and improving communication and decision-making in palliative care for Turkish and Moroccan immigrants: a multiperspective study. Ethn Health. 2012;17:363–84. doi:10.1080/13557858.2011.645152.</w:t>
      </w:r>
    </w:p>
    <w:p w14:paraId="4130BE0C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lastRenderedPageBreak/>
        <w:t>11. Friedrichsen M, Lindholm A, Milberg A. Experiences of truth disclosure in terminally ill cancer patients in palliative home care. Palliat Support Care. 2011;9:173–80. doi:10.1017/S1478951511000046.</w:t>
      </w:r>
    </w:p>
    <w:p w14:paraId="05F7A516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12. Hagerty RG, Butow PN, Ellis PM, Lobb EA, Pendlebury SC, Leighl N, et al. Communicating With Realism and Hope: Incurable Cancer Patients’ Views on the Disclosure of Prognosis. J Clin Oncol. 2005;23:1278–88. doi:10.1200/JCO.2005.11.138.</w:t>
      </w:r>
    </w:p>
    <w:p w14:paraId="0884DE7D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13. Kirk P, Kirk I, Kristjanson LJ. What do patients receiving palliative care for cancer and their families want to be told? A Canadian and Australian qualitative study. BMJ. 2004;328:1343. doi:10.1136/bmj.38103.423576.55.</w:t>
      </w:r>
    </w:p>
    <w:p w14:paraId="6C581C4D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14. Mitchison D, Butow P, Sze M, Aldridge L, Hui R, Vardy J, et al. Prognostic communication preferences of migrant patients and their relatives. Psychooncology. 2012;21:496–504. doi:10.1002/pon.1923.</w:t>
      </w:r>
    </w:p>
    <w:p w14:paraId="0B42AD56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15. Oosterveld-Vlug MG, Francke AL, Pasman HRW, Onwuteaka-Philipsen BD. How should realism and hope be combined in physician–patient communication at the end of life? An online focus-group study among participants with and without a Muslim background. Palliat Support Care. 2017;15:359–68. doi:10.1017/S1478951516000833.</w:t>
      </w:r>
    </w:p>
    <w:p w14:paraId="18007D5C" w14:textId="77777777" w:rsidR="00BE510E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noProof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16. Rohde G, Söderhamn U, Vistad I. Reflections on communication of disease prognosis and life expectancy by patients with colorectal cancer undergoing palliative care: a qualitative study. BMJ Open. 2019;9:e023463. doi:10.1136/bmjopen-2018-023463.</w:t>
      </w:r>
    </w:p>
    <w:p w14:paraId="79FAC786" w14:textId="743F2409" w:rsidR="00113E33" w:rsidRPr="008072F8" w:rsidRDefault="00BE510E" w:rsidP="008072F8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b/>
          <w:sz w:val="24"/>
          <w:szCs w:val="24"/>
        </w:rPr>
      </w:pPr>
      <w:r w:rsidRPr="008072F8">
        <w:rPr>
          <w:rFonts w:cstheme="minorHAnsi"/>
          <w:noProof/>
          <w:sz w:val="24"/>
          <w:szCs w:val="24"/>
        </w:rPr>
        <w:t>17. Walczak A, Butow PN, Davidson PM, Bellemore FA, Tattersall MHN, Clayton JM, et al. Patient perspectives regarding communication about prognosis and end-of-life issues: How can it be optimised? Patient Educ Couns. 2013;90:307–14. doi:10.1016/j.pec.2011.08.009.</w:t>
      </w:r>
      <w:r w:rsidR="00113E33" w:rsidRPr="008072F8">
        <w:rPr>
          <w:rFonts w:cstheme="minorHAnsi"/>
          <w:b/>
          <w:sz w:val="24"/>
          <w:szCs w:val="24"/>
        </w:rPr>
        <w:fldChar w:fldCharType="end"/>
      </w:r>
    </w:p>
    <w:sectPr w:rsidR="00113E33" w:rsidRPr="008072F8" w:rsidSect="006B1CBA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18C2" w14:textId="77777777" w:rsidR="0062353E" w:rsidRDefault="0062353E" w:rsidP="003056B4">
      <w:pPr>
        <w:spacing w:after="0" w:line="240" w:lineRule="auto"/>
      </w:pPr>
      <w:r>
        <w:separator/>
      </w:r>
    </w:p>
  </w:endnote>
  <w:endnote w:type="continuationSeparator" w:id="0">
    <w:p w14:paraId="2D5A0DC1" w14:textId="77777777" w:rsidR="0062353E" w:rsidRDefault="0062353E" w:rsidP="0030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4158982"/>
      <w:docPartObj>
        <w:docPartGallery w:val="Page Numbers (Bottom of Page)"/>
        <w:docPartUnique/>
      </w:docPartObj>
    </w:sdtPr>
    <w:sdtEndPr/>
    <w:sdtContent>
      <w:p w14:paraId="766E48F1" w14:textId="1837FF7D" w:rsidR="0062353E" w:rsidRDefault="0062353E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2E8" w:rsidRPr="001C22E8">
          <w:rPr>
            <w:noProof/>
            <w:lang w:val="nl-NL"/>
          </w:rPr>
          <w:t>1</w:t>
        </w:r>
        <w:r>
          <w:fldChar w:fldCharType="end"/>
        </w:r>
      </w:p>
    </w:sdtContent>
  </w:sdt>
  <w:p w14:paraId="2111872A" w14:textId="387B2B9A" w:rsidR="0062353E" w:rsidRDefault="0062353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9B2FE" w14:textId="77777777" w:rsidR="0062353E" w:rsidRDefault="0062353E" w:rsidP="003056B4">
      <w:pPr>
        <w:spacing w:after="0" w:line="240" w:lineRule="auto"/>
      </w:pPr>
      <w:r>
        <w:separator/>
      </w:r>
    </w:p>
  </w:footnote>
  <w:footnote w:type="continuationSeparator" w:id="0">
    <w:p w14:paraId="6AE1B962" w14:textId="77777777" w:rsidR="0062353E" w:rsidRDefault="0062353E" w:rsidP="0030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03039"/>
    <w:multiLevelType w:val="hybridMultilevel"/>
    <w:tmpl w:val="732276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2BA"/>
    <w:multiLevelType w:val="hybridMultilevel"/>
    <w:tmpl w:val="1C541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577CD"/>
    <w:multiLevelType w:val="hybridMultilevel"/>
    <w:tmpl w:val="5AB2B74C"/>
    <w:lvl w:ilvl="0" w:tplc="A14C902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6F72C6"/>
    <w:multiLevelType w:val="hybridMultilevel"/>
    <w:tmpl w:val="5B6E06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61C74"/>
    <w:multiLevelType w:val="hybridMultilevel"/>
    <w:tmpl w:val="D90A042E"/>
    <w:lvl w:ilvl="0" w:tplc="1D8857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33A93"/>
    <w:multiLevelType w:val="hybridMultilevel"/>
    <w:tmpl w:val="4B5A428E"/>
    <w:lvl w:ilvl="0" w:tplc="0413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720" w:hanging="360"/>
      </w:pPr>
    </w:lvl>
    <w:lvl w:ilvl="2" w:tplc="0413001B" w:tentative="1">
      <w:start w:val="1"/>
      <w:numFmt w:val="lowerRoman"/>
      <w:lvlText w:val="%3."/>
      <w:lvlJc w:val="right"/>
      <w:pPr>
        <w:ind w:left="1440" w:hanging="180"/>
      </w:pPr>
    </w:lvl>
    <w:lvl w:ilvl="3" w:tplc="0413000F" w:tentative="1">
      <w:start w:val="1"/>
      <w:numFmt w:val="decimal"/>
      <w:lvlText w:val="%4."/>
      <w:lvlJc w:val="left"/>
      <w:pPr>
        <w:ind w:left="2160" w:hanging="360"/>
      </w:pPr>
    </w:lvl>
    <w:lvl w:ilvl="4" w:tplc="04130019" w:tentative="1">
      <w:start w:val="1"/>
      <w:numFmt w:val="lowerLetter"/>
      <w:lvlText w:val="%5."/>
      <w:lvlJc w:val="left"/>
      <w:pPr>
        <w:ind w:left="2880" w:hanging="360"/>
      </w:pPr>
    </w:lvl>
    <w:lvl w:ilvl="5" w:tplc="0413001B" w:tentative="1">
      <w:start w:val="1"/>
      <w:numFmt w:val="lowerRoman"/>
      <w:lvlText w:val="%6."/>
      <w:lvlJc w:val="right"/>
      <w:pPr>
        <w:ind w:left="3600" w:hanging="180"/>
      </w:pPr>
    </w:lvl>
    <w:lvl w:ilvl="6" w:tplc="0413000F" w:tentative="1">
      <w:start w:val="1"/>
      <w:numFmt w:val="decimal"/>
      <w:lvlText w:val="%7."/>
      <w:lvlJc w:val="left"/>
      <w:pPr>
        <w:ind w:left="4320" w:hanging="360"/>
      </w:pPr>
    </w:lvl>
    <w:lvl w:ilvl="7" w:tplc="04130019" w:tentative="1">
      <w:start w:val="1"/>
      <w:numFmt w:val="lowerLetter"/>
      <w:lvlText w:val="%8."/>
      <w:lvlJc w:val="left"/>
      <w:pPr>
        <w:ind w:left="5040" w:hanging="360"/>
      </w:pPr>
    </w:lvl>
    <w:lvl w:ilvl="8" w:tplc="0413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3E7547D6"/>
    <w:multiLevelType w:val="hybridMultilevel"/>
    <w:tmpl w:val="47866182"/>
    <w:lvl w:ilvl="0" w:tplc="20302F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82273"/>
    <w:multiLevelType w:val="multilevel"/>
    <w:tmpl w:val="A09C1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21676DF"/>
    <w:multiLevelType w:val="hybridMultilevel"/>
    <w:tmpl w:val="4D0A0586"/>
    <w:lvl w:ilvl="0" w:tplc="E7D8F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67978"/>
    <w:multiLevelType w:val="hybridMultilevel"/>
    <w:tmpl w:val="A8148C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1CC0"/>
    <w:multiLevelType w:val="hybridMultilevel"/>
    <w:tmpl w:val="432C59A8"/>
    <w:lvl w:ilvl="0" w:tplc="9B3276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0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483"/>
    <w:rsid w:val="000047EA"/>
    <w:rsid w:val="00005F3F"/>
    <w:rsid w:val="00033F5F"/>
    <w:rsid w:val="00065D6A"/>
    <w:rsid w:val="00072BA7"/>
    <w:rsid w:val="00092956"/>
    <w:rsid w:val="000B78D3"/>
    <w:rsid w:val="000E26C0"/>
    <w:rsid w:val="00100119"/>
    <w:rsid w:val="0011211E"/>
    <w:rsid w:val="00113E33"/>
    <w:rsid w:val="001175B6"/>
    <w:rsid w:val="00124E17"/>
    <w:rsid w:val="00142AF5"/>
    <w:rsid w:val="001455B8"/>
    <w:rsid w:val="001B018E"/>
    <w:rsid w:val="001C22E8"/>
    <w:rsid w:val="001C2D3C"/>
    <w:rsid w:val="001F0F41"/>
    <w:rsid w:val="001F77DC"/>
    <w:rsid w:val="00202897"/>
    <w:rsid w:val="00207C1B"/>
    <w:rsid w:val="00226699"/>
    <w:rsid w:val="002322AB"/>
    <w:rsid w:val="00235234"/>
    <w:rsid w:val="00266A58"/>
    <w:rsid w:val="0028175A"/>
    <w:rsid w:val="002B33F7"/>
    <w:rsid w:val="002B7E23"/>
    <w:rsid w:val="002C2C48"/>
    <w:rsid w:val="002D49D8"/>
    <w:rsid w:val="003056B4"/>
    <w:rsid w:val="0031159E"/>
    <w:rsid w:val="00327409"/>
    <w:rsid w:val="00330718"/>
    <w:rsid w:val="00337A1C"/>
    <w:rsid w:val="00341F4E"/>
    <w:rsid w:val="00382A3C"/>
    <w:rsid w:val="00392156"/>
    <w:rsid w:val="003A44A2"/>
    <w:rsid w:val="003D2B15"/>
    <w:rsid w:val="003D74BE"/>
    <w:rsid w:val="003F57EC"/>
    <w:rsid w:val="00426293"/>
    <w:rsid w:val="00430600"/>
    <w:rsid w:val="004353A4"/>
    <w:rsid w:val="004553AC"/>
    <w:rsid w:val="00461B94"/>
    <w:rsid w:val="00481D83"/>
    <w:rsid w:val="004A67A9"/>
    <w:rsid w:val="004B3795"/>
    <w:rsid w:val="004C6F92"/>
    <w:rsid w:val="004D1156"/>
    <w:rsid w:val="004D6907"/>
    <w:rsid w:val="004F3549"/>
    <w:rsid w:val="004F743C"/>
    <w:rsid w:val="004F7CBD"/>
    <w:rsid w:val="00517644"/>
    <w:rsid w:val="00551E90"/>
    <w:rsid w:val="00552BD7"/>
    <w:rsid w:val="00567F98"/>
    <w:rsid w:val="005773F8"/>
    <w:rsid w:val="0059792D"/>
    <w:rsid w:val="00597CC5"/>
    <w:rsid w:val="005A4829"/>
    <w:rsid w:val="005C4919"/>
    <w:rsid w:val="005F226E"/>
    <w:rsid w:val="005F6313"/>
    <w:rsid w:val="006007DE"/>
    <w:rsid w:val="0062353E"/>
    <w:rsid w:val="00624B6D"/>
    <w:rsid w:val="00641763"/>
    <w:rsid w:val="00650115"/>
    <w:rsid w:val="00651168"/>
    <w:rsid w:val="006645CE"/>
    <w:rsid w:val="006808CB"/>
    <w:rsid w:val="00695D84"/>
    <w:rsid w:val="006A0BCB"/>
    <w:rsid w:val="006A4DBD"/>
    <w:rsid w:val="006B1CBA"/>
    <w:rsid w:val="006B2F2C"/>
    <w:rsid w:val="006C073E"/>
    <w:rsid w:val="006C2F71"/>
    <w:rsid w:val="006D2F75"/>
    <w:rsid w:val="006D6D41"/>
    <w:rsid w:val="006F1F2D"/>
    <w:rsid w:val="00703E63"/>
    <w:rsid w:val="00704319"/>
    <w:rsid w:val="00707535"/>
    <w:rsid w:val="0073270B"/>
    <w:rsid w:val="00736120"/>
    <w:rsid w:val="007430C8"/>
    <w:rsid w:val="007543EC"/>
    <w:rsid w:val="00761C56"/>
    <w:rsid w:val="007635EB"/>
    <w:rsid w:val="0077278A"/>
    <w:rsid w:val="007754D6"/>
    <w:rsid w:val="00781810"/>
    <w:rsid w:val="007855BE"/>
    <w:rsid w:val="00787FCD"/>
    <w:rsid w:val="007A3424"/>
    <w:rsid w:val="007B0F1D"/>
    <w:rsid w:val="007C3FB0"/>
    <w:rsid w:val="007C7E65"/>
    <w:rsid w:val="007D559B"/>
    <w:rsid w:val="007D57CF"/>
    <w:rsid w:val="007D5FA5"/>
    <w:rsid w:val="007E297D"/>
    <w:rsid w:val="007E6B3D"/>
    <w:rsid w:val="00806FA1"/>
    <w:rsid w:val="008072F8"/>
    <w:rsid w:val="008312F5"/>
    <w:rsid w:val="008355D5"/>
    <w:rsid w:val="008372A9"/>
    <w:rsid w:val="008425EE"/>
    <w:rsid w:val="008778EE"/>
    <w:rsid w:val="00881431"/>
    <w:rsid w:val="00882E52"/>
    <w:rsid w:val="00893D24"/>
    <w:rsid w:val="008A50E3"/>
    <w:rsid w:val="008A74BA"/>
    <w:rsid w:val="008B2EF8"/>
    <w:rsid w:val="008C17D1"/>
    <w:rsid w:val="008D02B8"/>
    <w:rsid w:val="008E57B7"/>
    <w:rsid w:val="008E6266"/>
    <w:rsid w:val="008E6FAF"/>
    <w:rsid w:val="00900D8B"/>
    <w:rsid w:val="0091234F"/>
    <w:rsid w:val="00921254"/>
    <w:rsid w:val="009256D4"/>
    <w:rsid w:val="00927CA4"/>
    <w:rsid w:val="00940DDA"/>
    <w:rsid w:val="0094260C"/>
    <w:rsid w:val="00975F1B"/>
    <w:rsid w:val="00991F2E"/>
    <w:rsid w:val="00992F96"/>
    <w:rsid w:val="009A4472"/>
    <w:rsid w:val="009A6752"/>
    <w:rsid w:val="009D5B35"/>
    <w:rsid w:val="00A564DD"/>
    <w:rsid w:val="00A834CE"/>
    <w:rsid w:val="00A875EF"/>
    <w:rsid w:val="00A87D1D"/>
    <w:rsid w:val="00A91E69"/>
    <w:rsid w:val="00A9322D"/>
    <w:rsid w:val="00AA027F"/>
    <w:rsid w:val="00AA4D6C"/>
    <w:rsid w:val="00AB1A00"/>
    <w:rsid w:val="00AD11D5"/>
    <w:rsid w:val="00AD63D4"/>
    <w:rsid w:val="00B07CB7"/>
    <w:rsid w:val="00B12716"/>
    <w:rsid w:val="00B312C4"/>
    <w:rsid w:val="00B46A28"/>
    <w:rsid w:val="00B6472B"/>
    <w:rsid w:val="00B75292"/>
    <w:rsid w:val="00B9191C"/>
    <w:rsid w:val="00BA70D6"/>
    <w:rsid w:val="00BA7A2D"/>
    <w:rsid w:val="00BD0219"/>
    <w:rsid w:val="00BD1830"/>
    <w:rsid w:val="00BD2A10"/>
    <w:rsid w:val="00BE510E"/>
    <w:rsid w:val="00BF3DAC"/>
    <w:rsid w:val="00BF6207"/>
    <w:rsid w:val="00BF6D7A"/>
    <w:rsid w:val="00C21B51"/>
    <w:rsid w:val="00C537FC"/>
    <w:rsid w:val="00C5696A"/>
    <w:rsid w:val="00C57835"/>
    <w:rsid w:val="00C8448C"/>
    <w:rsid w:val="00C8469E"/>
    <w:rsid w:val="00CA2BDE"/>
    <w:rsid w:val="00CA3B8F"/>
    <w:rsid w:val="00CC0335"/>
    <w:rsid w:val="00CC70AE"/>
    <w:rsid w:val="00CD2985"/>
    <w:rsid w:val="00CD3F94"/>
    <w:rsid w:val="00CF4DA6"/>
    <w:rsid w:val="00CF720A"/>
    <w:rsid w:val="00D01A9C"/>
    <w:rsid w:val="00D128AB"/>
    <w:rsid w:val="00D132B5"/>
    <w:rsid w:val="00D45BB3"/>
    <w:rsid w:val="00D74FB1"/>
    <w:rsid w:val="00D82C14"/>
    <w:rsid w:val="00D95117"/>
    <w:rsid w:val="00DA07CD"/>
    <w:rsid w:val="00DB0345"/>
    <w:rsid w:val="00DB3B12"/>
    <w:rsid w:val="00DB47B1"/>
    <w:rsid w:val="00DB5359"/>
    <w:rsid w:val="00DB78AD"/>
    <w:rsid w:val="00DF4E89"/>
    <w:rsid w:val="00DF6D48"/>
    <w:rsid w:val="00E11C62"/>
    <w:rsid w:val="00E140AF"/>
    <w:rsid w:val="00E14A6B"/>
    <w:rsid w:val="00E4314F"/>
    <w:rsid w:val="00E45A45"/>
    <w:rsid w:val="00EB2051"/>
    <w:rsid w:val="00EB5278"/>
    <w:rsid w:val="00EC1E4B"/>
    <w:rsid w:val="00EC6CC5"/>
    <w:rsid w:val="00EC7483"/>
    <w:rsid w:val="00EE794B"/>
    <w:rsid w:val="00EF26A4"/>
    <w:rsid w:val="00EF6FE8"/>
    <w:rsid w:val="00F030B5"/>
    <w:rsid w:val="00F201A9"/>
    <w:rsid w:val="00F2194B"/>
    <w:rsid w:val="00F246F2"/>
    <w:rsid w:val="00F472FE"/>
    <w:rsid w:val="00F60936"/>
    <w:rsid w:val="00F63833"/>
    <w:rsid w:val="00F66A6A"/>
    <w:rsid w:val="00F77C45"/>
    <w:rsid w:val="00F80746"/>
    <w:rsid w:val="00F91289"/>
    <w:rsid w:val="00FA5EF5"/>
    <w:rsid w:val="00FD454A"/>
    <w:rsid w:val="00FE7D2F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/>
    <o:shapelayout v:ext="edit">
      <o:idmap v:ext="edit" data="1"/>
    </o:shapelayout>
  </w:shapeDefaults>
  <w:decimalSymbol w:val=","/>
  <w:listSeparator w:val=";"/>
  <w14:docId w14:val="3B58518C"/>
  <w15:docId w15:val="{4B1D0C32-24C5-474D-AB9D-B6097A7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qFormat/>
    <w:rsid w:val="007754D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578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578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578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578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5783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5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57835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C2D3C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rsid w:val="007754D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Koptekst">
    <w:name w:val="header"/>
    <w:basedOn w:val="Standaard"/>
    <w:link w:val="Kop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56B4"/>
  </w:style>
  <w:style w:type="paragraph" w:styleId="Voettekst">
    <w:name w:val="footer"/>
    <w:basedOn w:val="Standaard"/>
    <w:link w:val="Voet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6B4"/>
  </w:style>
  <w:style w:type="table" w:styleId="Tabelraster">
    <w:name w:val="Table Grid"/>
    <w:basedOn w:val="Standaardtabel"/>
    <w:uiPriority w:val="59"/>
    <w:rsid w:val="00235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235234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BF3DAC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D45BB3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567F98"/>
    <w:rPr>
      <w:color w:val="954F72" w:themeColor="followed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D183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D183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D1830"/>
    <w:rPr>
      <w:vertAlign w:val="superscript"/>
    </w:rPr>
  </w:style>
  <w:style w:type="character" w:styleId="Regelnummer">
    <w:name w:val="line number"/>
    <w:basedOn w:val="Standaardalinea-lettertype"/>
    <w:uiPriority w:val="99"/>
    <w:semiHidden/>
    <w:unhideWhenUsed/>
    <w:rsid w:val="005A4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80C09-9B02-41C5-B82D-2D70C899C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657</Words>
  <Characters>3614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Eenennaam, R.M. van</dc:creator>
  <cp:keywords/>
  <cp:lastModifiedBy>R. M. van Eenennaam</cp:lastModifiedBy>
  <cp:revision>3</cp:revision>
  <cp:lastPrinted>2019-08-27T09:22:00Z</cp:lastPrinted>
  <dcterms:created xsi:type="dcterms:W3CDTF">2020-10-20T14:38:00Z</dcterms:created>
  <dcterms:modified xsi:type="dcterms:W3CDTF">2020-10-20T14:55:00Z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e6828b5b-d01d-396b-b57f-6d7586315557</vt:lpwstr>
  </property>
  <property fmtid="{D5CDD505-2E9C-101B-9397-08002B2CF9AE}" pid="4" name="Mendeley Citation Style_1">
    <vt:lpwstr>http://www.zotero.org/styles/bmc-neurology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http://www.zotero.org/styles/bmc-neurology</vt:lpwstr>
  </property>
  <property fmtid="{D5CDD505-2E9C-101B-9397-08002B2CF9AE}" pid="10" name="Mendeley Recent Style Name 2_1">
    <vt:lpwstr>BMC Neurology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http://www.zotero.org/styles/chicago-fullnote-bibliography</vt:lpwstr>
  </property>
  <property fmtid="{D5CDD505-2E9C-101B-9397-08002B2CF9AE}" pid="14" name="Mendeley Recent Style Name 4_1">
    <vt:lpwstr>Chicago Manual of Style 17th edition (full note)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