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 Appendix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1.0 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Figure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2.0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 xml:space="preserve"> 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Tables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lastRenderedPageBreak/>
        <w:t xml:space="preserve">1.0 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Figure</w:t>
      </w:r>
    </w:p>
    <w:p w:rsidR="00D0580F" w:rsidRPr="00E61CAF" w:rsidRDefault="00D0580F" w:rsidP="00D0580F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F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igure S1.</w:t>
      </w:r>
      <w:r w:rsidRPr="00E61CAF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The age-gender p</w:t>
      </w:r>
      <w:r w:rsidR="00B163DB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erc</w:t>
      </w:r>
      <w:r w:rsidR="009C1243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ent-</w:t>
      </w:r>
      <w:r w:rsidR="00B163DB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bar</w:t>
      </w:r>
      <w:r w:rsidR="009C1243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-</w:t>
      </w:r>
      <w:r w:rsidR="00B163DB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graph</w:t>
      </w:r>
      <w:r w:rsidRPr="00E61CAF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of patients with </w:t>
      </w:r>
      <w:r w:rsidR="00AC22D2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c</w:t>
      </w:r>
      <w:r w:rsidRPr="00E61CAF">
        <w:rPr>
          <w:rFonts w:ascii="Times New Roman" w:hAnsi="Times New Roman"/>
          <w:color w:val="000000" w:themeColor="text1"/>
          <w:kern w:val="0"/>
          <w:sz w:val="24"/>
          <w:szCs w:val="24"/>
        </w:rPr>
        <w:t>oncurrent</w:t>
      </w:r>
      <w:r w:rsidR="00F71268" w:rsidRPr="00F71268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r w:rsidR="00F71268" w:rsidRPr="00E61CAF">
        <w:rPr>
          <w:rFonts w:ascii="Times New Roman" w:hAnsi="Times New Roman"/>
          <w:color w:val="000000" w:themeColor="text1"/>
          <w:kern w:val="0"/>
          <w:sz w:val="24"/>
          <w:szCs w:val="24"/>
        </w:rPr>
        <w:t>PTB</w:t>
      </w:r>
      <w:r w:rsidR="00F71268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-</w:t>
      </w:r>
      <w:r w:rsidRPr="00E61CAF">
        <w:rPr>
          <w:rFonts w:ascii="Times New Roman" w:hAnsi="Times New Roman"/>
          <w:color w:val="000000" w:themeColor="text1"/>
          <w:kern w:val="0"/>
          <w:sz w:val="24"/>
          <w:szCs w:val="24"/>
        </w:rPr>
        <w:t>EPTB</w:t>
      </w:r>
    </w:p>
    <w:p w:rsidR="00D0580F" w:rsidRPr="00E61CAF" w:rsidRDefault="00B163DB" w:rsidP="00D0580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4449583" cy="3985916"/>
            <wp:effectExtent l="19050" t="0" r="8117" b="0"/>
            <wp:docPr id="2" name="图片 1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9425" cy="398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:rsidR="00E8530E" w:rsidRDefault="00E8530E" w:rsidP="00D0580F">
      <w:pPr>
        <w:spacing w:line="360" w:lineRule="auto"/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spacing w:line="360" w:lineRule="auto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2.0 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Tables</w:t>
      </w:r>
    </w:p>
    <w:p w:rsidR="00D0580F" w:rsidRPr="00E61CAF" w:rsidRDefault="00203122" w:rsidP="00D0580F">
      <w:pPr>
        <w:spacing w:line="360" w:lineRule="auto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Table S1</w:t>
      </w:r>
      <w:r w:rsidR="00D0580F"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.</w:t>
      </w:r>
      <w:r w:rsidR="00D0580F" w:rsidRPr="00E61CAF">
        <w:rPr>
          <w:rFonts w:ascii="Times New Roman" w:hAnsi="Times New Roman"/>
          <w:color w:val="000000" w:themeColor="text1"/>
          <w:sz w:val="24"/>
          <w:szCs w:val="24"/>
        </w:rPr>
        <w:t xml:space="preserve"> The TOP 20 most common of PTB concurrent EPTB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S2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associations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males (Minsupport = 0.02%, Minconfidence = 60%)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S3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females (Minsupport = 0.02%, Minconfidence = 40%)</w:t>
      </w:r>
    </w:p>
    <w:p w:rsidR="00D0580F" w:rsidRPr="00E61CAF" w:rsidRDefault="00D0580F" w:rsidP="00D0580F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S4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&lt;15 years (Minsupport = 0.02%, Minconfidence = 3.0%)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S5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15-24years (Minsupport = 0.02%, Minconfidence = 20%)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S6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25-34 years (Minsupport = 0.02%, Minconfidence = 20%)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S7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35-44 years (Minsupport = 0.02%, Minconfidence = 15%)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S8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45-54 years (Minsupport = 0.02%, Minconfidence = 15%)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S9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55-64 years (Minsupport = 0.02%, Minconfidence = 15%)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S10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≥65 years (Minsupport = 0.02%, Minconfidence = 15%)</w:t>
      </w:r>
    </w:p>
    <w:p w:rsidR="00D0580F" w:rsidRPr="00E61CAF" w:rsidRDefault="00D0580F" w:rsidP="00D0580F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color w:val="000000" w:themeColor="text1"/>
          <w:sz w:val="24"/>
          <w:szCs w:val="24"/>
        </w:rPr>
      </w:pPr>
    </w:p>
    <w:p w:rsidR="00AC5D73" w:rsidRDefault="00AC5D73" w:rsidP="00D0580F">
      <w:pPr>
        <w:autoSpaceDE w:val="0"/>
        <w:autoSpaceDN w:val="0"/>
        <w:adjustRightInd w:val="0"/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4"/>
          <w:szCs w:val="24"/>
        </w:rPr>
        <w:t>Table</w:t>
      </w:r>
      <w:r w:rsidR="00FE55F4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S1</w:t>
      </w:r>
      <w:r w:rsidRPr="00E61CAF">
        <w:rPr>
          <w:rFonts w:ascii="Times New Roman" w:hAnsi="Times New Roman"/>
          <w:color w:val="000000" w:themeColor="text1"/>
          <w:sz w:val="24"/>
          <w:szCs w:val="24"/>
        </w:rPr>
        <w:t xml:space="preserve">. The TOP 20 most common of PTB </w:t>
      </w:r>
      <w:r w:rsidR="00C364D0" w:rsidRPr="00E61CAF">
        <w:rPr>
          <w:rFonts w:ascii="Times New Roman" w:hAnsi="Times New Roman" w:hint="eastAsia"/>
          <w:color w:val="000000" w:themeColor="text1"/>
          <w:sz w:val="24"/>
          <w:szCs w:val="24"/>
        </w:rPr>
        <w:t>with</w:t>
      </w:r>
      <w:r w:rsidR="00C364D0" w:rsidRPr="00E61CA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4"/>
          <w:szCs w:val="24"/>
        </w:rPr>
        <w:t>concurrent</w:t>
      </w:r>
      <w:r w:rsidRPr="00E61CA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4"/>
          <w:szCs w:val="24"/>
        </w:rPr>
        <w:t>EPTB</w:t>
      </w:r>
    </w:p>
    <w:tbl>
      <w:tblPr>
        <w:tblW w:w="0" w:type="auto"/>
        <w:tblLook w:val="04A0"/>
      </w:tblPr>
      <w:tblGrid>
        <w:gridCol w:w="675"/>
        <w:gridCol w:w="6379"/>
        <w:gridCol w:w="1701"/>
        <w:gridCol w:w="2835"/>
      </w:tblGrid>
      <w:tr w:rsidR="00D0580F" w:rsidRPr="00E61CAF" w:rsidTr="00C55C87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tabs>
                <w:tab w:val="left" w:pos="690"/>
              </w:tabs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TOP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92778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</w:t>
            </w:r>
            <w:r w:rsidR="003B27D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EPTB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580F" w:rsidRDefault="006A672A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Proportion</w:t>
            </w:r>
            <w:r w:rsidR="00D0580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(95%CI)</w:t>
            </w:r>
          </w:p>
          <w:p w:rsidR="00D0580F" w:rsidRDefault="00D0580F" w:rsidP="00085A00">
            <w:pPr>
              <w:tabs>
                <w:tab w:val="left" w:pos="690"/>
              </w:tabs>
              <w:ind w:firstLineChars="250" w:firstLine="6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(%)</w:t>
            </w:r>
          </w:p>
        </w:tc>
      </w:tr>
      <w:tr w:rsidR="00D0580F" w:rsidRPr="00E61CAF" w:rsidTr="00C55C87"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pleurisy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67400 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15.2473-15.4608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bronchial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27549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757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6.2041-6.3479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meningitis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9809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2.23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45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2.1910-2.2787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lymphadenitis of neck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6966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869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1.5501-1.6243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peritonitis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5733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060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1.2726-1.3400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empyema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0.8346-0.8896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pericarditis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3399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0.7486-0.8007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intestinal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3380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700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0.7443-0.7963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polyserositis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0.6333-0.6813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tuberculosis of mediastinal lymph nodes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2701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0.5924-0.6389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lumbar vertebra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0.5618-0.6071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thoracic vertebra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572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0.5354-0.5797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chest wall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0.4901-0.5325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pharyngeal /laryngeal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 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0.4745-0.5162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renal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0.2586-0.2897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tuberculosis of hilar lymph nodes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0.1780-0.2040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pelvic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 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0.1665-0.1918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tuberculosis of axillary lymph nodes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351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0.1244-0.1464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knee joint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066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0.0972-0.1167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tuberculosis of abdominal lumph nodes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984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0.0894-0.1081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D0580F" w:rsidRPr="00E61CAF" w:rsidRDefault="00D0580F" w:rsidP="00D0580F">
      <w:pPr>
        <w:autoSpaceDE w:val="0"/>
        <w:autoSpaceDN w:val="0"/>
        <w:adjustRightInd w:val="0"/>
        <w:spacing w:line="400" w:lineRule="atLeast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%=frequency*100%/438979</w:t>
      </w:r>
    </w:p>
    <w:p w:rsidR="00AE6A5A" w:rsidRDefault="00AE6A5A" w:rsidP="00D0580F">
      <w:pPr>
        <w:autoSpaceDE w:val="0"/>
        <w:autoSpaceDN w:val="0"/>
        <w:adjustRightInd w:val="0"/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The TOP 20 most common of concurrent EPTB and PTB were listed in table </w:t>
      </w:r>
      <w:r w:rsidR="004A5409">
        <w:rPr>
          <w:rFonts w:ascii="Times New Roman" w:hAnsi="Times New Roman" w:hint="eastAsia"/>
          <w:color w:val="000000" w:themeColor="text1"/>
          <w:sz w:val="28"/>
          <w:szCs w:val="28"/>
        </w:rPr>
        <w:t>S1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sort by cases. The number of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PTB concurrent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with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pleurisy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bronchial tuberculosis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meningitis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lymphadenitis of neck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and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peritonitis</w:t>
      </w:r>
      <w:r>
        <w:rPr>
          <w:rFonts w:ascii="Times New Roman" w:hAnsi="Times New Roman" w:hint="eastAsia"/>
          <w:color w:val="000000" w:themeColor="text1"/>
          <w:sz w:val="28"/>
          <w:szCs w:val="28"/>
        </w:rPr>
        <w:t xml:space="preserve"> were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all more than 5000 cases.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S2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associations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males (Minsupport = 0.02%, Minconfidence = 60%)</w:t>
      </w:r>
    </w:p>
    <w:tbl>
      <w:tblPr>
        <w:tblW w:w="0" w:type="auto"/>
        <w:tblLayout w:type="fixed"/>
        <w:tblLook w:val="04A0"/>
      </w:tblPr>
      <w:tblGrid>
        <w:gridCol w:w="1384"/>
        <w:gridCol w:w="5245"/>
        <w:gridCol w:w="850"/>
        <w:gridCol w:w="1134"/>
        <w:gridCol w:w="1134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ind w:firstLineChars="100" w:firstLine="24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empyema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77.69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costal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75.00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pleurisy </w:t>
            </w:r>
            <w:r w:rsidR="0036289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36289C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67400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70.63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70.07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69.87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69.32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abdominal lumph nodes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66.67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19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abscess of psoas major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66.27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intestinal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3380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66.07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66.03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 /laryngeal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65.21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chest wall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64.11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.99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pericarditis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62.90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62.62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62.58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lumbar vertebra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thoracic vertebra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62.31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polyserositis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62.10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myelitis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61.96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brain tuberculoma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61.58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.95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60.82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.94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pleural tuberculoma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60.58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.94</w:t>
            </w:r>
          </w:p>
        </w:tc>
      </w:tr>
    </w:tbl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n order to find out most of possible 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in male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, the </w:t>
      </w:r>
      <w:bookmarkStart w:id="0" w:name="OLE_LINK12"/>
      <w:bookmarkStart w:id="1" w:name="OLE_LINK13"/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minimum support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0.02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%, and the minimum confidence </w:t>
      </w:r>
      <w:bookmarkEnd w:id="0"/>
      <w:bookmarkEnd w:id="1"/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60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23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4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rules whose confidence degree greater than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7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0% were obtained.</w:t>
      </w:r>
      <w:r w:rsidR="004A5409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 xml:space="preserve">In males,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tuberculous empyema with concurrent PTB (77.69%) was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strongest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association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costal tuberculosis with concurrent PTB, tuberculous pleurisy with concurrent PTB, etc.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S3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females (Minsupport = 0.02%, Minconfidence = 40%)</w:t>
      </w:r>
    </w:p>
    <w:tbl>
      <w:tblPr>
        <w:tblW w:w="0" w:type="auto"/>
        <w:tblLayout w:type="fixed"/>
        <w:tblLook w:val="04A0"/>
      </w:tblPr>
      <w:tblGrid>
        <w:gridCol w:w="1384"/>
        <w:gridCol w:w="5387"/>
        <w:gridCol w:w="708"/>
        <w:gridCol w:w="1134"/>
        <w:gridCol w:w="1134"/>
        <w:gridCol w:w="1418"/>
        <w:gridCol w:w="1559"/>
      </w:tblGrid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bronchial tuberculosis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27549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57.77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55.03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cutaneous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54.85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54.35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axillary lymph nodes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52.28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submaxillary lymph node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51.22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lymphadenitis of neck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50.78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47.95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sacral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45.26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44.86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hilar lymph nodes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44.80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renal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44.34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shoulder joint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42.72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splenic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42.31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41.96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1A3602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mediastinal lymph nodes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</w:p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41.76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ankle joint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inguinal lymph node tuberculosis with concurrent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peritonitis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meningitis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40.59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djustRightInd w:val="0"/>
        <w:snapToGrid w:val="0"/>
        <w:spacing w:line="360" w:lineRule="auto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n order to find out most of possible 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in female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, the minimum support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0.02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20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,</w:t>
      </w:r>
      <w:r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including 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% were obtained.</w:t>
      </w:r>
      <w:r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females, 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 xml:space="preserve">bronchial tuberculosis with concurrent PTB was the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>strongest</w:t>
      </w:r>
      <w:r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 xml:space="preserve">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>association rule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>, followed by supraclavicular lymph node tuberculosis with concurrent PTB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>,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>cutaneous tuberculosis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S4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&lt;15 years (Minsupport = 0.02%, Minconfidence = 3.0%)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meningitis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3.89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axillary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6.07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3.78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5.81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3.61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5.31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3.30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hilar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4.90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3.05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4.10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2.55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mediastinal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3.55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3.50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lymphadenitis of neck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myelitis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3.07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n order to find out most of possible concurrent PTB and EPTB 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in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&lt;15 years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, the minimum support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0.02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11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 were obtained.In patients &lt;15 years of age, tuberculous meningitis with concurrent PTB was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tuberculosis of axillary lymph nodes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S5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15-24years (Minsupport = 0.02%, Minconfidence = 20%)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splenic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36.92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myelitis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36.20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peritonitis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32.04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abdominal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31.48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pelvic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29.81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1.80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brain tuberculoma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29.51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lymphadenitis of neck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29.33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submaxillary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29.27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28.67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abscess of psoas major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28.40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pleural tuberculoma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27.64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intestinal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27.60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chest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27.42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27.37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26.71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polyserositis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26.49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meningitis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26.22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empyema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26.20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axillary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mediastinal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22.29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21.89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21.85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pleurisy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67400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>In order to find out most of possible concurrent PTB and EPTB association rules in age 15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-24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years, the minimum support degree was set as 0.02%,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30% were obtained.</w:t>
      </w:r>
      <w:r w:rsidR="007C31F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patients aged 15-24 years, splenic tuberculosis with concurrent PTB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was the 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tuberculous myelitis with concurrent PTB, tuberculous peritonitis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S6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25-34 years (Minsupport = 0.02%, Minconfidence = 20%)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oviduct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53.00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endometrial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37.21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pelvic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36.82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lymphadenitis of neck </w:t>
            </w:r>
            <w:r w:rsidR="00000FF4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00FF4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29.26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submaxillary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26.83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cutaneous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25.51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25.34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pleural tuberculoma </w:t>
            </w:r>
            <w:r w:rsidR="00000FF4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00FF4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25.24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24.85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bronchial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27549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24.30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abdominal lumph nodes </w:t>
            </w:r>
            <w:r w:rsidR="00085A0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85A0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23.38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abscess of psoas major </w:t>
            </w:r>
            <w:r w:rsidR="00085A0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85A0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23.08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chest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22.87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22.83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costal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22.73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22.69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pharyngeal/Laryngeal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22.60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axillary lymph nodes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22.43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intestinal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22.28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peritonitis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22.19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splenic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21.15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20.98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myelitis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20.86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meningitis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20.66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20.62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lumbar vertebra tuberculosis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20.28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4 years, the minimum support degree was set as 0.02%,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.0%.After executing the association model, 2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8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30% were obtained. In patients aged 25-34, oviduct tuberculosis with concurrent PTB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was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endometrial tuberculosis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S7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35-44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D6034F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Lift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oviduct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endometrial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21.71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19.57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epididymal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19.22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testicular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19.19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19.02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ankle joint </w:t>
            </w:r>
            <w:r w:rsidR="00F256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18.27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brain tuberculoma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18.23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17.65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pelvic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16.18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pharyngeal/laryngeal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16.01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15.98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15.46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bronchial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27549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15.20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cutaneous tuberculosis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4 years, the minimum support degree was set as 0.02%,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15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16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0% were obtained. In patients aged 35-44 years,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strongest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association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rule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was oviduct tuberculosis with concurrent PTB, followed by endometrial tuberculosis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S8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45-54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5670"/>
        <w:gridCol w:w="851"/>
        <w:gridCol w:w="1134"/>
        <w:gridCol w:w="1134"/>
        <w:gridCol w:w="1417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ind w:firstLineChars="100" w:firstLine="24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25.77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25.17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25.00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22.83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19.63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renal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19.38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epididymal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18.66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17.99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pharyngeal/laryngeal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testicular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17.34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16.78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empyema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15.99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15.07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.94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4 years, the minimum support degree was set as 0.02%, and the minimum confidence degree was set as 15.0%.After executing the association model, 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20% were obtained. In patients aged 45-54 years,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was vocal cord tuberculosis with concurrent PTB, followed by wrist joint tuberculosis with concurrent PTB, etc.</w:t>
      </w:r>
    </w:p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S9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55-64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5812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Lift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ankle joint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shoulder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22.33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20.62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testicular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18.45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18.29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hilar lymph nodes </w:t>
            </w:r>
            <w:r w:rsidR="00085A0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85A0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17.92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17.42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16.64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CA49F2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age = </w:t>
            </w:r>
            <w:r w:rsidR="00CA49F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thoracic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16.52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pericarditis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16.45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15.65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mediastinal lymph nodes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15.55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6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4 years, the minimum support degree was set as 0.02%, and the minimum confidence degree was set as 15.0%.After executing the association model, 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4 rules whose confidence degree greater than 20% were obtained. In TB patients aged 55-64 years,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was ankle joint tuberculosis with concurrent PTB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,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followed by adrenal tuberculosis with concurrent PTB, etc.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S10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≥65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5954"/>
        <w:gridCol w:w="567"/>
        <w:gridCol w:w="1134"/>
        <w:gridCol w:w="992"/>
        <w:gridCol w:w="1417"/>
        <w:gridCol w:w="1560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Lift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pericarditis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27.95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hilar lymph nodes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25.45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shoulder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25.24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22.58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thoracic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21.10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ankle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20.19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lumbar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19.73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318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19.73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pleurisy </w:t>
            </w:r>
            <w:r w:rsidR="00E9569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E9569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67400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19.60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19.59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mediastinal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18.92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costal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18.18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.93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polyserositis </w:t>
            </w:r>
            <w:r w:rsidR="00E9569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E9569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17.79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.91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16.84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.86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16.24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.83</w:t>
            </w:r>
          </w:p>
        </w:tc>
      </w:tr>
    </w:tbl>
    <w:p w:rsidR="004C4A19" w:rsidRDefault="00D0580F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≥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65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years, the minimum support degree was set as 0.02%, and the minimum confidence degree was set as 15.0%.After executing the association model, 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6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20% were obtained. In TB patients aged ≥65 years,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was tuberculous pericarditis with concurrent PTB, followed by hilar lymph nodes with concurrent PTB, etc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.</w:t>
      </w:r>
    </w:p>
    <w:p w:rsidR="007A37C6" w:rsidRDefault="007A37C6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A37C6" w:rsidRPr="00E61CAF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Notes: The first column represents the consequents (the "then" part of the rule), while the next column represents the antecedents (the "if" part of the rule).</w:t>
      </w:r>
    </w:p>
    <w:p w:rsidR="007A37C6" w:rsidRPr="00E61CAF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ID displays the sequence of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rules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.</w:t>
      </w:r>
    </w:p>
    <w:p w:rsidR="007A37C6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Instances display the cases of TB.</w:t>
      </w:r>
    </w:p>
    <w:p w:rsidR="007A37C6" w:rsidRPr="007A37C6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sectPr w:rsidR="007A37C6" w:rsidRPr="007A37C6" w:rsidSect="00085A0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*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：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lift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≥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1</w:t>
      </w:r>
    </w:p>
    <w:p w:rsidR="007A37C6" w:rsidRDefault="007A37C6" w:rsidP="00104500"/>
    <w:sectPr w:rsidR="007A37C6" w:rsidSect="00D058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05B5" w:rsidRDefault="007205B5" w:rsidP="00D0580F">
      <w:r>
        <w:separator/>
      </w:r>
    </w:p>
  </w:endnote>
  <w:endnote w:type="continuationSeparator" w:id="1">
    <w:p w:rsidR="007205B5" w:rsidRDefault="007205B5" w:rsidP="00D05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arnock Pro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05B5" w:rsidRDefault="007205B5" w:rsidP="00D0580F">
      <w:r>
        <w:separator/>
      </w:r>
    </w:p>
  </w:footnote>
  <w:footnote w:type="continuationSeparator" w:id="1">
    <w:p w:rsidR="007205B5" w:rsidRDefault="007205B5" w:rsidP="00D058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40DB2"/>
    <w:multiLevelType w:val="multilevel"/>
    <w:tmpl w:val="3CFE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LM0MzQ0MDIytTC0NLZU0lEKTi0uzszPAykwrQUA8e++AywAAAA="/>
  </w:docVars>
  <w:rsids>
    <w:rsidRoot w:val="00D0580F"/>
    <w:rsid w:val="00000FF4"/>
    <w:rsid w:val="00085A00"/>
    <w:rsid w:val="000B41B6"/>
    <w:rsid w:val="000C4C12"/>
    <w:rsid w:val="000E2250"/>
    <w:rsid w:val="00104500"/>
    <w:rsid w:val="001A3602"/>
    <w:rsid w:val="00203122"/>
    <w:rsid w:val="00244E28"/>
    <w:rsid w:val="0036289C"/>
    <w:rsid w:val="0039208D"/>
    <w:rsid w:val="003A717B"/>
    <w:rsid w:val="003B27D9"/>
    <w:rsid w:val="00401276"/>
    <w:rsid w:val="004A5409"/>
    <w:rsid w:val="004C4A19"/>
    <w:rsid w:val="006022E4"/>
    <w:rsid w:val="006A672A"/>
    <w:rsid w:val="007205B5"/>
    <w:rsid w:val="007A37C6"/>
    <w:rsid w:val="007C31FF"/>
    <w:rsid w:val="008E1E8C"/>
    <w:rsid w:val="00927780"/>
    <w:rsid w:val="009C1243"/>
    <w:rsid w:val="00AC22D2"/>
    <w:rsid w:val="00AC5D73"/>
    <w:rsid w:val="00AE6A5A"/>
    <w:rsid w:val="00AF0E68"/>
    <w:rsid w:val="00B163DB"/>
    <w:rsid w:val="00C364D0"/>
    <w:rsid w:val="00C55C87"/>
    <w:rsid w:val="00C61AD3"/>
    <w:rsid w:val="00CA49F2"/>
    <w:rsid w:val="00D0580F"/>
    <w:rsid w:val="00D6034F"/>
    <w:rsid w:val="00DC0816"/>
    <w:rsid w:val="00E00971"/>
    <w:rsid w:val="00E36F8D"/>
    <w:rsid w:val="00E47743"/>
    <w:rsid w:val="00E8530E"/>
    <w:rsid w:val="00E95690"/>
    <w:rsid w:val="00E97D98"/>
    <w:rsid w:val="00EB6A35"/>
    <w:rsid w:val="00EB7AFA"/>
    <w:rsid w:val="00F0422A"/>
    <w:rsid w:val="00F256B2"/>
    <w:rsid w:val="00F71268"/>
    <w:rsid w:val="00FE5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80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D0580F"/>
    <w:pPr>
      <w:widowControl/>
      <w:spacing w:before="240" w:after="120"/>
      <w:jc w:val="left"/>
      <w:outlineLvl w:val="0"/>
    </w:pPr>
    <w:rPr>
      <w:rFonts w:ascii="宋体" w:hAnsi="宋体"/>
      <w:b/>
      <w:bCs/>
      <w:color w:val="000000"/>
      <w:kern w:val="36"/>
      <w:sz w:val="33"/>
      <w:szCs w:val="33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0580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5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58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5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580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0580F"/>
    <w:rPr>
      <w:rFonts w:ascii="宋体" w:eastAsia="宋体" w:hAnsi="宋体" w:cs="Times New Roman"/>
      <w:b/>
      <w:bCs/>
      <w:color w:val="000000"/>
      <w:kern w:val="36"/>
      <w:sz w:val="33"/>
      <w:szCs w:val="33"/>
    </w:rPr>
  </w:style>
  <w:style w:type="character" w:customStyle="1" w:styleId="4Char">
    <w:name w:val="标题 4 Char"/>
    <w:basedOn w:val="a0"/>
    <w:link w:val="4"/>
    <w:uiPriority w:val="9"/>
    <w:semiHidden/>
    <w:rsid w:val="00D0580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D0580F"/>
    <w:rPr>
      <w:kern w:val="0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580F"/>
    <w:rPr>
      <w:rFonts w:ascii="Calibri" w:eastAsia="宋体" w:hAnsi="Calibri" w:cs="Times New Roman"/>
      <w:kern w:val="0"/>
      <w:sz w:val="18"/>
      <w:szCs w:val="18"/>
    </w:rPr>
  </w:style>
  <w:style w:type="table" w:styleId="a6">
    <w:name w:val="Table Grid"/>
    <w:basedOn w:val="a1"/>
    <w:uiPriority w:val="59"/>
    <w:rsid w:val="00D0580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unhideWhenUsed/>
    <w:rsid w:val="00D0580F"/>
    <w:rPr>
      <w:color w:val="0000FF"/>
      <w:u w:val="single"/>
    </w:rPr>
  </w:style>
  <w:style w:type="paragraph" w:customStyle="1" w:styleId="Default">
    <w:name w:val="Default"/>
    <w:rsid w:val="00D0580F"/>
    <w:pPr>
      <w:widowControl w:val="0"/>
      <w:autoSpaceDE w:val="0"/>
      <w:autoSpaceDN w:val="0"/>
      <w:adjustRightInd w:val="0"/>
    </w:pPr>
    <w:rPr>
      <w:rFonts w:ascii="Warnock Pro" w:eastAsia="Warnock Pro" w:hAnsi="Calibri" w:cs="Warnock Pro"/>
      <w:color w:val="000000"/>
      <w:kern w:val="0"/>
      <w:sz w:val="24"/>
      <w:szCs w:val="24"/>
    </w:rPr>
  </w:style>
  <w:style w:type="character" w:styleId="a8">
    <w:name w:val="annotation reference"/>
    <w:uiPriority w:val="99"/>
    <w:semiHidden/>
    <w:unhideWhenUsed/>
    <w:rsid w:val="00D0580F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D0580F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D0580F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D0580F"/>
    <w:rPr>
      <w:b/>
      <w:bCs/>
      <w:kern w:val="0"/>
      <w:sz w:val="20"/>
      <w:szCs w:val="20"/>
    </w:rPr>
  </w:style>
  <w:style w:type="character" w:customStyle="1" w:styleId="Char3">
    <w:name w:val="批注主题 Char"/>
    <w:basedOn w:val="Char2"/>
    <w:link w:val="aa"/>
    <w:uiPriority w:val="99"/>
    <w:semiHidden/>
    <w:rsid w:val="00D0580F"/>
    <w:rPr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D0580F"/>
  </w:style>
  <w:style w:type="character" w:customStyle="1" w:styleId="highlight">
    <w:name w:val="highlight"/>
    <w:basedOn w:val="a0"/>
    <w:rsid w:val="00D0580F"/>
  </w:style>
  <w:style w:type="character" w:styleId="ab">
    <w:name w:val="Emphasis"/>
    <w:basedOn w:val="a0"/>
    <w:uiPriority w:val="20"/>
    <w:qFormat/>
    <w:rsid w:val="00D0580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20</Pages>
  <Words>3506</Words>
  <Characters>19988</Characters>
  <Application>Microsoft Office Word</Application>
  <DocSecurity>0</DocSecurity>
  <Lines>166</Lines>
  <Paragraphs>46</Paragraphs>
  <ScaleCrop>false</ScaleCrop>
  <Company/>
  <LinksUpToDate>false</LinksUpToDate>
  <CharactersWithSpaces>23448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32</cp:revision>
  <dcterms:created xsi:type="dcterms:W3CDTF">2019-10-31T02:05:00Z</dcterms:created>
  <dcterms:modified xsi:type="dcterms:W3CDTF">2020-12-23T08:27:00Z</dcterms:modified>
</cp:coreProperties>
</file>