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EC597" w14:textId="77777777" w:rsidR="008017DD" w:rsidRPr="00776B54" w:rsidRDefault="008017DD" w:rsidP="008017DD">
      <w:pPr>
        <w:jc w:val="center"/>
        <w:rPr>
          <w:rFonts w:ascii="Arial" w:hAnsi="Arial" w:cs="Arial"/>
          <w:b/>
        </w:rPr>
      </w:pPr>
      <w:r w:rsidRPr="00776B54">
        <w:rPr>
          <w:rFonts w:ascii="Arial" w:hAnsi="Arial" w:cs="Arial"/>
          <w:bCs/>
          <w:i/>
          <w:iCs/>
        </w:rPr>
        <w:t>Data Supplement for</w:t>
      </w:r>
      <w:r w:rsidRPr="002E3488">
        <w:rPr>
          <w:rFonts w:ascii="Arial" w:hAnsi="Arial" w:cs="Arial"/>
          <w:bCs/>
        </w:rPr>
        <w:t xml:space="preserve"> </w:t>
      </w:r>
      <w:r w:rsidRPr="00776B54">
        <w:rPr>
          <w:rFonts w:ascii="Arial" w:hAnsi="Arial" w:cs="Arial"/>
          <w:b/>
        </w:rPr>
        <w:t>Distal Transverse Arch Dimensions Dictate Long-Term Aortic Arch Gradients following Coarctation of the Aorta Repair during Early Infancy</w:t>
      </w:r>
    </w:p>
    <w:p w14:paraId="52E1DE8A" w14:textId="77777777" w:rsidR="005D0E23" w:rsidRDefault="005D0E23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3A6E8AE2" w14:textId="77777777" w:rsidR="005D0E23" w:rsidRPr="002E3488" w:rsidRDefault="005D0E23" w:rsidP="005D0E23">
      <w:pPr>
        <w:spacing w:line="480" w:lineRule="auto"/>
        <w:rPr>
          <w:rFonts w:ascii="Arial" w:hAnsi="Arial" w:cs="Arial"/>
          <w:bCs/>
          <w:i/>
        </w:rPr>
      </w:pPr>
      <w:r w:rsidRPr="002E3488">
        <w:rPr>
          <w:rFonts w:ascii="Arial" w:hAnsi="Arial" w:cs="Arial"/>
          <w:bCs/>
          <w:i/>
        </w:rPr>
        <w:t>Surgical Approach</w:t>
      </w:r>
    </w:p>
    <w:p w14:paraId="3DD2D1D9" w14:textId="77777777" w:rsidR="005D0E23" w:rsidRPr="002E3488" w:rsidRDefault="005D0E23" w:rsidP="005D0E23">
      <w:pPr>
        <w:spacing w:line="48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</w:rPr>
        <w:t>Aggressive tissue mobilization of the aortic arch, head and neck vessels, and descending thoracic aorta was obtained regardless of the approach</w:t>
      </w:r>
      <w:r w:rsidRPr="002E3488">
        <w:rPr>
          <w:rFonts w:ascii="Arial" w:hAnsi="Arial" w:cs="Arial"/>
        </w:rPr>
        <w:t>.  Sacrifice of the left subclavian artery was routinely performed to obtain a tension-free primary anastomosis</w:t>
      </w:r>
      <w:r>
        <w:rPr>
          <w:rFonts w:ascii="Arial" w:hAnsi="Arial" w:cs="Arial"/>
        </w:rPr>
        <w:t xml:space="preserve"> greater in diameter than the descending thoracic aorta</w:t>
      </w:r>
      <w:r w:rsidRPr="002E3488">
        <w:rPr>
          <w:rFonts w:ascii="Arial" w:hAnsi="Arial" w:cs="Arial"/>
        </w:rPr>
        <w:t xml:space="preserve"> using only autologous aortic tissue. </w:t>
      </w:r>
      <w:r w:rsidRPr="002E3488">
        <w:rPr>
          <w:rFonts w:ascii="Arial" w:hAnsi="Arial" w:cs="Arial"/>
          <w:bCs/>
        </w:rPr>
        <w:t>When</w:t>
      </w:r>
      <w:r>
        <w:rPr>
          <w:rFonts w:ascii="Arial" w:hAnsi="Arial" w:cs="Arial"/>
          <w:bCs/>
        </w:rPr>
        <w:t xml:space="preserve"> indicated</w:t>
      </w:r>
      <w:r w:rsidRPr="002E3488">
        <w:rPr>
          <w:rFonts w:ascii="Arial" w:hAnsi="Arial" w:cs="Arial"/>
          <w:bCs/>
        </w:rPr>
        <w:t>, a thoracotomy at the 4</w:t>
      </w:r>
      <w:r w:rsidRPr="002E3488">
        <w:rPr>
          <w:rFonts w:ascii="Arial" w:hAnsi="Arial" w:cs="Arial"/>
          <w:bCs/>
          <w:vertAlign w:val="superscript"/>
        </w:rPr>
        <w:t>th</w:t>
      </w:r>
      <w:r w:rsidRPr="002E3488">
        <w:rPr>
          <w:rFonts w:ascii="Arial" w:hAnsi="Arial" w:cs="Arial"/>
          <w:bCs/>
        </w:rPr>
        <w:t xml:space="preserve"> intercostal space was performed. Following heparinization with 100 U/kg, a Satinsk</w:t>
      </w:r>
      <w:r>
        <w:rPr>
          <w:rFonts w:ascii="Arial" w:hAnsi="Arial" w:cs="Arial"/>
          <w:bCs/>
        </w:rPr>
        <w:t xml:space="preserve">y and </w:t>
      </w:r>
      <w:proofErr w:type="spellStart"/>
      <w:r>
        <w:rPr>
          <w:rFonts w:ascii="Arial" w:hAnsi="Arial" w:cs="Arial"/>
          <w:bCs/>
        </w:rPr>
        <w:t>DeBakey</w:t>
      </w:r>
      <w:proofErr w:type="spellEnd"/>
      <w:r>
        <w:rPr>
          <w:rFonts w:ascii="Arial" w:hAnsi="Arial" w:cs="Arial"/>
          <w:bCs/>
        </w:rPr>
        <w:t xml:space="preserve"> clamp were placed </w:t>
      </w:r>
      <w:r w:rsidRPr="002E3488">
        <w:rPr>
          <w:rFonts w:ascii="Arial" w:hAnsi="Arial" w:cs="Arial"/>
          <w:bCs/>
        </w:rPr>
        <w:t>on the PTA</w:t>
      </w:r>
      <w:r>
        <w:rPr>
          <w:rFonts w:ascii="Arial" w:hAnsi="Arial" w:cs="Arial"/>
          <w:bCs/>
        </w:rPr>
        <w:t xml:space="preserve"> and </w:t>
      </w:r>
      <w:r w:rsidRPr="002E3488">
        <w:rPr>
          <w:rFonts w:ascii="Arial" w:hAnsi="Arial" w:cs="Arial"/>
          <w:bCs/>
        </w:rPr>
        <w:t xml:space="preserve">approximately 1 cm distal to the ductal insertion. The undersurface of the distal transverse arch </w:t>
      </w:r>
      <w:r>
        <w:rPr>
          <w:rFonts w:ascii="Arial" w:hAnsi="Arial" w:cs="Arial"/>
          <w:bCs/>
        </w:rPr>
        <w:t>wa</w:t>
      </w:r>
      <w:r w:rsidRPr="002E3488">
        <w:rPr>
          <w:rFonts w:ascii="Arial" w:hAnsi="Arial" w:cs="Arial"/>
          <w:bCs/>
        </w:rPr>
        <w:t xml:space="preserve">s incised </w:t>
      </w:r>
      <w:r>
        <w:rPr>
          <w:rFonts w:ascii="Arial" w:hAnsi="Arial" w:cs="Arial"/>
          <w:bCs/>
        </w:rPr>
        <w:t>proximally,</w:t>
      </w:r>
      <w:r w:rsidRPr="002E3488">
        <w:rPr>
          <w:rFonts w:ascii="Arial" w:hAnsi="Arial" w:cs="Arial"/>
          <w:bCs/>
        </w:rPr>
        <w:t xml:space="preserve"> and the anastomosis </w:t>
      </w:r>
      <w:r>
        <w:rPr>
          <w:rFonts w:ascii="Arial" w:hAnsi="Arial" w:cs="Arial"/>
          <w:bCs/>
        </w:rPr>
        <w:t xml:space="preserve">was </w:t>
      </w:r>
      <w:r w:rsidRPr="002E3488">
        <w:rPr>
          <w:rFonts w:ascii="Arial" w:hAnsi="Arial" w:cs="Arial"/>
          <w:bCs/>
        </w:rPr>
        <w:t xml:space="preserve">performed with either 6-0 or 7-0 </w:t>
      </w:r>
      <w:proofErr w:type="spellStart"/>
      <w:r w:rsidRPr="002E3488">
        <w:rPr>
          <w:rFonts w:ascii="Arial" w:hAnsi="Arial" w:cs="Arial"/>
          <w:bCs/>
        </w:rPr>
        <w:t>prolene</w:t>
      </w:r>
      <w:proofErr w:type="spellEnd"/>
      <w:r w:rsidRPr="002E3488">
        <w:rPr>
          <w:rFonts w:ascii="Arial" w:hAnsi="Arial" w:cs="Arial"/>
          <w:bCs/>
        </w:rPr>
        <w:t xml:space="preserve"> (Figure 1). Infants requiring sternotomy and aortic arch repair during </w:t>
      </w:r>
      <w:r>
        <w:rPr>
          <w:rFonts w:ascii="Arial" w:hAnsi="Arial" w:cs="Arial"/>
          <w:bCs/>
        </w:rPr>
        <w:t xml:space="preserve">most of </w:t>
      </w:r>
      <w:r w:rsidRPr="002E3488">
        <w:rPr>
          <w:rFonts w:ascii="Arial" w:hAnsi="Arial" w:cs="Arial"/>
          <w:bCs/>
        </w:rPr>
        <w:t xml:space="preserve">the first decade underwent central arterial cannulation in conjunction with deep hypothermic circulatory arrest at 18 °C. Following 2009, a Gore-Tex chimney was sewn to the innominate artery in an </w:t>
      </w:r>
      <w:r>
        <w:rPr>
          <w:rFonts w:ascii="Arial" w:hAnsi="Arial" w:cs="Arial"/>
          <w:bCs/>
        </w:rPr>
        <w:t xml:space="preserve">end-to-side fashion for arterial cannulation, and antegrade cerebral perfusion was </w:t>
      </w:r>
      <w:r w:rsidRPr="002E3488">
        <w:rPr>
          <w:rFonts w:ascii="Arial" w:hAnsi="Arial" w:cs="Arial"/>
          <w:bCs/>
        </w:rPr>
        <w:t xml:space="preserve">performed between 22-25 °C. During aortic arch repair, </w:t>
      </w:r>
      <w:r>
        <w:rPr>
          <w:rFonts w:ascii="Arial" w:hAnsi="Arial" w:cs="Arial"/>
          <w:bCs/>
        </w:rPr>
        <w:t>most of</w:t>
      </w:r>
      <w:r w:rsidRPr="002E3488">
        <w:rPr>
          <w:rFonts w:ascii="Arial" w:hAnsi="Arial" w:cs="Arial"/>
          <w:bCs/>
        </w:rPr>
        <w:t xml:space="preserve"> the </w:t>
      </w:r>
      <w:r>
        <w:rPr>
          <w:rFonts w:ascii="Arial" w:hAnsi="Arial" w:cs="Arial"/>
          <w:bCs/>
        </w:rPr>
        <w:t>DTA was</w:t>
      </w:r>
      <w:r w:rsidRPr="002E3488">
        <w:rPr>
          <w:rFonts w:ascii="Arial" w:hAnsi="Arial" w:cs="Arial"/>
          <w:bCs/>
        </w:rPr>
        <w:t xml:space="preserve"> excised, leaving only a cuff of tissue distal to the </w:t>
      </w:r>
      <w:r>
        <w:rPr>
          <w:rFonts w:ascii="Arial" w:hAnsi="Arial" w:cs="Arial"/>
          <w:bCs/>
        </w:rPr>
        <w:t>LCA (Figure 1) and the</w:t>
      </w:r>
      <w:r w:rsidRPr="002E3488">
        <w:rPr>
          <w:rFonts w:ascii="Arial" w:hAnsi="Arial" w:cs="Arial"/>
          <w:bCs/>
        </w:rPr>
        <w:t xml:space="preserve"> undersurface of the aortic arch incised toward the ascending aorta.</w:t>
      </w:r>
    </w:p>
    <w:p w14:paraId="67681276" w14:textId="77777777" w:rsidR="005D0E23" w:rsidRDefault="005D0E23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75FBA70C" w14:textId="77777777" w:rsidR="005D0E23" w:rsidRDefault="005D0E23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4B1E368" w14:textId="77777777" w:rsidR="005D0E23" w:rsidRDefault="005D0E23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127C47FC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37EEC7A3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9ABF5BD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08F2222C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30F41C8C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D29DF76" w14:textId="77777777" w:rsidR="005D0E23" w:rsidRDefault="005D0E23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686EFE5B" w14:textId="576DDFA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  <w:r w:rsidRPr="002E3488">
        <w:rPr>
          <w:rFonts w:ascii="Arial" w:eastAsia="Times New Roman" w:hAnsi="Arial" w:cs="Arial"/>
          <w:b/>
          <w:color w:val="010205"/>
          <w:kern w:val="24"/>
        </w:rPr>
        <w:lastRenderedPageBreak/>
        <w:t>Table S1</w:t>
      </w:r>
      <w:r>
        <w:rPr>
          <w:rFonts w:ascii="Arial" w:eastAsia="Times New Roman" w:hAnsi="Arial" w:cs="Arial"/>
          <w:b/>
          <w:color w:val="010205"/>
          <w:kern w:val="24"/>
        </w:rPr>
        <w:t>. Operative Mortality following Coarctation repair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2"/>
        <w:gridCol w:w="2243"/>
        <w:gridCol w:w="2906"/>
        <w:gridCol w:w="3209"/>
      </w:tblGrid>
      <w:tr w:rsidR="008017DD" w:rsidRPr="002E3488" w14:paraId="66A1FB72" w14:textId="77777777" w:rsidTr="00A647FA">
        <w:tc>
          <w:tcPr>
            <w:tcW w:w="1017" w:type="dxa"/>
            <w:shd w:val="clear" w:color="auto" w:fill="auto"/>
          </w:tcPr>
          <w:p w14:paraId="0520D45C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Patient</w:t>
            </w:r>
          </w:p>
        </w:tc>
        <w:tc>
          <w:tcPr>
            <w:tcW w:w="2421" w:type="dxa"/>
            <w:shd w:val="clear" w:color="auto" w:fill="auto"/>
          </w:tcPr>
          <w:p w14:paraId="577F8518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Surgical Approach</w:t>
            </w:r>
          </w:p>
        </w:tc>
        <w:tc>
          <w:tcPr>
            <w:tcW w:w="2430" w:type="dxa"/>
            <w:shd w:val="clear" w:color="auto" w:fill="auto"/>
          </w:tcPr>
          <w:p w14:paraId="5221C1FC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Surgical Procedure</w:t>
            </w:r>
          </w:p>
        </w:tc>
        <w:tc>
          <w:tcPr>
            <w:tcW w:w="3708" w:type="dxa"/>
            <w:shd w:val="clear" w:color="auto" w:fill="auto"/>
          </w:tcPr>
          <w:p w14:paraId="741BB956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Mortality Description</w:t>
            </w:r>
          </w:p>
        </w:tc>
      </w:tr>
      <w:tr w:rsidR="008017DD" w:rsidRPr="002E3488" w14:paraId="64D1FDAE" w14:textId="77777777" w:rsidTr="00A647FA">
        <w:tc>
          <w:tcPr>
            <w:tcW w:w="1017" w:type="dxa"/>
            <w:shd w:val="clear" w:color="auto" w:fill="auto"/>
          </w:tcPr>
          <w:p w14:paraId="6F383122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1</w:t>
            </w:r>
          </w:p>
        </w:tc>
        <w:tc>
          <w:tcPr>
            <w:tcW w:w="2421" w:type="dxa"/>
            <w:shd w:val="clear" w:color="auto" w:fill="auto"/>
          </w:tcPr>
          <w:p w14:paraId="59C1D4B2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Sternotomy</w:t>
            </w:r>
          </w:p>
        </w:tc>
        <w:tc>
          <w:tcPr>
            <w:tcW w:w="2430" w:type="dxa"/>
            <w:shd w:val="clear" w:color="auto" w:fill="auto"/>
          </w:tcPr>
          <w:p w14:paraId="7C098781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Arch/VSD</w:t>
            </w:r>
          </w:p>
        </w:tc>
        <w:tc>
          <w:tcPr>
            <w:tcW w:w="3708" w:type="dxa"/>
            <w:shd w:val="clear" w:color="auto" w:fill="auto"/>
          </w:tcPr>
          <w:p w14:paraId="14A04DB6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NEC</w:t>
            </w:r>
          </w:p>
        </w:tc>
      </w:tr>
      <w:tr w:rsidR="008017DD" w:rsidRPr="002E3488" w14:paraId="384FD9E1" w14:textId="77777777" w:rsidTr="00A647FA">
        <w:tc>
          <w:tcPr>
            <w:tcW w:w="1017" w:type="dxa"/>
            <w:shd w:val="clear" w:color="auto" w:fill="auto"/>
          </w:tcPr>
          <w:p w14:paraId="66FDEFC0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2</w:t>
            </w:r>
          </w:p>
        </w:tc>
        <w:tc>
          <w:tcPr>
            <w:tcW w:w="2421" w:type="dxa"/>
            <w:shd w:val="clear" w:color="auto" w:fill="auto"/>
          </w:tcPr>
          <w:p w14:paraId="36E37609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Sternotomy</w:t>
            </w:r>
          </w:p>
        </w:tc>
        <w:tc>
          <w:tcPr>
            <w:tcW w:w="2430" w:type="dxa"/>
            <w:shd w:val="clear" w:color="auto" w:fill="auto"/>
          </w:tcPr>
          <w:p w14:paraId="4F341694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ASO/Arch</w:t>
            </w:r>
          </w:p>
        </w:tc>
        <w:tc>
          <w:tcPr>
            <w:tcW w:w="3708" w:type="dxa"/>
            <w:shd w:val="clear" w:color="auto" w:fill="auto"/>
          </w:tcPr>
          <w:p w14:paraId="1C530768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Fungal Sepsis</w:t>
            </w:r>
          </w:p>
        </w:tc>
      </w:tr>
      <w:tr w:rsidR="008017DD" w:rsidRPr="002E3488" w14:paraId="5BF867F5" w14:textId="77777777" w:rsidTr="00A647FA">
        <w:tc>
          <w:tcPr>
            <w:tcW w:w="1017" w:type="dxa"/>
            <w:shd w:val="clear" w:color="auto" w:fill="auto"/>
          </w:tcPr>
          <w:p w14:paraId="6A664FF2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7215F47E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Sternotomy</w:t>
            </w:r>
          </w:p>
        </w:tc>
        <w:tc>
          <w:tcPr>
            <w:tcW w:w="2430" w:type="dxa"/>
            <w:shd w:val="clear" w:color="auto" w:fill="auto"/>
          </w:tcPr>
          <w:p w14:paraId="4F517019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ASO/VSD/Arch</w:t>
            </w:r>
          </w:p>
        </w:tc>
        <w:tc>
          <w:tcPr>
            <w:tcW w:w="3708" w:type="dxa"/>
            <w:shd w:val="clear" w:color="auto" w:fill="auto"/>
          </w:tcPr>
          <w:p w14:paraId="02463F56" w14:textId="153D40D9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P</w:t>
            </w:r>
            <w:r w:rsidR="00776B54">
              <w:rPr>
                <w:rFonts w:ascii="Arial" w:eastAsia="Times New Roman" w:hAnsi="Arial" w:cs="Arial"/>
                <w:b/>
                <w:color w:val="010205"/>
                <w:kern w:val="24"/>
              </w:rPr>
              <w:t>HT</w:t>
            </w: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N, requiring ECMO</w:t>
            </w:r>
          </w:p>
        </w:tc>
      </w:tr>
      <w:tr w:rsidR="008017DD" w:rsidRPr="002E3488" w14:paraId="5CB001C5" w14:textId="77777777" w:rsidTr="00A647FA">
        <w:tc>
          <w:tcPr>
            <w:tcW w:w="1017" w:type="dxa"/>
            <w:shd w:val="clear" w:color="auto" w:fill="auto"/>
          </w:tcPr>
          <w:p w14:paraId="63B9182B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4</w:t>
            </w:r>
          </w:p>
        </w:tc>
        <w:tc>
          <w:tcPr>
            <w:tcW w:w="2421" w:type="dxa"/>
            <w:shd w:val="clear" w:color="auto" w:fill="auto"/>
          </w:tcPr>
          <w:p w14:paraId="4EE10542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Sternotomy</w:t>
            </w:r>
          </w:p>
        </w:tc>
        <w:tc>
          <w:tcPr>
            <w:tcW w:w="2430" w:type="dxa"/>
            <w:shd w:val="clear" w:color="auto" w:fill="auto"/>
          </w:tcPr>
          <w:p w14:paraId="29939470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ASO/VSD/Arch/Intramural Coronary artery</w:t>
            </w:r>
          </w:p>
        </w:tc>
        <w:tc>
          <w:tcPr>
            <w:tcW w:w="3708" w:type="dxa"/>
            <w:shd w:val="clear" w:color="auto" w:fill="auto"/>
          </w:tcPr>
          <w:p w14:paraId="1DB24FE7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 xml:space="preserve">Right Ventricular Dys </w:t>
            </w:r>
            <w:proofErr w:type="spellStart"/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Fx</w:t>
            </w:r>
            <w:proofErr w:type="spellEnd"/>
          </w:p>
        </w:tc>
      </w:tr>
      <w:tr w:rsidR="008017DD" w:rsidRPr="002E3488" w14:paraId="2B350CC9" w14:textId="77777777" w:rsidTr="00A647FA">
        <w:tc>
          <w:tcPr>
            <w:tcW w:w="1017" w:type="dxa"/>
            <w:shd w:val="clear" w:color="auto" w:fill="auto"/>
          </w:tcPr>
          <w:p w14:paraId="6740CCE3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5</w:t>
            </w:r>
          </w:p>
        </w:tc>
        <w:tc>
          <w:tcPr>
            <w:tcW w:w="2421" w:type="dxa"/>
            <w:shd w:val="clear" w:color="auto" w:fill="auto"/>
          </w:tcPr>
          <w:p w14:paraId="3C011701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Thoracotomy</w:t>
            </w:r>
          </w:p>
        </w:tc>
        <w:tc>
          <w:tcPr>
            <w:tcW w:w="2430" w:type="dxa"/>
            <w:shd w:val="clear" w:color="auto" w:fill="auto"/>
          </w:tcPr>
          <w:p w14:paraId="10DC427B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CoA +Diaphragmatic Hernia</w:t>
            </w:r>
          </w:p>
        </w:tc>
        <w:tc>
          <w:tcPr>
            <w:tcW w:w="3708" w:type="dxa"/>
            <w:shd w:val="clear" w:color="auto" w:fill="auto"/>
          </w:tcPr>
          <w:p w14:paraId="6CEF163D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ECMO for hypoxia</w:t>
            </w:r>
          </w:p>
        </w:tc>
      </w:tr>
      <w:tr w:rsidR="008017DD" w:rsidRPr="002E3488" w14:paraId="6E94A36A" w14:textId="77777777" w:rsidTr="00A647FA">
        <w:tc>
          <w:tcPr>
            <w:tcW w:w="1017" w:type="dxa"/>
            <w:shd w:val="clear" w:color="auto" w:fill="auto"/>
          </w:tcPr>
          <w:p w14:paraId="2D3840C7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6</w:t>
            </w:r>
          </w:p>
        </w:tc>
        <w:tc>
          <w:tcPr>
            <w:tcW w:w="2421" w:type="dxa"/>
            <w:shd w:val="clear" w:color="auto" w:fill="auto"/>
          </w:tcPr>
          <w:p w14:paraId="6219F040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Thoracotomy</w:t>
            </w:r>
          </w:p>
        </w:tc>
        <w:tc>
          <w:tcPr>
            <w:tcW w:w="2430" w:type="dxa"/>
            <w:shd w:val="clear" w:color="auto" w:fill="auto"/>
          </w:tcPr>
          <w:p w14:paraId="1822BEEA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CoA</w:t>
            </w:r>
          </w:p>
        </w:tc>
        <w:tc>
          <w:tcPr>
            <w:tcW w:w="3708" w:type="dxa"/>
            <w:shd w:val="clear" w:color="auto" w:fill="auto"/>
          </w:tcPr>
          <w:p w14:paraId="0802CD8F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Sepsis</w:t>
            </w:r>
          </w:p>
        </w:tc>
      </w:tr>
      <w:tr w:rsidR="008017DD" w:rsidRPr="002E3488" w14:paraId="77F4F517" w14:textId="77777777" w:rsidTr="00A647FA">
        <w:tc>
          <w:tcPr>
            <w:tcW w:w="1017" w:type="dxa"/>
            <w:shd w:val="clear" w:color="auto" w:fill="auto"/>
          </w:tcPr>
          <w:p w14:paraId="574E09C0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7</w:t>
            </w:r>
          </w:p>
        </w:tc>
        <w:tc>
          <w:tcPr>
            <w:tcW w:w="2421" w:type="dxa"/>
            <w:shd w:val="clear" w:color="auto" w:fill="auto"/>
          </w:tcPr>
          <w:p w14:paraId="67D8E87C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Thoracotomy</w:t>
            </w:r>
          </w:p>
        </w:tc>
        <w:tc>
          <w:tcPr>
            <w:tcW w:w="2430" w:type="dxa"/>
            <w:shd w:val="clear" w:color="auto" w:fill="auto"/>
          </w:tcPr>
          <w:p w14:paraId="075BBFCE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CoA</w:t>
            </w:r>
          </w:p>
        </w:tc>
        <w:tc>
          <w:tcPr>
            <w:tcW w:w="3708" w:type="dxa"/>
            <w:shd w:val="clear" w:color="auto" w:fill="auto"/>
          </w:tcPr>
          <w:p w14:paraId="65DA04BF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Respiratory Arrest</w:t>
            </w:r>
          </w:p>
        </w:tc>
      </w:tr>
      <w:tr w:rsidR="008017DD" w:rsidRPr="002E3488" w14:paraId="75FBED13" w14:textId="77777777" w:rsidTr="00A647FA">
        <w:tc>
          <w:tcPr>
            <w:tcW w:w="1017" w:type="dxa"/>
            <w:shd w:val="clear" w:color="auto" w:fill="auto"/>
          </w:tcPr>
          <w:p w14:paraId="0B6B6E2B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8</w:t>
            </w:r>
          </w:p>
        </w:tc>
        <w:tc>
          <w:tcPr>
            <w:tcW w:w="2421" w:type="dxa"/>
            <w:shd w:val="clear" w:color="auto" w:fill="auto"/>
          </w:tcPr>
          <w:p w14:paraId="336E1002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Thoracotomy</w:t>
            </w:r>
          </w:p>
        </w:tc>
        <w:tc>
          <w:tcPr>
            <w:tcW w:w="2430" w:type="dxa"/>
            <w:shd w:val="clear" w:color="auto" w:fill="auto"/>
          </w:tcPr>
          <w:p w14:paraId="2068F2E5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CoA</w:t>
            </w:r>
          </w:p>
        </w:tc>
        <w:tc>
          <w:tcPr>
            <w:tcW w:w="3708" w:type="dxa"/>
            <w:shd w:val="clear" w:color="auto" w:fill="auto"/>
          </w:tcPr>
          <w:p w14:paraId="753B10AF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/>
                <w:color w:val="010205"/>
                <w:kern w:val="24"/>
              </w:rPr>
            </w:pPr>
            <w:r w:rsidRPr="002E3488">
              <w:rPr>
                <w:rFonts w:ascii="Arial" w:eastAsia="Times New Roman" w:hAnsi="Arial" w:cs="Arial"/>
                <w:b/>
                <w:color w:val="010205"/>
                <w:kern w:val="24"/>
              </w:rPr>
              <w:t>NEC</w:t>
            </w:r>
          </w:p>
        </w:tc>
      </w:tr>
    </w:tbl>
    <w:p w14:paraId="5CC2FA7F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0670D986" w14:textId="3F2E350A" w:rsidR="00776B54" w:rsidRPr="00776B54" w:rsidRDefault="00776B54" w:rsidP="008017DD">
      <w:pPr>
        <w:rPr>
          <w:rFonts w:ascii="Arial" w:eastAsia="Times New Roman" w:hAnsi="Arial" w:cs="Arial"/>
          <w:bCs/>
          <w:color w:val="010205"/>
          <w:kern w:val="24"/>
        </w:rPr>
      </w:pPr>
      <w:r w:rsidRPr="00776B54">
        <w:rPr>
          <w:rFonts w:ascii="Arial" w:eastAsia="Times New Roman" w:hAnsi="Arial" w:cs="Arial"/>
          <w:bCs/>
          <w:color w:val="010205"/>
          <w:kern w:val="24"/>
        </w:rPr>
        <w:t xml:space="preserve">Abbreviations: VSD-Ventricular Septal Defect; NEC-Necrotizing Enterocolitis; ASO-Arterial Switch Operation; PHTN-Pulmonary Hypertension; ECMO-Extracorporeal Membrane Oxygenation; Dys </w:t>
      </w:r>
      <w:proofErr w:type="spellStart"/>
      <w:r w:rsidRPr="00776B54">
        <w:rPr>
          <w:rFonts w:ascii="Arial" w:eastAsia="Times New Roman" w:hAnsi="Arial" w:cs="Arial"/>
          <w:bCs/>
          <w:color w:val="010205"/>
          <w:kern w:val="24"/>
        </w:rPr>
        <w:t>Fx</w:t>
      </w:r>
      <w:proofErr w:type="spellEnd"/>
      <w:r w:rsidRPr="00776B54">
        <w:rPr>
          <w:rFonts w:ascii="Arial" w:eastAsia="Times New Roman" w:hAnsi="Arial" w:cs="Arial"/>
          <w:bCs/>
          <w:color w:val="010205"/>
          <w:kern w:val="24"/>
        </w:rPr>
        <w:t>-Dysfunction; CoA-Coarctation of the Aorta.</w:t>
      </w:r>
    </w:p>
    <w:p w14:paraId="1B1BA674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7AD1FAC7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5123B878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66565B89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6D72A224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1601514A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A5CACEA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16646ECC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32D35389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41DB117E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559792BF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BA88592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067CFB5E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11F1CF1C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4C3C9239" w14:textId="77777777" w:rsidR="00776B54" w:rsidRPr="002E3488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67B6BF32" w14:textId="716BD935" w:rsidR="00776B54" w:rsidRPr="00144B53" w:rsidRDefault="00776B54" w:rsidP="00776B54">
      <w:pPr>
        <w:rPr>
          <w:rFonts w:ascii="Arial" w:eastAsia="Times New Roman" w:hAnsi="Arial" w:cs="Arial"/>
          <w:b/>
          <w:color w:val="010205"/>
          <w:kern w:val="24"/>
        </w:rPr>
      </w:pPr>
      <w:r w:rsidRPr="00144B53">
        <w:rPr>
          <w:rFonts w:ascii="Arial" w:eastAsia="Times New Roman" w:hAnsi="Arial" w:cs="Arial"/>
          <w:b/>
          <w:color w:val="010205"/>
          <w:kern w:val="24"/>
        </w:rPr>
        <w:lastRenderedPageBreak/>
        <w:t xml:space="preserve">Table </w:t>
      </w:r>
      <w:r>
        <w:rPr>
          <w:rFonts w:ascii="Arial" w:eastAsia="Times New Roman" w:hAnsi="Arial" w:cs="Arial"/>
          <w:b/>
          <w:color w:val="010205"/>
          <w:kern w:val="24"/>
        </w:rPr>
        <w:t>S2</w:t>
      </w:r>
      <w:r w:rsidRPr="00144B53">
        <w:rPr>
          <w:rFonts w:ascii="Arial" w:eastAsia="Times New Roman" w:hAnsi="Arial" w:cs="Arial"/>
          <w:b/>
          <w:color w:val="010205"/>
          <w:kern w:val="24"/>
        </w:rPr>
        <w:t>. Propensity Matched Cohort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3438"/>
        <w:gridCol w:w="2700"/>
        <w:gridCol w:w="2548"/>
        <w:gridCol w:w="1170"/>
      </w:tblGrid>
      <w:tr w:rsidR="00776B54" w:rsidRPr="002E3488" w14:paraId="6FEBF114" w14:textId="77777777" w:rsidTr="00A647FA">
        <w:tc>
          <w:tcPr>
            <w:tcW w:w="3438" w:type="dxa"/>
          </w:tcPr>
          <w:p w14:paraId="68D1D4B4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</w:tcPr>
          <w:p w14:paraId="54D9DAAD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Arch Rpr-</w:t>
            </w:r>
            <w:r>
              <w:rPr>
                <w:rFonts w:ascii="Arial" w:hAnsi="Arial" w:cs="Arial"/>
                <w:bCs/>
              </w:rPr>
              <w:t>57</w:t>
            </w:r>
          </w:p>
        </w:tc>
        <w:tc>
          <w:tcPr>
            <w:tcW w:w="2548" w:type="dxa"/>
          </w:tcPr>
          <w:p w14:paraId="44A6FE28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Thor EEEA-</w:t>
            </w:r>
            <w:r>
              <w:rPr>
                <w:rFonts w:ascii="Arial" w:hAnsi="Arial" w:cs="Arial"/>
                <w:bCs/>
              </w:rPr>
              <w:t>57</w:t>
            </w:r>
          </w:p>
        </w:tc>
        <w:tc>
          <w:tcPr>
            <w:tcW w:w="1170" w:type="dxa"/>
          </w:tcPr>
          <w:p w14:paraId="5571202B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P value</w:t>
            </w:r>
          </w:p>
        </w:tc>
      </w:tr>
      <w:tr w:rsidR="00776B54" w:rsidRPr="002E3488" w14:paraId="7525836E" w14:textId="77777777" w:rsidTr="00A647FA">
        <w:tc>
          <w:tcPr>
            <w:tcW w:w="3438" w:type="dxa"/>
          </w:tcPr>
          <w:p w14:paraId="498C75D7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 (days)</w:t>
            </w:r>
          </w:p>
        </w:tc>
        <w:tc>
          <w:tcPr>
            <w:tcW w:w="2700" w:type="dxa"/>
          </w:tcPr>
          <w:p w14:paraId="2C919066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 (8.0, 13.0)</w:t>
            </w:r>
          </w:p>
        </w:tc>
        <w:tc>
          <w:tcPr>
            <w:tcW w:w="2548" w:type="dxa"/>
          </w:tcPr>
          <w:p w14:paraId="675D63FB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 (9.0, 26.0)</w:t>
            </w:r>
          </w:p>
        </w:tc>
        <w:tc>
          <w:tcPr>
            <w:tcW w:w="1170" w:type="dxa"/>
          </w:tcPr>
          <w:p w14:paraId="04D1869A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0.46</w:t>
            </w:r>
          </w:p>
        </w:tc>
      </w:tr>
      <w:tr w:rsidR="00776B54" w:rsidRPr="002E3488" w14:paraId="74AC29B1" w14:textId="77777777" w:rsidTr="00A647FA">
        <w:tc>
          <w:tcPr>
            <w:tcW w:w="3438" w:type="dxa"/>
          </w:tcPr>
          <w:p w14:paraId="3B3009B9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Gender</w:t>
            </w:r>
          </w:p>
        </w:tc>
        <w:tc>
          <w:tcPr>
            <w:tcW w:w="2700" w:type="dxa"/>
          </w:tcPr>
          <w:p w14:paraId="3CF1D44D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68.4 % (39)</w:t>
            </w:r>
          </w:p>
        </w:tc>
        <w:tc>
          <w:tcPr>
            <w:tcW w:w="2548" w:type="dxa"/>
          </w:tcPr>
          <w:p w14:paraId="246A5C80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68.4 % (39)</w:t>
            </w:r>
          </w:p>
        </w:tc>
        <w:tc>
          <w:tcPr>
            <w:tcW w:w="1170" w:type="dxa"/>
          </w:tcPr>
          <w:p w14:paraId="1F6B5BC4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0.99</w:t>
            </w:r>
          </w:p>
        </w:tc>
      </w:tr>
      <w:tr w:rsidR="00776B54" w:rsidRPr="002E3488" w14:paraId="21C13249" w14:textId="77777777" w:rsidTr="00A647FA">
        <w:tc>
          <w:tcPr>
            <w:tcW w:w="3438" w:type="dxa"/>
          </w:tcPr>
          <w:p w14:paraId="0BC8740C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Weight (kg)</w:t>
            </w:r>
          </w:p>
        </w:tc>
        <w:tc>
          <w:tcPr>
            <w:tcW w:w="2700" w:type="dxa"/>
          </w:tcPr>
          <w:p w14:paraId="2418B6DE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3.4 (2.9, 3.9)</w:t>
            </w:r>
          </w:p>
        </w:tc>
        <w:tc>
          <w:tcPr>
            <w:tcW w:w="2548" w:type="dxa"/>
          </w:tcPr>
          <w:p w14:paraId="632C3990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3.5 (2.9, 4.0)</w:t>
            </w:r>
          </w:p>
        </w:tc>
        <w:tc>
          <w:tcPr>
            <w:tcW w:w="1170" w:type="dxa"/>
          </w:tcPr>
          <w:p w14:paraId="32A93E20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0.97</w:t>
            </w:r>
          </w:p>
        </w:tc>
      </w:tr>
      <w:tr w:rsidR="00776B54" w:rsidRPr="002E3488" w14:paraId="77585ECE" w14:textId="77777777" w:rsidTr="00A647FA">
        <w:tc>
          <w:tcPr>
            <w:tcW w:w="3438" w:type="dxa"/>
          </w:tcPr>
          <w:p w14:paraId="0BB2DA23" w14:textId="77777777" w:rsidR="00776B54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</w:tcPr>
          <w:p w14:paraId="67672C5B" w14:textId="77777777" w:rsidR="00776B54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48" w:type="dxa"/>
          </w:tcPr>
          <w:p w14:paraId="7C1D8F5F" w14:textId="77777777" w:rsidR="00776B54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15123A6F" w14:textId="77777777" w:rsidR="00776B54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76B54" w:rsidRPr="002E3488" w14:paraId="776DDD6B" w14:textId="77777777" w:rsidTr="00A647FA">
        <w:tc>
          <w:tcPr>
            <w:tcW w:w="3438" w:type="dxa"/>
          </w:tcPr>
          <w:p w14:paraId="143A04AB" w14:textId="77777777" w:rsidR="00776B54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Z-Scores</w:t>
            </w:r>
          </w:p>
        </w:tc>
        <w:tc>
          <w:tcPr>
            <w:tcW w:w="2700" w:type="dxa"/>
          </w:tcPr>
          <w:p w14:paraId="10D1C31B" w14:textId="77777777" w:rsidR="00776B54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48" w:type="dxa"/>
          </w:tcPr>
          <w:p w14:paraId="5A369203" w14:textId="77777777" w:rsidR="00776B54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7A8C678F" w14:textId="77777777" w:rsidR="00776B54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76B54" w:rsidRPr="002E3488" w14:paraId="3B19D7FB" w14:textId="77777777" w:rsidTr="00A647FA">
        <w:tc>
          <w:tcPr>
            <w:tcW w:w="3438" w:type="dxa"/>
          </w:tcPr>
          <w:p w14:paraId="4CD45778" w14:textId="77777777" w:rsidR="00776B54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PTA</w:t>
            </w:r>
          </w:p>
        </w:tc>
        <w:tc>
          <w:tcPr>
            <w:tcW w:w="2700" w:type="dxa"/>
          </w:tcPr>
          <w:p w14:paraId="092C6B57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-2.5 (-3.3, -1.6)</w:t>
            </w:r>
          </w:p>
        </w:tc>
        <w:tc>
          <w:tcPr>
            <w:tcW w:w="2548" w:type="dxa"/>
          </w:tcPr>
          <w:p w14:paraId="081EACCB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-2.1 (-2.5, -1.3)</w:t>
            </w:r>
          </w:p>
        </w:tc>
        <w:tc>
          <w:tcPr>
            <w:tcW w:w="1170" w:type="dxa"/>
          </w:tcPr>
          <w:p w14:paraId="1BD7A677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0.03</w:t>
            </w:r>
          </w:p>
        </w:tc>
      </w:tr>
      <w:tr w:rsidR="00776B54" w:rsidRPr="002E3488" w14:paraId="40C517FB" w14:textId="77777777" w:rsidTr="00A647FA">
        <w:tc>
          <w:tcPr>
            <w:tcW w:w="3438" w:type="dxa"/>
          </w:tcPr>
          <w:p w14:paraId="697F8D3A" w14:textId="77777777" w:rsidR="00776B54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DTA</w:t>
            </w:r>
          </w:p>
        </w:tc>
        <w:tc>
          <w:tcPr>
            <w:tcW w:w="2700" w:type="dxa"/>
          </w:tcPr>
          <w:p w14:paraId="5D59CA20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-3.1 (-3.6, -2.3)</w:t>
            </w:r>
          </w:p>
        </w:tc>
        <w:tc>
          <w:tcPr>
            <w:tcW w:w="2548" w:type="dxa"/>
          </w:tcPr>
          <w:p w14:paraId="58AC2895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-2.9 (-3.5, -2.1)</w:t>
            </w:r>
          </w:p>
        </w:tc>
        <w:tc>
          <w:tcPr>
            <w:tcW w:w="1170" w:type="dxa"/>
          </w:tcPr>
          <w:p w14:paraId="5F9DB8BD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0.99</w:t>
            </w:r>
          </w:p>
        </w:tc>
      </w:tr>
      <w:tr w:rsidR="00776B54" w:rsidRPr="002E3488" w14:paraId="19EB132F" w14:textId="77777777" w:rsidTr="00A647FA">
        <w:tc>
          <w:tcPr>
            <w:tcW w:w="3438" w:type="dxa"/>
          </w:tcPr>
          <w:p w14:paraId="6435D28C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DTA:LCA</w:t>
            </w:r>
            <w:proofErr w:type="gramEnd"/>
          </w:p>
        </w:tc>
        <w:tc>
          <w:tcPr>
            <w:tcW w:w="2700" w:type="dxa"/>
          </w:tcPr>
          <w:p w14:paraId="7FDB20F1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1.0 (0.9, 1.2)</w:t>
            </w:r>
          </w:p>
        </w:tc>
        <w:tc>
          <w:tcPr>
            <w:tcW w:w="2548" w:type="dxa"/>
          </w:tcPr>
          <w:p w14:paraId="148BC6D3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 (0.9, 1.4)</w:t>
            </w:r>
          </w:p>
        </w:tc>
        <w:tc>
          <w:tcPr>
            <w:tcW w:w="1170" w:type="dxa"/>
          </w:tcPr>
          <w:p w14:paraId="51573723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0.08</w:t>
            </w:r>
          </w:p>
        </w:tc>
      </w:tr>
      <w:tr w:rsidR="00776B54" w:rsidRPr="002E3488" w14:paraId="6CE0E8CD" w14:textId="77777777" w:rsidTr="00A647FA">
        <w:tc>
          <w:tcPr>
            <w:tcW w:w="3438" w:type="dxa"/>
          </w:tcPr>
          <w:p w14:paraId="6A4BA0E7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</w:tcPr>
          <w:p w14:paraId="7268ABE9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</w:t>
            </w:r>
          </w:p>
        </w:tc>
        <w:tc>
          <w:tcPr>
            <w:tcW w:w="2548" w:type="dxa"/>
          </w:tcPr>
          <w:p w14:paraId="3497FC5C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45B932DC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76B54" w:rsidRPr="002E3488" w14:paraId="7A4E6D67" w14:textId="77777777" w:rsidTr="00A647FA">
        <w:tc>
          <w:tcPr>
            <w:tcW w:w="3438" w:type="dxa"/>
          </w:tcPr>
          <w:p w14:paraId="0B4FFA3C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Post-Operative Data</w:t>
            </w:r>
          </w:p>
        </w:tc>
        <w:tc>
          <w:tcPr>
            <w:tcW w:w="2700" w:type="dxa"/>
          </w:tcPr>
          <w:p w14:paraId="163F89B8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48" w:type="dxa"/>
          </w:tcPr>
          <w:p w14:paraId="1E931AFB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0C7EDF6F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76B54" w:rsidRPr="002E3488" w14:paraId="5296E643" w14:textId="77777777" w:rsidTr="00A647FA">
        <w:tc>
          <w:tcPr>
            <w:tcW w:w="3438" w:type="dxa"/>
          </w:tcPr>
          <w:p w14:paraId="2DC7FE95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Vent Duration (days)</w:t>
            </w:r>
          </w:p>
        </w:tc>
        <w:tc>
          <w:tcPr>
            <w:tcW w:w="2700" w:type="dxa"/>
          </w:tcPr>
          <w:p w14:paraId="6C7E5ED6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4.0 (2.0, 7.0)</w:t>
            </w:r>
          </w:p>
        </w:tc>
        <w:tc>
          <w:tcPr>
            <w:tcW w:w="2548" w:type="dxa"/>
          </w:tcPr>
          <w:p w14:paraId="4709273C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2.0 (1.0, 4.0)</w:t>
            </w:r>
          </w:p>
        </w:tc>
        <w:tc>
          <w:tcPr>
            <w:tcW w:w="1170" w:type="dxa"/>
          </w:tcPr>
          <w:p w14:paraId="45330D6D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0.08</w:t>
            </w:r>
          </w:p>
        </w:tc>
      </w:tr>
      <w:tr w:rsidR="00776B54" w:rsidRPr="002E3488" w14:paraId="61C048B3" w14:textId="77777777" w:rsidTr="00A647FA">
        <w:tc>
          <w:tcPr>
            <w:tcW w:w="3438" w:type="dxa"/>
          </w:tcPr>
          <w:p w14:paraId="020C861D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Vent &gt; 7 days</w:t>
            </w:r>
          </w:p>
        </w:tc>
        <w:tc>
          <w:tcPr>
            <w:tcW w:w="2700" w:type="dxa"/>
          </w:tcPr>
          <w:p w14:paraId="3581BDFC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19.3 % (11)</w:t>
            </w:r>
          </w:p>
        </w:tc>
        <w:tc>
          <w:tcPr>
            <w:tcW w:w="2548" w:type="dxa"/>
          </w:tcPr>
          <w:p w14:paraId="4D622FE9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5.3 % (3)</w:t>
            </w:r>
          </w:p>
        </w:tc>
        <w:tc>
          <w:tcPr>
            <w:tcW w:w="1170" w:type="dxa"/>
          </w:tcPr>
          <w:p w14:paraId="4AD4D370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0.04</w:t>
            </w:r>
          </w:p>
        </w:tc>
      </w:tr>
      <w:tr w:rsidR="00776B54" w:rsidRPr="002E3488" w14:paraId="36BC4B04" w14:textId="77777777" w:rsidTr="00A647FA">
        <w:tc>
          <w:tcPr>
            <w:tcW w:w="3438" w:type="dxa"/>
          </w:tcPr>
          <w:p w14:paraId="28B1F324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LOS (days)</w:t>
            </w:r>
          </w:p>
        </w:tc>
        <w:tc>
          <w:tcPr>
            <w:tcW w:w="2700" w:type="dxa"/>
          </w:tcPr>
          <w:p w14:paraId="4DC96612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 (14.0, 21.0)</w:t>
            </w:r>
          </w:p>
        </w:tc>
        <w:tc>
          <w:tcPr>
            <w:tcW w:w="2548" w:type="dxa"/>
          </w:tcPr>
          <w:p w14:paraId="425DB102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8.0 (6.0, 12.0)</w:t>
            </w:r>
          </w:p>
        </w:tc>
        <w:tc>
          <w:tcPr>
            <w:tcW w:w="1170" w:type="dxa"/>
          </w:tcPr>
          <w:p w14:paraId="1F5C65DB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0.01</w:t>
            </w:r>
          </w:p>
        </w:tc>
      </w:tr>
      <w:tr w:rsidR="00776B54" w:rsidRPr="002E3488" w14:paraId="62862F08" w14:textId="77777777" w:rsidTr="00A647FA">
        <w:tc>
          <w:tcPr>
            <w:tcW w:w="3438" w:type="dxa"/>
          </w:tcPr>
          <w:p w14:paraId="7096A4BA" w14:textId="77777777" w:rsidR="00776B54" w:rsidRPr="002E3488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Mortality</w:t>
            </w:r>
          </w:p>
        </w:tc>
        <w:tc>
          <w:tcPr>
            <w:tcW w:w="2700" w:type="dxa"/>
          </w:tcPr>
          <w:p w14:paraId="5E3A7053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1.8 % (1)</w:t>
            </w:r>
          </w:p>
        </w:tc>
        <w:tc>
          <w:tcPr>
            <w:tcW w:w="2548" w:type="dxa"/>
          </w:tcPr>
          <w:p w14:paraId="02F40AA1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5.3 % (3)</w:t>
            </w:r>
          </w:p>
        </w:tc>
        <w:tc>
          <w:tcPr>
            <w:tcW w:w="1170" w:type="dxa"/>
          </w:tcPr>
          <w:p w14:paraId="67487A3C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0.64</w:t>
            </w:r>
          </w:p>
        </w:tc>
      </w:tr>
      <w:tr w:rsidR="00776B54" w:rsidRPr="002E3488" w14:paraId="19934C74" w14:textId="77777777" w:rsidTr="00A647FA">
        <w:tc>
          <w:tcPr>
            <w:tcW w:w="3438" w:type="dxa"/>
          </w:tcPr>
          <w:p w14:paraId="50C73194" w14:textId="77777777" w:rsidR="00776B54" w:rsidRDefault="00776B54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Discharge Arch Grad (mmHg)</w:t>
            </w:r>
          </w:p>
        </w:tc>
        <w:tc>
          <w:tcPr>
            <w:tcW w:w="2700" w:type="dxa"/>
          </w:tcPr>
          <w:p w14:paraId="04C5D548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11.6 (9.0, 16.0)</w:t>
            </w:r>
          </w:p>
        </w:tc>
        <w:tc>
          <w:tcPr>
            <w:tcW w:w="2548" w:type="dxa"/>
          </w:tcPr>
          <w:p w14:paraId="3493EED1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16.0 (10.2, 23.0)</w:t>
            </w:r>
          </w:p>
        </w:tc>
        <w:tc>
          <w:tcPr>
            <w:tcW w:w="1170" w:type="dxa"/>
          </w:tcPr>
          <w:p w14:paraId="2A3DA297" w14:textId="77777777" w:rsidR="00776B54" w:rsidRPr="002E3488" w:rsidRDefault="00776B54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0.012</w:t>
            </w:r>
          </w:p>
        </w:tc>
      </w:tr>
    </w:tbl>
    <w:p w14:paraId="42E8D090" w14:textId="77777777" w:rsidR="00776B54" w:rsidRPr="00144B53" w:rsidRDefault="00776B54" w:rsidP="00776B54">
      <w:pPr>
        <w:rPr>
          <w:rFonts w:ascii="Arial" w:eastAsia="Times New Roman" w:hAnsi="Arial" w:cs="Arial"/>
          <w:bCs/>
          <w:color w:val="010205"/>
          <w:kern w:val="24"/>
        </w:rPr>
      </w:pPr>
      <w:r w:rsidRPr="00144B53">
        <w:rPr>
          <w:rFonts w:ascii="Arial" w:eastAsia="Times New Roman" w:hAnsi="Arial" w:cs="Arial"/>
          <w:bCs/>
          <w:color w:val="010205"/>
          <w:kern w:val="24"/>
        </w:rPr>
        <w:t>Abbreviations: PTA-Proximal Transverse Arch, DTA-Distal Transverse Arch, LCA-Left Carotid Artery, Vent-Ventilation, LOS-Length of Stay</w:t>
      </w:r>
    </w:p>
    <w:p w14:paraId="3F10B912" w14:textId="7777777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7F98C6B2" w14:textId="7777777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30B8EBB" w14:textId="7777777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0D6F5D59" w14:textId="7777777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045CE8C4" w14:textId="7777777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7B5A5AFA" w14:textId="7777777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5461165D" w14:textId="7777777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BA3DD35" w14:textId="7777777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4869F18D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3648A03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630F5C1F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5F4DF298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4C60892F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E7BB35B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5A9C7762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7ED0372A" w14:textId="77777777" w:rsidR="00776B54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2108723D" w14:textId="6ACF701E" w:rsidR="00776B54" w:rsidRPr="002E3488" w:rsidRDefault="00776B54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3F9CD5D3" w14:textId="7777777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7EC3D6B7" w14:textId="70361143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  <w:r w:rsidRPr="002E3488">
        <w:rPr>
          <w:rFonts w:ascii="Arial" w:eastAsia="Times New Roman" w:hAnsi="Arial" w:cs="Arial"/>
          <w:b/>
          <w:color w:val="010205"/>
          <w:kern w:val="24"/>
        </w:rPr>
        <w:lastRenderedPageBreak/>
        <w:t>Table S</w:t>
      </w:r>
      <w:r w:rsidR="00776B54">
        <w:rPr>
          <w:rFonts w:ascii="Arial" w:eastAsia="Times New Roman" w:hAnsi="Arial" w:cs="Arial"/>
          <w:b/>
          <w:color w:val="010205"/>
          <w:kern w:val="24"/>
        </w:rPr>
        <w:t>3</w:t>
      </w:r>
      <w:r w:rsidRPr="002E3488">
        <w:rPr>
          <w:rFonts w:ascii="Arial" w:eastAsia="Times New Roman" w:hAnsi="Arial" w:cs="Arial"/>
          <w:b/>
          <w:color w:val="010205"/>
          <w:kern w:val="24"/>
        </w:rPr>
        <w:t>. Re-Intervention 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"/>
        <w:gridCol w:w="1060"/>
        <w:gridCol w:w="1126"/>
        <w:gridCol w:w="834"/>
        <w:gridCol w:w="1500"/>
        <w:gridCol w:w="901"/>
        <w:gridCol w:w="1116"/>
        <w:gridCol w:w="901"/>
        <w:gridCol w:w="800"/>
        <w:gridCol w:w="782"/>
      </w:tblGrid>
      <w:tr w:rsidR="008017DD" w:rsidRPr="002E3488" w14:paraId="156CA486" w14:textId="77777777" w:rsidTr="00776B54">
        <w:tc>
          <w:tcPr>
            <w:tcW w:w="339" w:type="dxa"/>
            <w:shd w:val="clear" w:color="auto" w:fill="auto"/>
          </w:tcPr>
          <w:p w14:paraId="3A112D3B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</w:tcPr>
          <w:p w14:paraId="400108ED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Baseline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02C0336F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</w:p>
        </w:tc>
        <w:tc>
          <w:tcPr>
            <w:tcW w:w="871" w:type="dxa"/>
            <w:shd w:val="clear" w:color="auto" w:fill="D9D9D9" w:themeFill="background1" w:themeFillShade="D9"/>
          </w:tcPr>
          <w:p w14:paraId="2281D9CE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14:paraId="6A8D7B51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</w:p>
        </w:tc>
        <w:tc>
          <w:tcPr>
            <w:tcW w:w="834" w:type="dxa"/>
            <w:shd w:val="clear" w:color="auto" w:fill="D9D9D9" w:themeFill="background1" w:themeFillShade="D9"/>
          </w:tcPr>
          <w:p w14:paraId="50C0CE35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ReINT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0FB3A3CB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</w:tcPr>
          <w:p w14:paraId="799F62BB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14:paraId="729BA4C7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14:paraId="580D6871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</w:p>
        </w:tc>
      </w:tr>
      <w:tr w:rsidR="008017DD" w:rsidRPr="002E3488" w14:paraId="7F292980" w14:textId="77777777" w:rsidTr="00776B54">
        <w:tc>
          <w:tcPr>
            <w:tcW w:w="339" w:type="dxa"/>
            <w:shd w:val="clear" w:color="auto" w:fill="auto"/>
          </w:tcPr>
          <w:p w14:paraId="03F06A9F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</w:tcPr>
          <w:p w14:paraId="3937033E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PTA Z-score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0E84452E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DTA Z-score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14:paraId="035EBF85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Surg App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64E60191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Surg Factors</w:t>
            </w:r>
          </w:p>
        </w:tc>
        <w:tc>
          <w:tcPr>
            <w:tcW w:w="834" w:type="dxa"/>
            <w:shd w:val="clear" w:color="auto" w:fill="D9D9D9" w:themeFill="background1" w:themeFillShade="D9"/>
          </w:tcPr>
          <w:p w14:paraId="66D716FA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Time (years)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649965F6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Gradient (mmHg)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6BE972D8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FU (years)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75E7B88F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FU Grad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5A03BF6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Surg Int</w:t>
            </w:r>
          </w:p>
        </w:tc>
      </w:tr>
      <w:tr w:rsidR="008017DD" w:rsidRPr="002E3488" w14:paraId="1B28C734" w14:textId="77777777" w:rsidTr="00A647FA">
        <w:tc>
          <w:tcPr>
            <w:tcW w:w="339" w:type="dxa"/>
            <w:shd w:val="clear" w:color="auto" w:fill="auto"/>
          </w:tcPr>
          <w:p w14:paraId="692A0B3C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0CFDE0D4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-2.3</w:t>
            </w:r>
          </w:p>
        </w:tc>
        <w:tc>
          <w:tcPr>
            <w:tcW w:w="1274" w:type="dxa"/>
            <w:shd w:val="clear" w:color="auto" w:fill="auto"/>
          </w:tcPr>
          <w:p w14:paraId="02A6EB4D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-2.8</w:t>
            </w:r>
          </w:p>
        </w:tc>
        <w:tc>
          <w:tcPr>
            <w:tcW w:w="871" w:type="dxa"/>
            <w:shd w:val="clear" w:color="auto" w:fill="auto"/>
          </w:tcPr>
          <w:p w14:paraId="589DAAFC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Stern</w:t>
            </w:r>
          </w:p>
        </w:tc>
        <w:tc>
          <w:tcPr>
            <w:tcW w:w="1573" w:type="dxa"/>
            <w:shd w:val="clear" w:color="auto" w:fill="auto"/>
          </w:tcPr>
          <w:p w14:paraId="33B5605D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 xml:space="preserve">Large vertebral branch and </w:t>
            </w:r>
            <w:proofErr w:type="gramStart"/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Left</w:t>
            </w:r>
            <w:proofErr w:type="gramEnd"/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 xml:space="preserve"> subclavian not sacrificed</w:t>
            </w:r>
          </w:p>
        </w:tc>
        <w:tc>
          <w:tcPr>
            <w:tcW w:w="834" w:type="dxa"/>
            <w:shd w:val="clear" w:color="auto" w:fill="auto"/>
          </w:tcPr>
          <w:p w14:paraId="503E9FF5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0.41</w:t>
            </w:r>
          </w:p>
        </w:tc>
        <w:tc>
          <w:tcPr>
            <w:tcW w:w="1139" w:type="dxa"/>
            <w:shd w:val="clear" w:color="auto" w:fill="auto"/>
          </w:tcPr>
          <w:p w14:paraId="0D8B617C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73</w:t>
            </w:r>
          </w:p>
        </w:tc>
        <w:tc>
          <w:tcPr>
            <w:tcW w:w="856" w:type="dxa"/>
            <w:shd w:val="clear" w:color="auto" w:fill="auto"/>
          </w:tcPr>
          <w:p w14:paraId="37277F9B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11.2</w:t>
            </w:r>
          </w:p>
        </w:tc>
        <w:tc>
          <w:tcPr>
            <w:tcW w:w="838" w:type="dxa"/>
            <w:shd w:val="clear" w:color="auto" w:fill="auto"/>
          </w:tcPr>
          <w:p w14:paraId="01572193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16</w:t>
            </w:r>
          </w:p>
        </w:tc>
        <w:tc>
          <w:tcPr>
            <w:tcW w:w="823" w:type="dxa"/>
            <w:shd w:val="clear" w:color="auto" w:fill="auto"/>
          </w:tcPr>
          <w:p w14:paraId="06AFA3BA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No</w:t>
            </w:r>
          </w:p>
        </w:tc>
      </w:tr>
      <w:tr w:rsidR="008017DD" w:rsidRPr="002E3488" w14:paraId="0140F138" w14:textId="77777777" w:rsidTr="00A647FA">
        <w:tc>
          <w:tcPr>
            <w:tcW w:w="339" w:type="dxa"/>
            <w:shd w:val="clear" w:color="auto" w:fill="auto"/>
          </w:tcPr>
          <w:p w14:paraId="066ED073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 w14:paraId="643F9099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CTO</w:t>
            </w:r>
          </w:p>
        </w:tc>
        <w:tc>
          <w:tcPr>
            <w:tcW w:w="1274" w:type="dxa"/>
            <w:shd w:val="clear" w:color="auto" w:fill="auto"/>
          </w:tcPr>
          <w:p w14:paraId="759B2458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-3.95</w:t>
            </w:r>
          </w:p>
        </w:tc>
        <w:tc>
          <w:tcPr>
            <w:tcW w:w="871" w:type="dxa"/>
            <w:shd w:val="clear" w:color="auto" w:fill="auto"/>
          </w:tcPr>
          <w:p w14:paraId="5BCE358F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Stern</w:t>
            </w:r>
          </w:p>
        </w:tc>
        <w:tc>
          <w:tcPr>
            <w:tcW w:w="1573" w:type="dxa"/>
            <w:shd w:val="clear" w:color="auto" w:fill="auto"/>
          </w:tcPr>
          <w:p w14:paraId="10E996E1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RAA, Aberrant R sub, long DTA hypoplastic segment</w:t>
            </w:r>
          </w:p>
        </w:tc>
        <w:tc>
          <w:tcPr>
            <w:tcW w:w="834" w:type="dxa"/>
            <w:shd w:val="clear" w:color="auto" w:fill="auto"/>
          </w:tcPr>
          <w:p w14:paraId="6C4DE6BD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0.75</w:t>
            </w:r>
          </w:p>
        </w:tc>
        <w:tc>
          <w:tcPr>
            <w:tcW w:w="1139" w:type="dxa"/>
            <w:shd w:val="clear" w:color="auto" w:fill="auto"/>
          </w:tcPr>
          <w:p w14:paraId="0399D8ED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92</w:t>
            </w:r>
          </w:p>
        </w:tc>
        <w:tc>
          <w:tcPr>
            <w:tcW w:w="856" w:type="dxa"/>
            <w:shd w:val="clear" w:color="auto" w:fill="auto"/>
          </w:tcPr>
          <w:p w14:paraId="40239DBE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11.1</w:t>
            </w:r>
          </w:p>
        </w:tc>
        <w:tc>
          <w:tcPr>
            <w:tcW w:w="838" w:type="dxa"/>
            <w:shd w:val="clear" w:color="auto" w:fill="auto"/>
          </w:tcPr>
          <w:p w14:paraId="31674ADB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31</w:t>
            </w:r>
          </w:p>
        </w:tc>
        <w:tc>
          <w:tcPr>
            <w:tcW w:w="823" w:type="dxa"/>
            <w:shd w:val="clear" w:color="auto" w:fill="auto"/>
          </w:tcPr>
          <w:p w14:paraId="62AF7C50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No</w:t>
            </w:r>
          </w:p>
        </w:tc>
      </w:tr>
      <w:tr w:rsidR="008017DD" w:rsidRPr="002E3488" w14:paraId="09B03FA3" w14:textId="77777777" w:rsidTr="00A647FA">
        <w:tc>
          <w:tcPr>
            <w:tcW w:w="339" w:type="dxa"/>
            <w:shd w:val="clear" w:color="auto" w:fill="auto"/>
          </w:tcPr>
          <w:p w14:paraId="337290E4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14:paraId="4D2D405D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-1.45</w:t>
            </w:r>
          </w:p>
        </w:tc>
        <w:tc>
          <w:tcPr>
            <w:tcW w:w="1274" w:type="dxa"/>
            <w:shd w:val="clear" w:color="auto" w:fill="auto"/>
          </w:tcPr>
          <w:p w14:paraId="5C0B0457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-3.17</w:t>
            </w:r>
          </w:p>
        </w:tc>
        <w:tc>
          <w:tcPr>
            <w:tcW w:w="871" w:type="dxa"/>
            <w:shd w:val="clear" w:color="auto" w:fill="auto"/>
          </w:tcPr>
          <w:p w14:paraId="2DB269F4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Thor</w:t>
            </w:r>
          </w:p>
        </w:tc>
        <w:tc>
          <w:tcPr>
            <w:tcW w:w="1573" w:type="dxa"/>
            <w:shd w:val="clear" w:color="auto" w:fill="auto"/>
          </w:tcPr>
          <w:p w14:paraId="30978225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Shock, no PDA</w:t>
            </w:r>
          </w:p>
        </w:tc>
        <w:tc>
          <w:tcPr>
            <w:tcW w:w="834" w:type="dxa"/>
            <w:shd w:val="clear" w:color="auto" w:fill="auto"/>
          </w:tcPr>
          <w:p w14:paraId="3F688A60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4.9</w:t>
            </w:r>
          </w:p>
        </w:tc>
        <w:tc>
          <w:tcPr>
            <w:tcW w:w="1139" w:type="dxa"/>
            <w:shd w:val="clear" w:color="auto" w:fill="auto"/>
          </w:tcPr>
          <w:p w14:paraId="289162E9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70.5</w:t>
            </w:r>
          </w:p>
        </w:tc>
        <w:tc>
          <w:tcPr>
            <w:tcW w:w="856" w:type="dxa"/>
            <w:shd w:val="clear" w:color="auto" w:fill="auto"/>
          </w:tcPr>
          <w:p w14:paraId="6C8C5CE8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21.2</w:t>
            </w:r>
          </w:p>
        </w:tc>
        <w:tc>
          <w:tcPr>
            <w:tcW w:w="838" w:type="dxa"/>
            <w:shd w:val="clear" w:color="auto" w:fill="auto"/>
          </w:tcPr>
          <w:p w14:paraId="5FD52F6F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31</w:t>
            </w:r>
          </w:p>
        </w:tc>
        <w:tc>
          <w:tcPr>
            <w:tcW w:w="823" w:type="dxa"/>
            <w:shd w:val="clear" w:color="auto" w:fill="auto"/>
          </w:tcPr>
          <w:p w14:paraId="1089989C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Yes</w:t>
            </w:r>
          </w:p>
        </w:tc>
      </w:tr>
      <w:tr w:rsidR="008017DD" w:rsidRPr="002E3488" w14:paraId="06010979" w14:textId="77777777" w:rsidTr="00A647FA">
        <w:tc>
          <w:tcPr>
            <w:tcW w:w="339" w:type="dxa"/>
            <w:shd w:val="clear" w:color="auto" w:fill="auto"/>
          </w:tcPr>
          <w:p w14:paraId="49861513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4</w:t>
            </w:r>
          </w:p>
        </w:tc>
        <w:tc>
          <w:tcPr>
            <w:tcW w:w="1029" w:type="dxa"/>
            <w:shd w:val="clear" w:color="auto" w:fill="auto"/>
          </w:tcPr>
          <w:p w14:paraId="37E350F8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-1.45</w:t>
            </w:r>
          </w:p>
        </w:tc>
        <w:tc>
          <w:tcPr>
            <w:tcW w:w="1274" w:type="dxa"/>
            <w:shd w:val="clear" w:color="auto" w:fill="auto"/>
          </w:tcPr>
          <w:p w14:paraId="26A6167B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-3.53</w:t>
            </w:r>
          </w:p>
        </w:tc>
        <w:tc>
          <w:tcPr>
            <w:tcW w:w="871" w:type="dxa"/>
            <w:shd w:val="clear" w:color="auto" w:fill="auto"/>
          </w:tcPr>
          <w:p w14:paraId="4CB94519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Thor</w:t>
            </w:r>
          </w:p>
        </w:tc>
        <w:tc>
          <w:tcPr>
            <w:tcW w:w="1573" w:type="dxa"/>
            <w:shd w:val="clear" w:color="auto" w:fill="auto"/>
          </w:tcPr>
          <w:p w14:paraId="7A9CB6CE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Shock</w:t>
            </w:r>
          </w:p>
        </w:tc>
        <w:tc>
          <w:tcPr>
            <w:tcW w:w="834" w:type="dxa"/>
            <w:shd w:val="clear" w:color="auto" w:fill="auto"/>
          </w:tcPr>
          <w:p w14:paraId="691DFE29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0.41</w:t>
            </w:r>
          </w:p>
        </w:tc>
        <w:tc>
          <w:tcPr>
            <w:tcW w:w="1139" w:type="dxa"/>
            <w:shd w:val="clear" w:color="auto" w:fill="auto"/>
          </w:tcPr>
          <w:p w14:paraId="3EAC5884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33.6</w:t>
            </w:r>
          </w:p>
        </w:tc>
        <w:tc>
          <w:tcPr>
            <w:tcW w:w="856" w:type="dxa"/>
            <w:shd w:val="clear" w:color="auto" w:fill="auto"/>
          </w:tcPr>
          <w:p w14:paraId="74CC8FD3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17.2</w:t>
            </w:r>
          </w:p>
        </w:tc>
        <w:tc>
          <w:tcPr>
            <w:tcW w:w="838" w:type="dxa"/>
            <w:shd w:val="clear" w:color="auto" w:fill="auto"/>
          </w:tcPr>
          <w:p w14:paraId="66B6839E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16</w:t>
            </w:r>
          </w:p>
        </w:tc>
        <w:tc>
          <w:tcPr>
            <w:tcW w:w="823" w:type="dxa"/>
            <w:shd w:val="clear" w:color="auto" w:fill="auto"/>
          </w:tcPr>
          <w:p w14:paraId="02E428E2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No</w:t>
            </w:r>
          </w:p>
        </w:tc>
      </w:tr>
      <w:tr w:rsidR="008017DD" w:rsidRPr="002E3488" w14:paraId="277E5C75" w14:textId="77777777" w:rsidTr="00A647FA">
        <w:tc>
          <w:tcPr>
            <w:tcW w:w="339" w:type="dxa"/>
            <w:shd w:val="clear" w:color="auto" w:fill="auto"/>
          </w:tcPr>
          <w:p w14:paraId="70D5103E" w14:textId="77777777" w:rsidR="008017DD" w:rsidRPr="002E3488" w:rsidRDefault="008017DD" w:rsidP="00A647FA">
            <w:pPr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5</w:t>
            </w:r>
          </w:p>
        </w:tc>
        <w:tc>
          <w:tcPr>
            <w:tcW w:w="1029" w:type="dxa"/>
            <w:shd w:val="clear" w:color="auto" w:fill="auto"/>
          </w:tcPr>
          <w:p w14:paraId="38DD0E94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-1.1</w:t>
            </w:r>
          </w:p>
        </w:tc>
        <w:tc>
          <w:tcPr>
            <w:tcW w:w="1274" w:type="dxa"/>
            <w:shd w:val="clear" w:color="auto" w:fill="auto"/>
          </w:tcPr>
          <w:p w14:paraId="13851C42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kern w:val="24"/>
              </w:rPr>
              <w:t>1.9</w:t>
            </w:r>
          </w:p>
        </w:tc>
        <w:tc>
          <w:tcPr>
            <w:tcW w:w="871" w:type="dxa"/>
            <w:shd w:val="clear" w:color="auto" w:fill="auto"/>
          </w:tcPr>
          <w:p w14:paraId="7499D74E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Thor</w:t>
            </w:r>
          </w:p>
        </w:tc>
        <w:tc>
          <w:tcPr>
            <w:tcW w:w="1573" w:type="dxa"/>
            <w:shd w:val="clear" w:color="auto" w:fill="auto"/>
          </w:tcPr>
          <w:p w14:paraId="4CE5C88A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 xml:space="preserve">Sepsis, </w:t>
            </w:r>
            <w:proofErr w:type="spellStart"/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abn</w:t>
            </w:r>
            <w:proofErr w:type="spellEnd"/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 xml:space="preserve"> Neuro Exam</w:t>
            </w:r>
          </w:p>
        </w:tc>
        <w:tc>
          <w:tcPr>
            <w:tcW w:w="834" w:type="dxa"/>
            <w:shd w:val="clear" w:color="auto" w:fill="auto"/>
          </w:tcPr>
          <w:p w14:paraId="264B440E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0.52</w:t>
            </w:r>
          </w:p>
        </w:tc>
        <w:tc>
          <w:tcPr>
            <w:tcW w:w="1139" w:type="dxa"/>
            <w:shd w:val="clear" w:color="auto" w:fill="auto"/>
          </w:tcPr>
          <w:p w14:paraId="307E9279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64</w:t>
            </w:r>
          </w:p>
        </w:tc>
        <w:tc>
          <w:tcPr>
            <w:tcW w:w="856" w:type="dxa"/>
            <w:shd w:val="clear" w:color="auto" w:fill="auto"/>
          </w:tcPr>
          <w:p w14:paraId="02C5E714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4"/>
              </w:rPr>
              <w:t>8.8</w:t>
            </w:r>
          </w:p>
        </w:tc>
        <w:tc>
          <w:tcPr>
            <w:tcW w:w="838" w:type="dxa"/>
            <w:shd w:val="clear" w:color="auto" w:fill="auto"/>
          </w:tcPr>
          <w:p w14:paraId="7D3EA9CD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4"/>
              </w:rPr>
              <w:t>16</w:t>
            </w:r>
          </w:p>
        </w:tc>
        <w:tc>
          <w:tcPr>
            <w:tcW w:w="823" w:type="dxa"/>
            <w:shd w:val="clear" w:color="auto" w:fill="auto"/>
          </w:tcPr>
          <w:p w14:paraId="68051EE0" w14:textId="77777777" w:rsidR="008017DD" w:rsidRPr="002E3488" w:rsidRDefault="008017DD" w:rsidP="00A647FA">
            <w:pPr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</w:rPr>
            </w:pPr>
            <w:r w:rsidRPr="002E3488">
              <w:rPr>
                <w:rFonts w:ascii="Arial" w:eastAsia="Times New Roman" w:hAnsi="Arial" w:cs="Arial"/>
                <w:bCs/>
                <w:color w:val="000000"/>
                <w:kern w:val="24"/>
              </w:rPr>
              <w:t>No</w:t>
            </w:r>
          </w:p>
        </w:tc>
      </w:tr>
    </w:tbl>
    <w:p w14:paraId="35ADA941" w14:textId="3F811197" w:rsidR="008017DD" w:rsidRPr="002E3488" w:rsidRDefault="008017DD" w:rsidP="008017DD">
      <w:pPr>
        <w:rPr>
          <w:rFonts w:ascii="Arial" w:eastAsia="Times New Roman" w:hAnsi="Arial" w:cs="Arial"/>
          <w:bCs/>
          <w:color w:val="010205"/>
          <w:kern w:val="24"/>
        </w:rPr>
      </w:pPr>
      <w:r w:rsidRPr="002E3488">
        <w:rPr>
          <w:rFonts w:ascii="Arial" w:eastAsia="Times New Roman" w:hAnsi="Arial" w:cs="Arial"/>
          <w:bCs/>
          <w:color w:val="010205"/>
          <w:kern w:val="24"/>
        </w:rPr>
        <w:t xml:space="preserve">Abbreviations: </w:t>
      </w:r>
      <w:r>
        <w:rPr>
          <w:rFonts w:ascii="Arial" w:eastAsia="Times New Roman" w:hAnsi="Arial" w:cs="Arial"/>
          <w:bCs/>
          <w:color w:val="010205"/>
          <w:kern w:val="24"/>
        </w:rPr>
        <w:t xml:space="preserve">ReINT-Re-Intervention, Surg App-Surgical Approach, </w:t>
      </w:r>
      <w:r w:rsidRPr="002E3488">
        <w:rPr>
          <w:rFonts w:ascii="Arial" w:eastAsia="Times New Roman" w:hAnsi="Arial" w:cs="Arial"/>
          <w:bCs/>
          <w:color w:val="010205"/>
          <w:kern w:val="24"/>
        </w:rPr>
        <w:t>Stern-Sternotomy</w:t>
      </w:r>
      <w:r>
        <w:rPr>
          <w:rFonts w:ascii="Arial" w:eastAsia="Times New Roman" w:hAnsi="Arial" w:cs="Arial"/>
          <w:bCs/>
          <w:color w:val="010205"/>
          <w:kern w:val="24"/>
        </w:rPr>
        <w:t>,</w:t>
      </w:r>
      <w:r w:rsidRPr="002E3488">
        <w:rPr>
          <w:rFonts w:ascii="Arial" w:eastAsia="Times New Roman" w:hAnsi="Arial" w:cs="Arial"/>
          <w:bCs/>
          <w:color w:val="010205"/>
          <w:kern w:val="24"/>
        </w:rPr>
        <w:t xml:space="preserve"> Thor-Thoracotomy, RAA-Right Aortic Arch, </w:t>
      </w:r>
      <w:r>
        <w:rPr>
          <w:rFonts w:ascii="Arial" w:eastAsia="Times New Roman" w:hAnsi="Arial" w:cs="Arial"/>
          <w:bCs/>
          <w:color w:val="010205"/>
          <w:kern w:val="24"/>
        </w:rPr>
        <w:t xml:space="preserve">R Sub-Right Subclavian, </w:t>
      </w:r>
      <w:r w:rsidRPr="002E3488">
        <w:rPr>
          <w:rFonts w:ascii="Arial" w:eastAsia="Times New Roman" w:hAnsi="Arial" w:cs="Arial"/>
          <w:bCs/>
          <w:color w:val="010205"/>
          <w:kern w:val="24"/>
        </w:rPr>
        <w:t>DTA-Distal Transverse Arch, PDA-Paten</w:t>
      </w:r>
      <w:r>
        <w:rPr>
          <w:rFonts w:ascii="Arial" w:eastAsia="Times New Roman" w:hAnsi="Arial" w:cs="Arial"/>
          <w:bCs/>
          <w:color w:val="010205"/>
          <w:kern w:val="24"/>
        </w:rPr>
        <w:t>t</w:t>
      </w:r>
      <w:r w:rsidRPr="002E3488">
        <w:rPr>
          <w:rFonts w:ascii="Arial" w:eastAsia="Times New Roman" w:hAnsi="Arial" w:cs="Arial"/>
          <w:bCs/>
          <w:color w:val="010205"/>
          <w:kern w:val="24"/>
        </w:rPr>
        <w:t xml:space="preserve"> Ductus Arteriosus, LV </w:t>
      </w:r>
      <w:proofErr w:type="spellStart"/>
      <w:r w:rsidRPr="002E3488">
        <w:rPr>
          <w:rFonts w:ascii="Arial" w:eastAsia="Times New Roman" w:hAnsi="Arial" w:cs="Arial"/>
          <w:bCs/>
          <w:color w:val="010205"/>
          <w:kern w:val="24"/>
        </w:rPr>
        <w:t>Fx</w:t>
      </w:r>
      <w:proofErr w:type="spellEnd"/>
      <w:r w:rsidRPr="002E3488">
        <w:rPr>
          <w:rFonts w:ascii="Arial" w:eastAsia="Times New Roman" w:hAnsi="Arial" w:cs="Arial"/>
          <w:bCs/>
          <w:color w:val="010205"/>
          <w:kern w:val="24"/>
        </w:rPr>
        <w:t xml:space="preserve">-Left Ventricular Function, </w:t>
      </w:r>
      <w:proofErr w:type="spellStart"/>
      <w:r w:rsidRPr="002E3488">
        <w:rPr>
          <w:rFonts w:ascii="Arial" w:eastAsia="Times New Roman" w:hAnsi="Arial" w:cs="Arial"/>
          <w:bCs/>
          <w:color w:val="010205"/>
          <w:kern w:val="24"/>
        </w:rPr>
        <w:t>abn</w:t>
      </w:r>
      <w:proofErr w:type="spellEnd"/>
      <w:r w:rsidRPr="002E3488">
        <w:rPr>
          <w:rFonts w:ascii="Arial" w:eastAsia="Times New Roman" w:hAnsi="Arial" w:cs="Arial"/>
          <w:bCs/>
          <w:color w:val="010205"/>
          <w:kern w:val="24"/>
        </w:rPr>
        <w:t>-Abnormal.</w:t>
      </w:r>
    </w:p>
    <w:p w14:paraId="6242F7A8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3E23C817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7DBFEEF2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473EBCE3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4CE13DC9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780C2261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048FE5B1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1F6B73EC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784AD62F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6A07C4C7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4715024D" w14:textId="77777777" w:rsidR="008017DD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</w:p>
    <w:p w14:paraId="0C060F0E" w14:textId="11BD6417" w:rsidR="008017DD" w:rsidRPr="002E3488" w:rsidRDefault="008017DD" w:rsidP="008017DD">
      <w:pPr>
        <w:rPr>
          <w:rFonts w:ascii="Arial" w:eastAsia="Times New Roman" w:hAnsi="Arial" w:cs="Arial"/>
          <w:b/>
          <w:color w:val="010205"/>
          <w:kern w:val="24"/>
        </w:rPr>
      </w:pPr>
      <w:r w:rsidRPr="002E3488">
        <w:rPr>
          <w:rFonts w:ascii="Arial" w:eastAsia="Times New Roman" w:hAnsi="Arial" w:cs="Arial"/>
          <w:b/>
          <w:color w:val="010205"/>
          <w:kern w:val="24"/>
        </w:rPr>
        <w:lastRenderedPageBreak/>
        <w:t xml:space="preserve">Table </w:t>
      </w:r>
      <w:r>
        <w:rPr>
          <w:rFonts w:ascii="Arial" w:eastAsia="Times New Roman" w:hAnsi="Arial" w:cs="Arial"/>
          <w:b/>
          <w:color w:val="010205"/>
          <w:kern w:val="24"/>
        </w:rPr>
        <w:t>S</w:t>
      </w:r>
      <w:r w:rsidR="00776B54">
        <w:rPr>
          <w:rFonts w:ascii="Arial" w:eastAsia="Times New Roman" w:hAnsi="Arial" w:cs="Arial"/>
          <w:b/>
          <w:color w:val="010205"/>
          <w:kern w:val="24"/>
        </w:rPr>
        <w:t>4</w:t>
      </w:r>
      <w:r>
        <w:rPr>
          <w:rFonts w:ascii="Arial" w:eastAsia="Times New Roman" w:hAnsi="Arial" w:cs="Arial"/>
          <w:b/>
          <w:color w:val="010205"/>
          <w:kern w:val="24"/>
        </w:rPr>
        <w:t>. Follow-up Data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3798"/>
        <w:gridCol w:w="2610"/>
        <w:gridCol w:w="2278"/>
        <w:gridCol w:w="1170"/>
      </w:tblGrid>
      <w:tr w:rsidR="008017DD" w:rsidRPr="002E3488" w14:paraId="5998D1FF" w14:textId="77777777" w:rsidTr="00A647FA">
        <w:tc>
          <w:tcPr>
            <w:tcW w:w="3798" w:type="dxa"/>
          </w:tcPr>
          <w:p w14:paraId="5F7C3FB6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</w:tcPr>
          <w:p w14:paraId="3CA508BA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Stern</w:t>
            </w:r>
            <w:r w:rsidRPr="002E3488">
              <w:rPr>
                <w:rFonts w:ascii="Arial" w:hAnsi="Arial" w:cs="Arial"/>
                <w:bCs/>
              </w:rPr>
              <w:t>-118</w:t>
            </w:r>
          </w:p>
        </w:tc>
        <w:tc>
          <w:tcPr>
            <w:tcW w:w="2278" w:type="dxa"/>
          </w:tcPr>
          <w:p w14:paraId="224C98B8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Thor-112</w:t>
            </w:r>
          </w:p>
        </w:tc>
        <w:tc>
          <w:tcPr>
            <w:tcW w:w="1170" w:type="dxa"/>
          </w:tcPr>
          <w:p w14:paraId="6F8B99D1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P value</w:t>
            </w:r>
          </w:p>
        </w:tc>
      </w:tr>
      <w:tr w:rsidR="008017DD" w:rsidRPr="002E3488" w14:paraId="590F4E4F" w14:textId="77777777" w:rsidTr="00A647FA">
        <w:tc>
          <w:tcPr>
            <w:tcW w:w="3798" w:type="dxa"/>
          </w:tcPr>
          <w:p w14:paraId="56BD1334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Follow-up (years)</w:t>
            </w:r>
          </w:p>
        </w:tc>
        <w:tc>
          <w:tcPr>
            <w:tcW w:w="2610" w:type="dxa"/>
          </w:tcPr>
          <w:p w14:paraId="2E969D7D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7.4 (4.7, 11.5)</w:t>
            </w:r>
          </w:p>
        </w:tc>
        <w:tc>
          <w:tcPr>
            <w:tcW w:w="2278" w:type="dxa"/>
          </w:tcPr>
          <w:p w14:paraId="632497F4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9.4 (3.5, 14.9)</w:t>
            </w:r>
          </w:p>
        </w:tc>
        <w:tc>
          <w:tcPr>
            <w:tcW w:w="1170" w:type="dxa"/>
          </w:tcPr>
          <w:p w14:paraId="0DE659CA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0.39</w:t>
            </w:r>
          </w:p>
        </w:tc>
      </w:tr>
      <w:tr w:rsidR="008017DD" w:rsidRPr="002E3488" w14:paraId="07A22B1E" w14:textId="77777777" w:rsidTr="00A647FA">
        <w:tc>
          <w:tcPr>
            <w:tcW w:w="3798" w:type="dxa"/>
          </w:tcPr>
          <w:p w14:paraId="3B3C01D2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Weight (kg)</w:t>
            </w:r>
          </w:p>
        </w:tc>
        <w:tc>
          <w:tcPr>
            <w:tcW w:w="2610" w:type="dxa"/>
          </w:tcPr>
          <w:p w14:paraId="081E95F5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26.2 (17.3, 47.3)</w:t>
            </w:r>
          </w:p>
        </w:tc>
        <w:tc>
          <w:tcPr>
            <w:tcW w:w="2278" w:type="dxa"/>
          </w:tcPr>
          <w:p w14:paraId="186B821E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29.0 (18.0, 162.0)</w:t>
            </w:r>
          </w:p>
        </w:tc>
        <w:tc>
          <w:tcPr>
            <w:tcW w:w="1170" w:type="dxa"/>
          </w:tcPr>
          <w:p w14:paraId="6F6B6F85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0.39</w:t>
            </w:r>
          </w:p>
        </w:tc>
      </w:tr>
      <w:tr w:rsidR="008017DD" w:rsidRPr="002E3488" w14:paraId="3132F7E4" w14:textId="77777777" w:rsidTr="00A647FA">
        <w:tc>
          <w:tcPr>
            <w:tcW w:w="3798" w:type="dxa"/>
          </w:tcPr>
          <w:p w14:paraId="735CE3A7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Height (cm)</w:t>
            </w:r>
          </w:p>
        </w:tc>
        <w:tc>
          <w:tcPr>
            <w:tcW w:w="2610" w:type="dxa"/>
          </w:tcPr>
          <w:p w14:paraId="4D9681FE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126.0 (106.3, 151.0)</w:t>
            </w:r>
          </w:p>
        </w:tc>
        <w:tc>
          <w:tcPr>
            <w:tcW w:w="2278" w:type="dxa"/>
          </w:tcPr>
          <w:p w14:paraId="2205BEB9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129.5 (104.8, 162.0)</w:t>
            </w:r>
          </w:p>
        </w:tc>
        <w:tc>
          <w:tcPr>
            <w:tcW w:w="1170" w:type="dxa"/>
          </w:tcPr>
          <w:p w14:paraId="517283B1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0.38</w:t>
            </w:r>
          </w:p>
        </w:tc>
      </w:tr>
      <w:tr w:rsidR="008017DD" w:rsidRPr="002E3488" w14:paraId="49858E23" w14:textId="77777777" w:rsidTr="00A647FA">
        <w:tc>
          <w:tcPr>
            <w:tcW w:w="3798" w:type="dxa"/>
          </w:tcPr>
          <w:p w14:paraId="0B5CB076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BSA (m</w:t>
            </w:r>
            <w:r w:rsidRPr="002E3488">
              <w:rPr>
                <w:rFonts w:ascii="Arial" w:hAnsi="Arial" w:cs="Arial"/>
                <w:bCs/>
                <w:vertAlign w:val="superscript"/>
              </w:rPr>
              <w:t>2</w:t>
            </w:r>
            <w:r w:rsidRPr="002E348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610" w:type="dxa"/>
          </w:tcPr>
          <w:p w14:paraId="7DEA4F0B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0.97 (0.72, 1.40)</w:t>
            </w:r>
          </w:p>
        </w:tc>
        <w:tc>
          <w:tcPr>
            <w:tcW w:w="2278" w:type="dxa"/>
          </w:tcPr>
          <w:p w14:paraId="20E75155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1.05 (0.72, 1.57)</w:t>
            </w:r>
          </w:p>
        </w:tc>
        <w:tc>
          <w:tcPr>
            <w:tcW w:w="1170" w:type="dxa"/>
          </w:tcPr>
          <w:p w14:paraId="6527F8ED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0.47</w:t>
            </w:r>
          </w:p>
        </w:tc>
      </w:tr>
      <w:tr w:rsidR="008017DD" w:rsidRPr="002E3488" w14:paraId="62ACCEF9" w14:textId="77777777" w:rsidTr="00A647FA">
        <w:tc>
          <w:tcPr>
            <w:tcW w:w="3798" w:type="dxa"/>
          </w:tcPr>
          <w:p w14:paraId="23AAC017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</w:tcPr>
          <w:p w14:paraId="6897F0FE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78" w:type="dxa"/>
          </w:tcPr>
          <w:p w14:paraId="28053AC8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6BACE3D2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017DD" w:rsidRPr="002E3488" w14:paraId="463D9EA1" w14:textId="77777777" w:rsidTr="00A647FA">
        <w:tc>
          <w:tcPr>
            <w:tcW w:w="3798" w:type="dxa"/>
          </w:tcPr>
          <w:p w14:paraId="1A8CFEA6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SBP (mmHg)</w:t>
            </w:r>
          </w:p>
        </w:tc>
        <w:tc>
          <w:tcPr>
            <w:tcW w:w="2610" w:type="dxa"/>
          </w:tcPr>
          <w:p w14:paraId="2E11F821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104.0 (97.0, 114.0)</w:t>
            </w:r>
          </w:p>
        </w:tc>
        <w:tc>
          <w:tcPr>
            <w:tcW w:w="2278" w:type="dxa"/>
          </w:tcPr>
          <w:p w14:paraId="0268CAF5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108.0 (100, 119.0)</w:t>
            </w:r>
          </w:p>
        </w:tc>
        <w:tc>
          <w:tcPr>
            <w:tcW w:w="1170" w:type="dxa"/>
          </w:tcPr>
          <w:p w14:paraId="093EB8A1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0.17</w:t>
            </w:r>
          </w:p>
        </w:tc>
      </w:tr>
      <w:tr w:rsidR="008017DD" w:rsidRPr="002E3488" w14:paraId="1159747C" w14:textId="77777777" w:rsidTr="00A647FA">
        <w:tc>
          <w:tcPr>
            <w:tcW w:w="3798" w:type="dxa"/>
          </w:tcPr>
          <w:p w14:paraId="44FB626A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LVMI (g/m</w:t>
            </w:r>
            <w:r w:rsidRPr="002E3488">
              <w:rPr>
                <w:rFonts w:ascii="Arial" w:hAnsi="Arial" w:cs="Arial"/>
                <w:bCs/>
                <w:vertAlign w:val="superscript"/>
              </w:rPr>
              <w:t>2</w:t>
            </w:r>
            <w:r w:rsidRPr="002E348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610" w:type="dxa"/>
          </w:tcPr>
          <w:p w14:paraId="7AFB688D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67.4 (57.0, 81.0)</w:t>
            </w:r>
          </w:p>
        </w:tc>
        <w:tc>
          <w:tcPr>
            <w:tcW w:w="2278" w:type="dxa"/>
          </w:tcPr>
          <w:p w14:paraId="19E6E695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69.7 (54.7, 81.3)</w:t>
            </w:r>
          </w:p>
        </w:tc>
        <w:tc>
          <w:tcPr>
            <w:tcW w:w="1170" w:type="dxa"/>
          </w:tcPr>
          <w:p w14:paraId="4A289142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0.86</w:t>
            </w:r>
          </w:p>
        </w:tc>
      </w:tr>
      <w:tr w:rsidR="008017DD" w:rsidRPr="002E3488" w14:paraId="3E2B0B6D" w14:textId="77777777" w:rsidTr="00A647FA">
        <w:tc>
          <w:tcPr>
            <w:tcW w:w="3798" w:type="dxa"/>
          </w:tcPr>
          <w:p w14:paraId="2FD674EA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Diastolic Tail on echo</w:t>
            </w:r>
          </w:p>
        </w:tc>
        <w:tc>
          <w:tcPr>
            <w:tcW w:w="2610" w:type="dxa"/>
          </w:tcPr>
          <w:p w14:paraId="515013DE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1.7 % (2)</w:t>
            </w:r>
          </w:p>
        </w:tc>
        <w:tc>
          <w:tcPr>
            <w:tcW w:w="2278" w:type="dxa"/>
          </w:tcPr>
          <w:p w14:paraId="081703D8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3.6 % (4)</w:t>
            </w:r>
          </w:p>
        </w:tc>
        <w:tc>
          <w:tcPr>
            <w:tcW w:w="1170" w:type="dxa"/>
          </w:tcPr>
          <w:p w14:paraId="75FB20ED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0.68</w:t>
            </w:r>
          </w:p>
        </w:tc>
      </w:tr>
      <w:tr w:rsidR="008017DD" w:rsidRPr="002E3488" w14:paraId="754D2EB8" w14:textId="77777777" w:rsidTr="00A647FA">
        <w:tc>
          <w:tcPr>
            <w:tcW w:w="3798" w:type="dxa"/>
          </w:tcPr>
          <w:p w14:paraId="14621AA9" w14:textId="77777777" w:rsidR="008017DD" w:rsidRPr="002E3488" w:rsidRDefault="008017DD" w:rsidP="00A647F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3488">
              <w:rPr>
                <w:rFonts w:ascii="Arial" w:hAnsi="Arial" w:cs="Arial"/>
                <w:bCs/>
              </w:rPr>
              <w:t>Currently on Anti-HTN</w:t>
            </w:r>
            <w:r>
              <w:rPr>
                <w:rFonts w:ascii="Arial" w:hAnsi="Arial" w:cs="Arial"/>
                <w:bCs/>
              </w:rPr>
              <w:t xml:space="preserve"> Medication</w:t>
            </w:r>
          </w:p>
        </w:tc>
        <w:tc>
          <w:tcPr>
            <w:tcW w:w="2610" w:type="dxa"/>
          </w:tcPr>
          <w:p w14:paraId="12A57281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278" w:type="dxa"/>
          </w:tcPr>
          <w:p w14:paraId="70267FAC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1.8 % (2)</w:t>
            </w:r>
          </w:p>
        </w:tc>
        <w:tc>
          <w:tcPr>
            <w:tcW w:w="1170" w:type="dxa"/>
          </w:tcPr>
          <w:p w14:paraId="0FFCEE43" w14:textId="77777777" w:rsidR="008017DD" w:rsidRPr="002E3488" w:rsidRDefault="008017DD" w:rsidP="00A647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0.23</w:t>
            </w:r>
          </w:p>
        </w:tc>
      </w:tr>
    </w:tbl>
    <w:p w14:paraId="2D063365" w14:textId="77777777" w:rsidR="008017DD" w:rsidRPr="002E3488" w:rsidRDefault="008017DD" w:rsidP="008017DD">
      <w:pPr>
        <w:rPr>
          <w:rFonts w:ascii="Arial" w:eastAsia="Times New Roman" w:hAnsi="Arial" w:cs="Arial"/>
          <w:bCs/>
          <w:color w:val="010205"/>
          <w:kern w:val="24"/>
        </w:rPr>
      </w:pPr>
      <w:r>
        <w:rPr>
          <w:rFonts w:ascii="Arial" w:eastAsia="Times New Roman" w:hAnsi="Arial" w:cs="Arial"/>
          <w:bCs/>
          <w:color w:val="010205"/>
          <w:kern w:val="24"/>
        </w:rPr>
        <w:t>Abbreviations: BSA- Body Surface Area, SBP-Systolic Blood Pressure, LVMI-Left Ventricular Mass Index, HTN-Hypertensive</w:t>
      </w:r>
    </w:p>
    <w:p w14:paraId="61EE688E" w14:textId="77777777" w:rsidR="008017DD" w:rsidRDefault="008017DD" w:rsidP="008017DD">
      <w:pPr>
        <w:spacing w:line="240" w:lineRule="auto"/>
        <w:rPr>
          <w:rFonts w:ascii="Arial" w:hAnsi="Arial" w:cs="Arial"/>
          <w:b/>
        </w:rPr>
      </w:pPr>
    </w:p>
    <w:p w14:paraId="19673B28" w14:textId="77777777" w:rsidR="008017DD" w:rsidRDefault="008017DD" w:rsidP="008017DD">
      <w:pPr>
        <w:spacing w:line="240" w:lineRule="auto"/>
        <w:rPr>
          <w:rFonts w:ascii="Arial" w:hAnsi="Arial" w:cs="Arial"/>
          <w:b/>
        </w:rPr>
      </w:pPr>
    </w:p>
    <w:p w14:paraId="28552175" w14:textId="77777777" w:rsidR="008017DD" w:rsidRDefault="008017DD" w:rsidP="008017DD">
      <w:pPr>
        <w:spacing w:line="240" w:lineRule="auto"/>
        <w:rPr>
          <w:rFonts w:ascii="Arial" w:hAnsi="Arial" w:cs="Arial"/>
          <w:b/>
        </w:rPr>
      </w:pPr>
    </w:p>
    <w:p w14:paraId="64F15A9F" w14:textId="77777777" w:rsidR="008017DD" w:rsidRPr="002E3488" w:rsidRDefault="008017DD" w:rsidP="008017DD">
      <w:pPr>
        <w:spacing w:line="240" w:lineRule="auto"/>
        <w:rPr>
          <w:rFonts w:ascii="Arial" w:hAnsi="Arial" w:cs="Arial"/>
          <w:b/>
        </w:rPr>
      </w:pPr>
      <w:r w:rsidRPr="002E3488">
        <w:rPr>
          <w:rFonts w:ascii="Arial" w:hAnsi="Arial" w:cs="Arial"/>
          <w:b/>
        </w:rPr>
        <w:t xml:space="preserve">Figure Legends: </w:t>
      </w:r>
    </w:p>
    <w:p w14:paraId="1A2E6CCA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  <w:r w:rsidRPr="002E3488">
        <w:rPr>
          <w:rFonts w:ascii="Arial" w:hAnsi="Arial" w:cs="Arial"/>
          <w:bCs/>
        </w:rPr>
        <w:t>Figure S1-Flow diagram of infants repaired using a thoracotomy or sternotomy</w:t>
      </w:r>
      <w:r>
        <w:rPr>
          <w:rFonts w:ascii="Arial" w:hAnsi="Arial" w:cs="Arial"/>
          <w:bCs/>
        </w:rPr>
        <w:t xml:space="preserve">. Abbreviations: </w:t>
      </w:r>
      <w:proofErr w:type="spellStart"/>
      <w:r>
        <w:rPr>
          <w:rFonts w:ascii="Arial" w:hAnsi="Arial" w:cs="Arial"/>
          <w:bCs/>
        </w:rPr>
        <w:t>Obs</w:t>
      </w:r>
      <w:proofErr w:type="spellEnd"/>
      <w:r>
        <w:rPr>
          <w:rFonts w:ascii="Arial" w:hAnsi="Arial" w:cs="Arial"/>
          <w:bCs/>
        </w:rPr>
        <w:t>-Obstruction, FU Grad-Follow-up Gradient</w:t>
      </w:r>
    </w:p>
    <w:p w14:paraId="021051DC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  <w:r w:rsidRPr="002E3488">
        <w:rPr>
          <w:rFonts w:ascii="Arial" w:hAnsi="Arial" w:cs="Arial"/>
          <w:bCs/>
        </w:rPr>
        <w:t>Figure S2- Freedom from re-intervention</w:t>
      </w:r>
      <w:r>
        <w:rPr>
          <w:rFonts w:ascii="Arial" w:hAnsi="Arial" w:cs="Arial"/>
          <w:bCs/>
        </w:rPr>
        <w:t xml:space="preserve"> (Re-Int) between infants repaired using a Sternotomy (Stern) and aortic arch repair vs. Thoracotomy (Thor) and Extended End to End Anastomosis.</w:t>
      </w:r>
    </w:p>
    <w:p w14:paraId="47211B8B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5C2A8D4C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677B795E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6EC0669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27BE95E8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55899BC1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1B2916FA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  <w:r w:rsidRPr="002E3488">
        <w:rPr>
          <w:rFonts w:ascii="Arial" w:hAnsi="Arial" w:cs="Arial"/>
          <w:bCs/>
          <w:noProof/>
        </w:rPr>
        <w:lastRenderedPageBreak/>
        <w:drawing>
          <wp:inline distT="0" distB="0" distL="0" distR="0" wp14:anchorId="0A7C4B58" wp14:editId="1625E89E">
            <wp:extent cx="5943600" cy="3345180"/>
            <wp:effectExtent l="0" t="0" r="0" b="7620"/>
            <wp:docPr id="521321205" name="Picture 2" descr="A diagram of a medical proced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21205" name="Picture 2" descr="A diagram of a medical procedur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342D3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5074F81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481B9D8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7FC34CDC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2689960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1D09853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3A704E38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1758F50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16079B26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3CD7C54A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3CB88DF9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F2B62C6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E790D31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54FBBA4F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58275AAA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78CE1029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144EDE06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30A839AA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40B8EC0D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  <w:r w:rsidRPr="002E3488">
        <w:rPr>
          <w:rFonts w:ascii="Arial" w:hAnsi="Arial" w:cs="Arial"/>
          <w:bCs/>
          <w:noProof/>
        </w:rPr>
        <w:lastRenderedPageBreak/>
        <w:drawing>
          <wp:inline distT="0" distB="0" distL="0" distR="0" wp14:anchorId="420A401C" wp14:editId="4759BDE4">
            <wp:extent cx="5943600" cy="3345180"/>
            <wp:effectExtent l="0" t="0" r="0" b="7620"/>
            <wp:docPr id="1786287873" name="Picture 1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87873" name="Picture 1" descr="A graph with numbers and line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7888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AD0A9AA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02099157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44195B05" w14:textId="77777777" w:rsidR="008017DD" w:rsidRPr="002E3488" w:rsidRDefault="008017DD" w:rsidP="008017DD">
      <w:pPr>
        <w:spacing w:line="240" w:lineRule="auto"/>
        <w:rPr>
          <w:rFonts w:ascii="Arial" w:hAnsi="Arial" w:cs="Arial"/>
          <w:bCs/>
        </w:rPr>
      </w:pPr>
    </w:p>
    <w:p w14:paraId="1BC5B34D" w14:textId="77777777" w:rsidR="00000000" w:rsidRDefault="00000000"/>
    <w:sectPr w:rsidR="00BC3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DD"/>
    <w:rsid w:val="00242147"/>
    <w:rsid w:val="005D0E23"/>
    <w:rsid w:val="00776B54"/>
    <w:rsid w:val="007F255D"/>
    <w:rsid w:val="008017DD"/>
    <w:rsid w:val="00AD4CBC"/>
    <w:rsid w:val="00B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C2DCE"/>
  <w15:chartTrackingRefBased/>
  <w15:docId w15:val="{ECCFB143-7899-488D-948C-E7B54BAF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D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7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7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7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7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7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7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7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7D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7D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7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7D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7D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017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7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7D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7DD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80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7D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718</Words>
  <Characters>4052</Characters>
  <Application>Microsoft Office Word</Application>
  <DocSecurity>0</DocSecurity>
  <Lines>139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Swartz, Michael</dc:creator>
  <cp:keywords/>
  <dc:description/>
  <cp:lastModifiedBy>Swartz, Michael</cp:lastModifiedBy>
  <cp:revision>3</cp:revision>
  <dcterms:created xsi:type="dcterms:W3CDTF">2025-01-25T01:07:00Z</dcterms:created>
  <dcterms:modified xsi:type="dcterms:W3CDTF">2025-01-25T01:45:00Z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91390057-403a-472e-aae4-e2dea64dead1</vt:lpwstr>
  </property>
</Properties>
</file>