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31F1" w:rsidRDefault="00BD31F1">
      <w:pPr>
        <w:rPr>
          <w:rFonts w:ascii="Times New Roman" w:hAnsi="Times New Roman" w:cs="Times New Roman"/>
          <w:szCs w:val="21"/>
        </w:rPr>
      </w:pPr>
      <w:r w:rsidRPr="00BD31F1">
        <w:t xml:space="preserve"> </w:t>
      </w:r>
      <w:r w:rsidRPr="00BD31F1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  <w:szCs w:val="21"/>
        </w:rPr>
        <w:t xml:space="preserve">. </w:t>
      </w:r>
      <w:r w:rsidRPr="00683763">
        <w:rPr>
          <w:rFonts w:ascii="Times New Roman" w:hAnsi="Times New Roman" w:cs="Times New Roman"/>
          <w:szCs w:val="21"/>
        </w:rPr>
        <w:t xml:space="preserve">The relative SNHG12 knockdown and overexpression efficiencies were verified by </w:t>
      </w:r>
      <w:proofErr w:type="spellStart"/>
      <w:r w:rsidRPr="00683763">
        <w:rPr>
          <w:rFonts w:ascii="Times New Roman" w:hAnsi="Times New Roman" w:cs="Times New Roman"/>
          <w:szCs w:val="21"/>
        </w:rPr>
        <w:t>qRT</w:t>
      </w:r>
      <w:proofErr w:type="spellEnd"/>
      <w:r w:rsidRPr="00683763">
        <w:rPr>
          <w:rFonts w:ascii="Times New Roman" w:hAnsi="Times New Roman" w:cs="Times New Roman"/>
          <w:szCs w:val="21"/>
        </w:rPr>
        <w:t>-PCR.</w:t>
      </w:r>
    </w:p>
    <w:p w:rsidR="00BD31F1" w:rsidRDefault="00BD31F1"/>
    <w:p w:rsidR="00650A09" w:rsidRDefault="00BD31F1">
      <w:r w:rsidRPr="00BD31F1">
        <w:rPr>
          <w:noProof/>
        </w:rPr>
        <w:drawing>
          <wp:anchor distT="0" distB="0" distL="114300" distR="114300" simplePos="0" relativeHeight="251660288" behindDoc="0" locked="0" layoutInCell="1" allowOverlap="1" wp14:anchorId="5C9F56CB" wp14:editId="67D198F0">
            <wp:simplePos x="0" y="0"/>
            <wp:positionH relativeFrom="column">
              <wp:posOffset>2798212</wp:posOffset>
            </wp:positionH>
            <wp:positionV relativeFrom="paragraph">
              <wp:posOffset>0</wp:posOffset>
            </wp:positionV>
            <wp:extent cx="2082800" cy="1487805"/>
            <wp:effectExtent l="0" t="0" r="0" b="0"/>
            <wp:wrapNone/>
            <wp:docPr id="9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18F3B6D5-8F35-8F42-A0A8-69AD9BA90D9A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18F3B6D5-8F35-8F42-A0A8-69AD9BA90D9A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487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31F1">
        <w:rPr>
          <w:noProof/>
        </w:rPr>
        <w:drawing>
          <wp:anchor distT="0" distB="0" distL="114300" distR="114300" simplePos="0" relativeHeight="251659264" behindDoc="0" locked="0" layoutInCell="1" allowOverlap="1" wp14:anchorId="6BB7BB2D" wp14:editId="02949281">
            <wp:simplePos x="0" y="0"/>
            <wp:positionH relativeFrom="column">
              <wp:posOffset>407406</wp:posOffset>
            </wp:positionH>
            <wp:positionV relativeFrom="paragraph">
              <wp:posOffset>91</wp:posOffset>
            </wp:positionV>
            <wp:extent cx="2083375" cy="1488125"/>
            <wp:effectExtent l="0" t="0" r="0" b="0"/>
            <wp:wrapNone/>
            <wp:docPr id="7" name="内容占位符 6">
              <a:extLst xmlns:a="http://schemas.openxmlformats.org/drawingml/2006/main">
                <a:ext uri="{FF2B5EF4-FFF2-40B4-BE49-F238E27FC236}">
                  <a16:creationId xmlns:a16="http://schemas.microsoft.com/office/drawing/2014/main" id="{A23FBF67-F981-5543-9289-E02B91C81DEC}"/>
                </a:ext>
              </a:extLst>
            </wp:docPr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内容占位符 6">
                      <a:extLst>
                        <a:ext uri="{FF2B5EF4-FFF2-40B4-BE49-F238E27FC236}">
                          <a16:creationId xmlns:a16="http://schemas.microsoft.com/office/drawing/2014/main" id="{A23FBF67-F981-5543-9289-E02B91C81DEC}"/>
                        </a:ext>
                      </a:extLst>
                    </pic:cNvPr>
                    <pic:cNvPicPr>
                      <a:picLocks noGrp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83375" cy="148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31F1" w:rsidRPr="00BD31F1" w:rsidRDefault="00BD31F1" w:rsidP="00BD31F1"/>
    <w:p w:rsidR="00BD31F1" w:rsidRPr="00BD31F1" w:rsidRDefault="00BD31F1" w:rsidP="00BD31F1"/>
    <w:p w:rsidR="00BD31F1" w:rsidRPr="00BD31F1" w:rsidRDefault="00BD31F1" w:rsidP="00BD31F1"/>
    <w:p w:rsidR="00BD31F1" w:rsidRPr="00BD31F1" w:rsidRDefault="00BD31F1" w:rsidP="00BD31F1"/>
    <w:p w:rsidR="00BD31F1" w:rsidRPr="00BD31F1" w:rsidRDefault="00BD31F1" w:rsidP="00BD31F1"/>
    <w:p w:rsidR="00BD31F1" w:rsidRDefault="00BD31F1" w:rsidP="00BD31F1"/>
    <w:p w:rsidR="00BD31F1" w:rsidRDefault="00BD31F1" w:rsidP="00BD31F1">
      <w:pPr>
        <w:jc w:val="right"/>
      </w:pPr>
    </w:p>
    <w:p w:rsidR="0030020D" w:rsidRDefault="0030020D" w:rsidP="00BD31F1">
      <w:pPr>
        <w:jc w:val="right"/>
      </w:pPr>
    </w:p>
    <w:p w:rsidR="0080200E" w:rsidRDefault="0080200E" w:rsidP="00BD31F1">
      <w:pPr>
        <w:jc w:val="right"/>
      </w:pPr>
    </w:p>
    <w:p w:rsidR="00BD31F1" w:rsidRPr="0030020D" w:rsidRDefault="0030020D" w:rsidP="00BD31F1">
      <w:pPr>
        <w:jc w:val="left"/>
        <w:rPr>
          <w:rFonts w:ascii="Times New Roman" w:hAnsi="Times New Roman" w:cs="Times New Roman"/>
        </w:rPr>
      </w:pPr>
      <w:r w:rsidRPr="00BD31F1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szCs w:val="21"/>
        </w:rPr>
        <w:t xml:space="preserve">. </w:t>
      </w:r>
      <w:r w:rsidRPr="00F85B81">
        <w:rPr>
          <w:rFonts w:ascii="Times New Roman" w:hAnsi="Times New Roman" w:cs="Times New Roman"/>
          <w:szCs w:val="21"/>
        </w:rPr>
        <w:t>Bioinformatics analysis</w:t>
      </w:r>
      <w:r w:rsidRPr="00F85B8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F85B81">
        <w:rPr>
          <w:rFonts w:ascii="Times New Roman" w:hAnsi="Times New Roman" w:cs="Times New Roman"/>
          <w:szCs w:val="21"/>
        </w:rPr>
        <w:t>and experimental verification suggest that SNHG12 may regulate miR-218-5p</w:t>
      </w:r>
      <w:r>
        <w:rPr>
          <w:rFonts w:ascii="Times New Roman" w:hAnsi="Times New Roman" w:cs="Times New Roman"/>
          <w:szCs w:val="21"/>
        </w:rPr>
        <w:t>:</w:t>
      </w:r>
      <w:r>
        <w:rPr>
          <w:rFonts w:ascii="Times New Roman" w:hAnsi="Times New Roman" w:cs="Times New Roman" w:hint="eastAsia"/>
        </w:rPr>
        <w:t xml:space="preserve"> </w:t>
      </w:r>
      <w:r w:rsidR="0080200E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>sing bioinformatics databases (</w:t>
      </w:r>
      <w:proofErr w:type="spellStart"/>
      <w:r>
        <w:rPr>
          <w:rFonts w:ascii="Times New Roman" w:hAnsi="Times New Roman" w:cs="Times New Roman"/>
        </w:rPr>
        <w:t>S</w:t>
      </w:r>
      <w:r w:rsidRPr="00D52902">
        <w:rPr>
          <w:rFonts w:ascii="Times New Roman" w:hAnsi="Times New Roman" w:cs="Times New Roman"/>
        </w:rPr>
        <w:t>tar</w:t>
      </w:r>
      <w:r>
        <w:rPr>
          <w:rFonts w:ascii="Times New Roman" w:hAnsi="Times New Roman" w:cs="Times New Roman"/>
        </w:rPr>
        <w:t>b</w:t>
      </w:r>
      <w:r w:rsidRPr="00D52902">
        <w:rPr>
          <w:rFonts w:ascii="Times New Roman" w:hAnsi="Times New Roman" w:cs="Times New Roman"/>
        </w:rPr>
        <w:t>ase</w:t>
      </w:r>
      <w:proofErr w:type="spellEnd"/>
      <w:r w:rsidRPr="00D52902">
        <w:rPr>
          <w:rFonts w:ascii="Times New Roman" w:hAnsi="Times New Roman" w:cs="Times New Roman"/>
        </w:rPr>
        <w:t xml:space="preserve"> and </w:t>
      </w:r>
      <w:proofErr w:type="spellStart"/>
      <w:r w:rsidRPr="00D52902">
        <w:rPr>
          <w:rFonts w:ascii="Times New Roman" w:hAnsi="Times New Roman" w:cs="Times New Roman"/>
        </w:rPr>
        <w:t>miRcode</w:t>
      </w:r>
      <w:proofErr w:type="spellEnd"/>
      <w:r>
        <w:rPr>
          <w:rFonts w:ascii="Times New Roman" w:hAnsi="Times New Roman" w:cs="Times New Roman"/>
        </w:rPr>
        <w:t xml:space="preserve">), </w:t>
      </w:r>
      <w:r w:rsidRPr="00D52902">
        <w:rPr>
          <w:rFonts w:ascii="Times New Roman" w:hAnsi="Times New Roman" w:cs="Times New Roman"/>
        </w:rPr>
        <w:t>14 miRNAs</w:t>
      </w:r>
      <w:r>
        <w:rPr>
          <w:rFonts w:ascii="Times New Roman" w:hAnsi="Times New Roman" w:cs="Times New Roman"/>
        </w:rPr>
        <w:t xml:space="preserve"> related to SNHG12 were identified. Of the 14 miRNAs, </w:t>
      </w:r>
      <w:r w:rsidRPr="00D52902">
        <w:rPr>
          <w:rFonts w:ascii="Times New Roman" w:hAnsi="Times New Roman" w:cs="Times New Roman"/>
        </w:rPr>
        <w:t>miR-199a-5p, miR-199b-5p, miR-195-5p</w:t>
      </w:r>
      <w:r>
        <w:rPr>
          <w:rFonts w:ascii="Times New Roman" w:hAnsi="Times New Roman" w:cs="Times New Roman"/>
        </w:rPr>
        <w:t xml:space="preserve"> and </w:t>
      </w:r>
      <w:r w:rsidRPr="00D52902">
        <w:rPr>
          <w:rFonts w:ascii="Times New Roman" w:hAnsi="Times New Roman" w:cs="Times New Roman"/>
        </w:rPr>
        <w:t>miR-218-5p</w:t>
      </w:r>
      <w:r>
        <w:rPr>
          <w:rFonts w:ascii="Times New Roman" w:hAnsi="Times New Roman" w:cs="Times New Roman"/>
        </w:rPr>
        <w:t xml:space="preserve"> were identified as </w:t>
      </w:r>
      <w:r w:rsidRPr="00D52902">
        <w:rPr>
          <w:rFonts w:ascii="Times New Roman" w:hAnsi="Times New Roman" w:cs="Times New Roman"/>
        </w:rPr>
        <w:t>negative</w:t>
      </w:r>
      <w:r>
        <w:rPr>
          <w:rFonts w:ascii="Times New Roman" w:hAnsi="Times New Roman" w:cs="Times New Roman"/>
        </w:rPr>
        <w:t>ly</w:t>
      </w:r>
      <w:r w:rsidRPr="00D52902">
        <w:rPr>
          <w:rFonts w:ascii="Times New Roman" w:hAnsi="Times New Roman" w:cs="Times New Roman"/>
        </w:rPr>
        <w:t xml:space="preserve"> relat</w:t>
      </w:r>
      <w:r>
        <w:rPr>
          <w:rFonts w:ascii="Times New Roman" w:hAnsi="Times New Roman" w:cs="Times New Roman"/>
        </w:rPr>
        <w:t>ed to</w:t>
      </w:r>
      <w:r w:rsidRPr="00D52902">
        <w:rPr>
          <w:rFonts w:ascii="Times New Roman" w:hAnsi="Times New Roman" w:cs="Times New Roman"/>
        </w:rPr>
        <w:t xml:space="preserve"> SNHG12 </w:t>
      </w:r>
      <w:r>
        <w:rPr>
          <w:rFonts w:ascii="Times New Roman" w:hAnsi="Times New Roman" w:cs="Times New Roman"/>
        </w:rPr>
        <w:t>with low expression profile in GC.</w:t>
      </w:r>
      <w:r w:rsidRPr="00D52902">
        <w:rPr>
          <w:rFonts w:ascii="Times New Roman" w:hAnsi="Times New Roman" w:cs="Times New Roman"/>
        </w:rPr>
        <w:t xml:space="preserve"> SNHG12 </w:t>
      </w:r>
      <w:r>
        <w:rPr>
          <w:rFonts w:ascii="Times New Roman" w:hAnsi="Times New Roman" w:cs="Times New Roman"/>
        </w:rPr>
        <w:t xml:space="preserve">knockdown </w:t>
      </w:r>
      <w:r w:rsidRPr="00D52902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>M</w:t>
      </w:r>
      <w:r w:rsidRPr="00D52902">
        <w:rPr>
          <w:rFonts w:ascii="Times New Roman" w:hAnsi="Times New Roman" w:cs="Times New Roman"/>
        </w:rPr>
        <w:t xml:space="preserve">GC-803 and AGS </w:t>
      </w:r>
      <w:r>
        <w:rPr>
          <w:rFonts w:ascii="Times New Roman" w:hAnsi="Times New Roman" w:cs="Times New Roman"/>
        </w:rPr>
        <w:t xml:space="preserve">revealed that the change in the expression of </w:t>
      </w:r>
      <w:r w:rsidRPr="00D52902">
        <w:rPr>
          <w:rFonts w:ascii="Times New Roman" w:hAnsi="Times New Roman" w:cs="Times New Roman"/>
        </w:rPr>
        <w:t xml:space="preserve">miR-218-5p </w:t>
      </w:r>
      <w:r>
        <w:rPr>
          <w:rFonts w:ascii="Times New Roman" w:hAnsi="Times New Roman" w:cs="Times New Roman"/>
        </w:rPr>
        <w:t>was most significant among</w:t>
      </w:r>
      <w:r w:rsidRPr="00D52902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>4</w:t>
      </w:r>
      <w:r w:rsidRPr="00D52902">
        <w:rPr>
          <w:rFonts w:ascii="Times New Roman" w:hAnsi="Times New Roman" w:cs="Times New Roman"/>
        </w:rPr>
        <w:t xml:space="preserve"> miRNAs</w:t>
      </w:r>
      <w:r>
        <w:rPr>
          <w:rFonts w:ascii="Times New Roman" w:hAnsi="Times New Roman" w:cs="Times New Roman"/>
        </w:rPr>
        <w:t>.</w:t>
      </w:r>
    </w:p>
    <w:p w:rsidR="00BD31F1" w:rsidRDefault="00BD31F1" w:rsidP="00BD31F1">
      <w:pPr>
        <w:jc w:val="left"/>
      </w:pPr>
    </w:p>
    <w:p w:rsidR="00BD31F1" w:rsidRDefault="0030020D" w:rsidP="0030020D">
      <w:pPr>
        <w:jc w:val="right"/>
      </w:pPr>
      <w:r w:rsidRPr="00BD31F1">
        <w:rPr>
          <w:noProof/>
        </w:rPr>
        <w:drawing>
          <wp:anchor distT="0" distB="0" distL="114300" distR="114300" simplePos="0" relativeHeight="251663360" behindDoc="0" locked="0" layoutInCell="1" allowOverlap="1" wp14:anchorId="37410BBD" wp14:editId="556C2368">
            <wp:simplePos x="0" y="0"/>
            <wp:positionH relativeFrom="column">
              <wp:posOffset>3331122</wp:posOffset>
            </wp:positionH>
            <wp:positionV relativeFrom="paragraph">
              <wp:posOffset>34002</wp:posOffset>
            </wp:positionV>
            <wp:extent cx="1897859" cy="1639637"/>
            <wp:effectExtent l="0" t="0" r="0" b="0"/>
            <wp:wrapNone/>
            <wp:docPr id="11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32919897-6F2D-D04D-ABD6-9F2084C7EE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32919897-6F2D-D04D-ABD6-9F2084C7EE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859" cy="1639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31F1">
        <w:rPr>
          <w:noProof/>
        </w:rPr>
        <w:drawing>
          <wp:anchor distT="0" distB="0" distL="114300" distR="114300" simplePos="0" relativeHeight="251662336" behindDoc="0" locked="0" layoutInCell="1" allowOverlap="1" wp14:anchorId="0268D801" wp14:editId="40E5B51A">
            <wp:simplePos x="0" y="0"/>
            <wp:positionH relativeFrom="column">
              <wp:posOffset>223520</wp:posOffset>
            </wp:positionH>
            <wp:positionV relativeFrom="paragraph">
              <wp:posOffset>30499</wp:posOffset>
            </wp:positionV>
            <wp:extent cx="2437765" cy="1639570"/>
            <wp:effectExtent l="0" t="0" r="635" b="0"/>
            <wp:wrapNone/>
            <wp:docPr id="2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9119D19E-D201-104C-A037-AE5A41B41DE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9119D19E-D201-104C-A037-AE5A41B41DE3}"/>
                        </a:ext>
                      </a:extLst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7765" cy="1639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  <w:r w:rsidRPr="00BD31F1">
        <w:rPr>
          <w:noProof/>
        </w:rPr>
        <w:drawing>
          <wp:anchor distT="0" distB="0" distL="114300" distR="114300" simplePos="0" relativeHeight="251664384" behindDoc="0" locked="0" layoutInCell="1" allowOverlap="1" wp14:anchorId="32AB882F" wp14:editId="79943F33">
            <wp:simplePos x="0" y="0"/>
            <wp:positionH relativeFrom="column">
              <wp:posOffset>2983337</wp:posOffset>
            </wp:positionH>
            <wp:positionV relativeFrom="paragraph">
              <wp:posOffset>92710</wp:posOffset>
            </wp:positionV>
            <wp:extent cx="2519680" cy="2049780"/>
            <wp:effectExtent l="0" t="0" r="0" b="0"/>
            <wp:wrapNone/>
            <wp:docPr id="12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A25E2AA2-2B62-394D-A113-57F5750F38D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>
                      <a:extLst>
                        <a:ext uri="{FF2B5EF4-FFF2-40B4-BE49-F238E27FC236}">
                          <a16:creationId xmlns:a16="http://schemas.microsoft.com/office/drawing/2014/main" id="{A25E2AA2-2B62-394D-A113-57F5750F38DA}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680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31F1">
        <w:rPr>
          <w:noProof/>
        </w:rPr>
        <w:drawing>
          <wp:anchor distT="0" distB="0" distL="114300" distR="114300" simplePos="0" relativeHeight="251665408" behindDoc="0" locked="0" layoutInCell="1" allowOverlap="1" wp14:anchorId="684E00AF" wp14:editId="137D16F0">
            <wp:simplePos x="0" y="0"/>
            <wp:positionH relativeFrom="column">
              <wp:posOffset>148050</wp:posOffset>
            </wp:positionH>
            <wp:positionV relativeFrom="paragraph">
              <wp:posOffset>88737</wp:posOffset>
            </wp:positionV>
            <wp:extent cx="2341880" cy="2049780"/>
            <wp:effectExtent l="0" t="0" r="0" b="0"/>
            <wp:wrapNone/>
            <wp:docPr id="14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2B6F1FE8-A92B-E745-879B-A88DE7CC63A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2B6F1FE8-A92B-E745-879B-A88DE7CC63AE}"/>
                        </a:ext>
                      </a:extLst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880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right"/>
      </w:pPr>
    </w:p>
    <w:p w:rsidR="0030020D" w:rsidRDefault="0030020D" w:rsidP="0030020D">
      <w:pPr>
        <w:jc w:val="left"/>
      </w:pPr>
    </w:p>
    <w:p w:rsidR="0080200E" w:rsidRDefault="0080200E" w:rsidP="0030020D">
      <w:pPr>
        <w:jc w:val="left"/>
      </w:pPr>
    </w:p>
    <w:p w:rsidR="0080200E" w:rsidRDefault="0080200E" w:rsidP="0030020D">
      <w:pPr>
        <w:jc w:val="left"/>
      </w:pPr>
    </w:p>
    <w:p w:rsidR="0080200E" w:rsidRDefault="0080200E" w:rsidP="0030020D">
      <w:pPr>
        <w:jc w:val="left"/>
      </w:pPr>
    </w:p>
    <w:p w:rsidR="0030020D" w:rsidRDefault="0030020D" w:rsidP="0030020D">
      <w:pPr>
        <w:jc w:val="left"/>
        <w:rPr>
          <w:rFonts w:ascii="Times New Roman" w:hAnsi="Times New Roman" w:cs="Times New Roman"/>
        </w:rPr>
      </w:pPr>
      <w:r w:rsidRPr="00BD31F1">
        <w:rPr>
          <w:rFonts w:ascii="Times New Roman" w:hAnsi="Times New Roman" w:cs="Times New Roman"/>
          <w:b/>
          <w:bCs/>
        </w:rPr>
        <w:lastRenderedPageBreak/>
        <w:t>Figure S</w:t>
      </w:r>
      <w:r w:rsidR="0080200E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. </w:t>
      </w:r>
      <w:r w:rsidRPr="00F85B81">
        <w:rPr>
          <w:rFonts w:ascii="Times New Roman" w:hAnsi="Times New Roman" w:cs="Times New Roman"/>
          <w:szCs w:val="21"/>
        </w:rPr>
        <w:t>Bioinformatics analysis</w:t>
      </w:r>
      <w:r>
        <w:rPr>
          <w:rFonts w:ascii="Times New Roman" w:hAnsi="Times New Roman" w:cs="Times New Roman"/>
          <w:szCs w:val="21"/>
        </w:rPr>
        <w:t xml:space="preserve"> indicated the target gene of miR-218-5p and SNHG12</w:t>
      </w:r>
      <w:r w:rsidR="0080200E">
        <w:rPr>
          <w:rFonts w:ascii="Times New Roman" w:hAnsi="Times New Roman" w:cs="Times New Roman"/>
          <w:szCs w:val="21"/>
        </w:rPr>
        <w:t xml:space="preserve">: </w:t>
      </w:r>
      <w:r w:rsidR="0080200E">
        <w:rPr>
          <w:rFonts w:ascii="Times New Roman" w:hAnsi="Times New Roman" w:cs="Times New Roman"/>
        </w:rPr>
        <w:t>u</w:t>
      </w:r>
      <w:r w:rsidR="0080200E" w:rsidRPr="005303D1">
        <w:rPr>
          <w:rFonts w:ascii="Times New Roman" w:hAnsi="Times New Roman" w:cs="Times New Roman"/>
        </w:rPr>
        <w:t xml:space="preserve">sing </w:t>
      </w:r>
      <w:r w:rsidR="0080200E">
        <w:rPr>
          <w:rFonts w:ascii="Times New Roman" w:hAnsi="Times New Roman" w:cs="Times New Roman"/>
        </w:rPr>
        <w:t xml:space="preserve">the databases </w:t>
      </w:r>
      <w:proofErr w:type="spellStart"/>
      <w:r w:rsidR="0080200E" w:rsidRPr="005303D1">
        <w:rPr>
          <w:rFonts w:ascii="Times New Roman" w:hAnsi="Times New Roman" w:cs="Times New Roman"/>
        </w:rPr>
        <w:t>TargetScan</w:t>
      </w:r>
      <w:proofErr w:type="spellEnd"/>
      <w:r w:rsidR="0080200E" w:rsidRPr="005303D1">
        <w:rPr>
          <w:rFonts w:ascii="Times New Roman" w:hAnsi="Times New Roman" w:cs="Times New Roman"/>
        </w:rPr>
        <w:t xml:space="preserve"> Human</w:t>
      </w:r>
      <w:r w:rsidR="0080200E">
        <w:rPr>
          <w:rFonts w:ascii="Times New Roman" w:hAnsi="Times New Roman" w:cs="Times New Roman"/>
        </w:rPr>
        <w:t xml:space="preserve"> </w:t>
      </w:r>
      <w:r w:rsidR="0080200E" w:rsidRPr="005303D1">
        <w:rPr>
          <w:rFonts w:ascii="Times New Roman" w:hAnsi="Times New Roman" w:cs="Times New Roman"/>
        </w:rPr>
        <w:t xml:space="preserve">7.2 and </w:t>
      </w:r>
      <w:proofErr w:type="spellStart"/>
      <w:r w:rsidR="0080200E">
        <w:rPr>
          <w:rFonts w:ascii="Times New Roman" w:hAnsi="Times New Roman" w:cs="Times New Roman"/>
        </w:rPr>
        <w:t>S</w:t>
      </w:r>
      <w:r w:rsidR="0080200E" w:rsidRPr="005303D1">
        <w:rPr>
          <w:rFonts w:ascii="Times New Roman" w:hAnsi="Times New Roman" w:cs="Times New Roman"/>
        </w:rPr>
        <w:t>tar</w:t>
      </w:r>
      <w:r w:rsidR="0080200E">
        <w:rPr>
          <w:rFonts w:ascii="Times New Roman" w:hAnsi="Times New Roman" w:cs="Times New Roman"/>
        </w:rPr>
        <w:t>b</w:t>
      </w:r>
      <w:r w:rsidR="0080200E" w:rsidRPr="005303D1">
        <w:rPr>
          <w:rFonts w:ascii="Times New Roman" w:hAnsi="Times New Roman" w:cs="Times New Roman"/>
        </w:rPr>
        <w:t>ase</w:t>
      </w:r>
      <w:proofErr w:type="spellEnd"/>
      <w:r w:rsidR="0080200E" w:rsidRPr="005303D1">
        <w:rPr>
          <w:rFonts w:ascii="Times New Roman" w:hAnsi="Times New Roman" w:cs="Times New Roman"/>
        </w:rPr>
        <w:t xml:space="preserve">, 6 mRNAs </w:t>
      </w:r>
      <w:r w:rsidR="0080200E">
        <w:rPr>
          <w:rFonts w:ascii="Times New Roman" w:hAnsi="Times New Roman" w:cs="Times New Roman"/>
        </w:rPr>
        <w:t xml:space="preserve">were identified as the putative downstream genes of </w:t>
      </w:r>
      <w:r w:rsidR="0080200E" w:rsidRPr="005303D1">
        <w:rPr>
          <w:rFonts w:ascii="Times New Roman" w:hAnsi="Times New Roman" w:cs="Times New Roman"/>
        </w:rPr>
        <w:t>SNHG12 and miR-218-5p</w:t>
      </w:r>
      <w:r w:rsidR="0080200E">
        <w:rPr>
          <w:rFonts w:ascii="Times New Roman" w:hAnsi="Times New Roman" w:cs="Times New Roman"/>
        </w:rPr>
        <w:t xml:space="preserve">: of </w:t>
      </w:r>
      <w:r w:rsidR="0080200E" w:rsidRPr="005303D1">
        <w:rPr>
          <w:rFonts w:ascii="Times New Roman" w:hAnsi="Times New Roman" w:cs="Times New Roman"/>
        </w:rPr>
        <w:t xml:space="preserve">the 6 </w:t>
      </w:r>
      <w:r w:rsidR="0080200E">
        <w:rPr>
          <w:rFonts w:ascii="Times New Roman" w:hAnsi="Times New Roman" w:cs="Times New Roman"/>
        </w:rPr>
        <w:t xml:space="preserve">identified </w:t>
      </w:r>
      <w:r w:rsidR="0080200E" w:rsidRPr="005303D1">
        <w:rPr>
          <w:rFonts w:ascii="Times New Roman" w:hAnsi="Times New Roman" w:cs="Times New Roman"/>
        </w:rPr>
        <w:t xml:space="preserve">genes, YWHAZ and RCC1 </w:t>
      </w:r>
      <w:r w:rsidR="0080200E">
        <w:rPr>
          <w:rFonts w:ascii="Times New Roman" w:hAnsi="Times New Roman" w:cs="Times New Roman"/>
        </w:rPr>
        <w:t>displayed</w:t>
      </w:r>
      <w:r w:rsidR="0080200E" w:rsidRPr="005303D1">
        <w:rPr>
          <w:rFonts w:ascii="Times New Roman" w:hAnsi="Times New Roman" w:cs="Times New Roman"/>
        </w:rPr>
        <w:t xml:space="preserve"> </w:t>
      </w:r>
      <w:r w:rsidR="0080200E">
        <w:rPr>
          <w:rFonts w:ascii="Times New Roman" w:hAnsi="Times New Roman" w:cs="Times New Roman" w:hint="eastAsia"/>
        </w:rPr>
        <w:t>high</w:t>
      </w:r>
      <w:r w:rsidR="0080200E">
        <w:rPr>
          <w:rFonts w:ascii="Times New Roman" w:hAnsi="Times New Roman" w:cs="Times New Roman"/>
        </w:rPr>
        <w:t xml:space="preserve"> </w:t>
      </w:r>
      <w:r w:rsidR="0080200E" w:rsidRPr="005303D1">
        <w:rPr>
          <w:rFonts w:ascii="Times New Roman" w:hAnsi="Times New Roman" w:cs="Times New Roman"/>
        </w:rPr>
        <w:t>positive correlation with SNHG12</w:t>
      </w:r>
      <w:r w:rsidR="0080200E">
        <w:rPr>
          <w:rFonts w:ascii="Times New Roman" w:hAnsi="Times New Roman" w:cs="Times New Roman"/>
        </w:rPr>
        <w:t xml:space="preserve">, </w:t>
      </w:r>
      <w:r w:rsidR="0080200E" w:rsidRPr="005303D1">
        <w:rPr>
          <w:rFonts w:ascii="Times New Roman" w:hAnsi="Times New Roman" w:cs="Times New Roman"/>
        </w:rPr>
        <w:t>negative</w:t>
      </w:r>
      <w:r w:rsidR="0080200E">
        <w:rPr>
          <w:rFonts w:ascii="Times New Roman" w:hAnsi="Times New Roman" w:cs="Times New Roman"/>
        </w:rPr>
        <w:t xml:space="preserve"> correlation</w:t>
      </w:r>
      <w:r w:rsidR="0080200E" w:rsidRPr="005303D1">
        <w:rPr>
          <w:rFonts w:ascii="Times New Roman" w:hAnsi="Times New Roman" w:cs="Times New Roman"/>
        </w:rPr>
        <w:t xml:space="preserve"> with mi</w:t>
      </w:r>
      <w:r w:rsidR="0080200E">
        <w:rPr>
          <w:rFonts w:ascii="Times New Roman" w:hAnsi="Times New Roman" w:cs="Times New Roman"/>
        </w:rPr>
        <w:t>R</w:t>
      </w:r>
      <w:r w:rsidR="0080200E" w:rsidRPr="005303D1">
        <w:rPr>
          <w:rFonts w:ascii="Times New Roman" w:hAnsi="Times New Roman" w:cs="Times New Roman"/>
        </w:rPr>
        <w:t xml:space="preserve">-218-5p, </w:t>
      </w:r>
      <w:r w:rsidR="0080200E">
        <w:rPr>
          <w:rFonts w:ascii="Times New Roman" w:hAnsi="Times New Roman" w:cs="Times New Roman"/>
        </w:rPr>
        <w:t>while</w:t>
      </w:r>
      <w:r w:rsidR="0080200E" w:rsidRPr="005303D1">
        <w:rPr>
          <w:rFonts w:ascii="Times New Roman" w:hAnsi="Times New Roman" w:cs="Times New Roman"/>
        </w:rPr>
        <w:t xml:space="preserve"> YWHAZ </w:t>
      </w:r>
      <w:r w:rsidR="0080200E">
        <w:rPr>
          <w:rFonts w:ascii="Times New Roman" w:hAnsi="Times New Roman" w:cs="Times New Roman"/>
        </w:rPr>
        <w:t>was closely related</w:t>
      </w:r>
      <w:r w:rsidR="0080200E" w:rsidRPr="005303D1">
        <w:rPr>
          <w:rFonts w:ascii="Times New Roman" w:hAnsi="Times New Roman" w:cs="Times New Roman"/>
        </w:rPr>
        <w:t xml:space="preserve"> with tumor metastasis.</w:t>
      </w:r>
    </w:p>
    <w:p w:rsidR="00EE109C" w:rsidRPr="00EE109C" w:rsidRDefault="00EE109C" w:rsidP="0030020D">
      <w:pPr>
        <w:jc w:val="left"/>
        <w:rPr>
          <w:rFonts w:ascii="Times New Roman" w:hAnsi="Times New Roman" w:cs="Times New Roman"/>
        </w:rPr>
      </w:pPr>
    </w:p>
    <w:p w:rsidR="0080200E" w:rsidRDefault="0080200E" w:rsidP="0030020D">
      <w:pPr>
        <w:jc w:val="left"/>
      </w:pPr>
      <w:r w:rsidRPr="0080200E">
        <w:rPr>
          <w:noProof/>
        </w:rPr>
        <w:drawing>
          <wp:anchor distT="0" distB="0" distL="114300" distR="114300" simplePos="0" relativeHeight="251673600" behindDoc="0" locked="0" layoutInCell="1" allowOverlap="1" wp14:anchorId="66B3D724" wp14:editId="1C515C51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295500" cy="1513555"/>
            <wp:effectExtent l="0" t="0" r="3810" b="0"/>
            <wp:wrapNone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05808AF1-696C-3543-8B57-69122936C33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05808AF1-696C-3543-8B57-69122936C33B}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00" cy="1513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200E" w:rsidRDefault="0080200E" w:rsidP="0030020D">
      <w:pPr>
        <w:jc w:val="left"/>
      </w:pPr>
      <w:r w:rsidRPr="0080200E">
        <w:rPr>
          <w:noProof/>
        </w:rPr>
        <w:drawing>
          <wp:anchor distT="0" distB="0" distL="114300" distR="114300" simplePos="0" relativeHeight="251668480" behindDoc="0" locked="0" layoutInCell="1" allowOverlap="1" wp14:anchorId="536A42C9" wp14:editId="2DBBC5D5">
            <wp:simplePos x="0" y="0"/>
            <wp:positionH relativeFrom="column">
              <wp:posOffset>2622015</wp:posOffset>
            </wp:positionH>
            <wp:positionV relativeFrom="paragraph">
              <wp:posOffset>124932</wp:posOffset>
            </wp:positionV>
            <wp:extent cx="3256292" cy="1014088"/>
            <wp:effectExtent l="0" t="0" r="0" b="2540"/>
            <wp:wrapNone/>
            <wp:docPr id="3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70634F46-ED33-104E-B846-4AF78D2C61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70634F46-ED33-104E-B846-4AF78D2C61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6292" cy="10140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200E" w:rsidRDefault="0080200E" w:rsidP="0030020D">
      <w:pPr>
        <w:jc w:val="left"/>
      </w:pPr>
    </w:p>
    <w:p w:rsidR="0080200E" w:rsidRDefault="0080200E" w:rsidP="0030020D">
      <w:pPr>
        <w:jc w:val="left"/>
      </w:pPr>
    </w:p>
    <w:p w:rsidR="0080200E" w:rsidRDefault="0080200E" w:rsidP="0030020D">
      <w:pPr>
        <w:jc w:val="left"/>
      </w:pPr>
    </w:p>
    <w:p w:rsidR="0080200E" w:rsidRDefault="0080200E" w:rsidP="0030020D">
      <w:pPr>
        <w:jc w:val="left"/>
      </w:pPr>
    </w:p>
    <w:p w:rsidR="0080200E" w:rsidRDefault="0080200E" w:rsidP="0030020D">
      <w:pPr>
        <w:jc w:val="left"/>
      </w:pPr>
    </w:p>
    <w:p w:rsidR="0080200E" w:rsidRDefault="0080200E" w:rsidP="0030020D">
      <w:pPr>
        <w:jc w:val="left"/>
      </w:pPr>
    </w:p>
    <w:p w:rsidR="0080200E" w:rsidRDefault="0080200E" w:rsidP="0030020D">
      <w:pPr>
        <w:jc w:val="left"/>
      </w:pPr>
    </w:p>
    <w:p w:rsidR="0030020D" w:rsidRDefault="0080200E" w:rsidP="0030020D">
      <w:pPr>
        <w:jc w:val="left"/>
      </w:pPr>
      <w:r w:rsidRPr="0080200E">
        <w:rPr>
          <w:noProof/>
        </w:rPr>
        <w:drawing>
          <wp:anchor distT="0" distB="0" distL="114300" distR="114300" simplePos="0" relativeHeight="251671552" behindDoc="0" locked="0" layoutInCell="1" allowOverlap="1" wp14:anchorId="5BD67009" wp14:editId="4C94E4AE">
            <wp:simplePos x="0" y="0"/>
            <wp:positionH relativeFrom="column">
              <wp:posOffset>3845235</wp:posOffset>
            </wp:positionH>
            <wp:positionV relativeFrom="paragraph">
              <wp:posOffset>59808</wp:posOffset>
            </wp:positionV>
            <wp:extent cx="1719651" cy="1719651"/>
            <wp:effectExtent l="0" t="0" r="0" b="0"/>
            <wp:wrapNone/>
            <wp:docPr id="28" name="图片 27">
              <a:extLst xmlns:a="http://schemas.openxmlformats.org/drawingml/2006/main">
                <a:ext uri="{FF2B5EF4-FFF2-40B4-BE49-F238E27FC236}">
                  <a16:creationId xmlns:a16="http://schemas.microsoft.com/office/drawing/2014/main" id="{CDE250C9-B195-B54D-A775-5D4FFE91074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>
                      <a:extLst>
                        <a:ext uri="{FF2B5EF4-FFF2-40B4-BE49-F238E27FC236}">
                          <a16:creationId xmlns:a16="http://schemas.microsoft.com/office/drawing/2014/main" id="{CDE250C9-B195-B54D-A775-5D4FFE91074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651" cy="1719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0200E">
        <w:rPr>
          <w:noProof/>
        </w:rPr>
        <w:drawing>
          <wp:anchor distT="0" distB="0" distL="114300" distR="114300" simplePos="0" relativeHeight="251670528" behindDoc="0" locked="0" layoutInCell="1" allowOverlap="1" wp14:anchorId="183BD1B9" wp14:editId="49E96BAA">
            <wp:simplePos x="0" y="0"/>
            <wp:positionH relativeFrom="column">
              <wp:posOffset>1924419</wp:posOffset>
            </wp:positionH>
            <wp:positionV relativeFrom="paragraph">
              <wp:posOffset>36328</wp:posOffset>
            </wp:positionV>
            <wp:extent cx="1719580" cy="1719580"/>
            <wp:effectExtent l="0" t="0" r="0" b="0"/>
            <wp:wrapNone/>
            <wp:docPr id="27" name="图片 26">
              <a:extLst xmlns:a="http://schemas.openxmlformats.org/drawingml/2006/main">
                <a:ext uri="{FF2B5EF4-FFF2-40B4-BE49-F238E27FC236}">
                  <a16:creationId xmlns:a16="http://schemas.microsoft.com/office/drawing/2014/main" id="{A99E4297-0033-964D-9703-A2CEF7F17A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>
                      <a:extLst>
                        <a:ext uri="{FF2B5EF4-FFF2-40B4-BE49-F238E27FC236}">
                          <a16:creationId xmlns:a16="http://schemas.microsoft.com/office/drawing/2014/main" id="{A99E4297-0033-964D-9703-A2CEF7F17A8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1719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0200E">
        <w:rPr>
          <w:noProof/>
        </w:rPr>
        <w:drawing>
          <wp:inline distT="0" distB="0" distL="0" distR="0" wp14:anchorId="5236FC9C" wp14:editId="2285DA85">
            <wp:extent cx="1713600" cy="1713600"/>
            <wp:effectExtent l="0" t="0" r="1270" b="1270"/>
            <wp:docPr id="6" name="图片 26">
              <a:extLst xmlns:a="http://schemas.openxmlformats.org/drawingml/2006/main">
                <a:ext uri="{FF2B5EF4-FFF2-40B4-BE49-F238E27FC236}">
                  <a16:creationId xmlns:a16="http://schemas.microsoft.com/office/drawing/2014/main" id="{D28B324F-9D12-274A-BF4C-DC9AA96D7784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>
                      <a:extLst>
                        <a:ext uri="{FF2B5EF4-FFF2-40B4-BE49-F238E27FC236}">
                          <a16:creationId xmlns:a16="http://schemas.microsoft.com/office/drawing/2014/main" id="{D28B324F-9D12-274A-BF4C-DC9AA96D77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6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7F1" w:rsidRDefault="009B47F1" w:rsidP="0030020D">
      <w:pPr>
        <w:jc w:val="left"/>
        <w:rPr>
          <w:rFonts w:ascii="Times New Roman" w:hAnsi="Times New Roman" w:cs="Times New Roman"/>
          <w:szCs w:val="21"/>
        </w:rPr>
      </w:pPr>
    </w:p>
    <w:p w:rsidR="009B47F1" w:rsidRDefault="009B47F1" w:rsidP="0030020D">
      <w:pPr>
        <w:jc w:val="left"/>
        <w:rPr>
          <w:rFonts w:ascii="Times New Roman" w:hAnsi="Times New Roman" w:cs="Times New Roman"/>
          <w:szCs w:val="21"/>
        </w:rPr>
      </w:pPr>
    </w:p>
    <w:p w:rsidR="009B47F1" w:rsidRDefault="009B47F1" w:rsidP="0030020D">
      <w:pPr>
        <w:jc w:val="left"/>
        <w:rPr>
          <w:rFonts w:ascii="Times New Roman" w:hAnsi="Times New Roman" w:cs="Times New Roman"/>
          <w:szCs w:val="21"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Default="00681074" w:rsidP="00681074">
      <w:pPr>
        <w:jc w:val="center"/>
        <w:rPr>
          <w:rFonts w:ascii="Times New Roman" w:hAnsi="Times New Roman" w:cs="Times New Roman"/>
          <w:b/>
          <w:bCs/>
        </w:rPr>
      </w:pPr>
    </w:p>
    <w:p w:rsidR="00681074" w:rsidRPr="00681074" w:rsidRDefault="00681074" w:rsidP="0014470E">
      <w:pPr>
        <w:tabs>
          <w:tab w:val="left" w:pos="6112"/>
        </w:tabs>
        <w:rPr>
          <w:rFonts w:ascii="Times New Roman" w:hAnsi="Times New Roman" w:cs="Times New Roman" w:hint="eastAsia"/>
        </w:rPr>
      </w:pPr>
      <w:bookmarkStart w:id="0" w:name="_GoBack"/>
      <w:bookmarkEnd w:id="0"/>
    </w:p>
    <w:sectPr w:rsidR="00681074" w:rsidRPr="00681074" w:rsidSect="00262D6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C55"/>
    <w:rsid w:val="000025AF"/>
    <w:rsid w:val="0003526B"/>
    <w:rsid w:val="0008306F"/>
    <w:rsid w:val="0009620F"/>
    <w:rsid w:val="000D0E7C"/>
    <w:rsid w:val="0014470E"/>
    <w:rsid w:val="001B3F98"/>
    <w:rsid w:val="002053F8"/>
    <w:rsid w:val="00210A22"/>
    <w:rsid w:val="00217B5A"/>
    <w:rsid w:val="00250F6D"/>
    <w:rsid w:val="00262D67"/>
    <w:rsid w:val="0030020D"/>
    <w:rsid w:val="00324C85"/>
    <w:rsid w:val="003835DD"/>
    <w:rsid w:val="003C2E1D"/>
    <w:rsid w:val="0041323B"/>
    <w:rsid w:val="004766D3"/>
    <w:rsid w:val="004B1405"/>
    <w:rsid w:val="00511B84"/>
    <w:rsid w:val="005266F9"/>
    <w:rsid w:val="00541151"/>
    <w:rsid w:val="005B06FA"/>
    <w:rsid w:val="005D0608"/>
    <w:rsid w:val="005F6DB6"/>
    <w:rsid w:val="00681074"/>
    <w:rsid w:val="00690664"/>
    <w:rsid w:val="0071033B"/>
    <w:rsid w:val="0080200E"/>
    <w:rsid w:val="00855B56"/>
    <w:rsid w:val="0089271E"/>
    <w:rsid w:val="008943FB"/>
    <w:rsid w:val="00947A24"/>
    <w:rsid w:val="009B47F1"/>
    <w:rsid w:val="009B77D9"/>
    <w:rsid w:val="009C3794"/>
    <w:rsid w:val="009E405F"/>
    <w:rsid w:val="00A97C55"/>
    <w:rsid w:val="00AC234C"/>
    <w:rsid w:val="00B257BE"/>
    <w:rsid w:val="00B26D51"/>
    <w:rsid w:val="00BD31F1"/>
    <w:rsid w:val="00C22E47"/>
    <w:rsid w:val="00C84E8D"/>
    <w:rsid w:val="00CA0108"/>
    <w:rsid w:val="00CD74AE"/>
    <w:rsid w:val="00CF5D05"/>
    <w:rsid w:val="00D83E45"/>
    <w:rsid w:val="00E0302C"/>
    <w:rsid w:val="00E95A57"/>
    <w:rsid w:val="00EE109C"/>
    <w:rsid w:val="00F91E43"/>
    <w:rsid w:val="00FD1E2B"/>
    <w:rsid w:val="00FD2C30"/>
    <w:rsid w:val="00FD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581E7"/>
  <w15:chartTrackingRefBased/>
  <w15:docId w15:val="{26ACD55E-D0BA-A84F-AA36-E36BFA952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zhangtianqi2019@163.com</dc:creator>
  <cp:keywords/>
  <dc:description/>
  <cp:lastModifiedBy>zhangtianqi2019@163.com</cp:lastModifiedBy>
  <cp:revision>10</cp:revision>
  <dcterms:created xsi:type="dcterms:W3CDTF">2020-06-08T00:24:00Z</dcterms:created>
  <dcterms:modified xsi:type="dcterms:W3CDTF">2020-06-28T12:58:00Z</dcterms:modified>
</cp:coreProperties>
</file>