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DF780D8" w14:textId="77777777" w:rsidR="001B3875" w:rsidRPr="00E1051A" w:rsidRDefault="001B3875" w:rsidP="001B3875">
      <w:pPr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figure and table legends</w:t>
      </w:r>
    </w:p>
    <w:p w14:paraId="0B169B9D" w14:textId="77777777" w:rsidR="001B3875" w:rsidRDefault="001B3875" w:rsidP="001B3875">
      <w:pPr>
        <w:rPr>
          <w:rFonts w:ascii="Times New Roman" w:hAnsi="Times New Roman" w:cs="Times New Roman"/>
          <w:sz w:val="24"/>
          <w:szCs w:val="24"/>
        </w:rPr>
      </w:pPr>
    </w:p>
    <w:p w14:paraId="7D5C91E6" w14:textId="77777777" w:rsidR="001B3875" w:rsidRPr="00DE55BE" w:rsidRDefault="001B3875" w:rsidP="001B3875">
      <w:pPr>
        <w:rPr>
          <w:rFonts w:ascii="Times New Roman" w:hAnsi="Times New Roman" w:cs="Times New Roman"/>
          <w:sz w:val="24"/>
          <w:szCs w:val="24"/>
        </w:rPr>
      </w:pPr>
      <w:r w:rsidRPr="006B1759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6B1759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6B1759">
        <w:rPr>
          <w:rFonts w:ascii="Times New Roman" w:hAnsi="Times New Roman" w:cs="Times New Roman"/>
          <w:b/>
          <w:bCs/>
          <w:sz w:val="24"/>
          <w:szCs w:val="24"/>
        </w:rPr>
        <w:t>1.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E55BE">
        <w:rPr>
          <w:rFonts w:ascii="Times New Roman" w:hAnsi="Times New Roman" w:cs="Times New Roman"/>
          <w:sz w:val="24"/>
          <w:szCs w:val="24"/>
        </w:rPr>
        <w:t>Primer sequences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35629C6" w14:textId="77777777" w:rsidR="001B3875" w:rsidRDefault="001B3875" w:rsidP="001B3875">
      <w:pPr>
        <w:rPr>
          <w:rFonts w:ascii="Times New Roman" w:hAnsi="Times New Roman" w:cs="Times New Roman"/>
          <w:sz w:val="24"/>
          <w:szCs w:val="24"/>
        </w:rPr>
      </w:pPr>
    </w:p>
    <w:p w14:paraId="7B8D8FA1" w14:textId="77777777" w:rsidR="001B3875" w:rsidRDefault="001B3875" w:rsidP="001B3875">
      <w:pPr>
        <w:rPr>
          <w:rFonts w:ascii="Times New Roman" w:hAnsi="Times New Roman" w:cs="Times New Roman"/>
          <w:sz w:val="24"/>
          <w:szCs w:val="24"/>
        </w:rPr>
      </w:pPr>
      <w:r w:rsidRPr="005C778C">
        <w:rPr>
          <w:rFonts w:ascii="Times New Roman" w:hAnsi="Times New Roman" w:cs="Times New Roman"/>
          <w:b/>
          <w:bCs/>
          <w:sz w:val="24"/>
          <w:szCs w:val="24"/>
        </w:rPr>
        <w:t>Figure. S1.</w:t>
      </w:r>
      <w:r w:rsidRPr="00737EAD">
        <w:rPr>
          <w:rFonts w:ascii="Times New Roman" w:hAnsi="Times New Roman" w:cs="Times New Roman"/>
          <w:sz w:val="24"/>
          <w:szCs w:val="24"/>
        </w:rPr>
        <w:t xml:space="preserve"> </w:t>
      </w:r>
      <w:r w:rsidRPr="00DE55BE">
        <w:rPr>
          <w:rFonts w:ascii="Times New Roman" w:hAnsi="Times New Roman" w:cs="Times New Roman"/>
          <w:sz w:val="24"/>
          <w:szCs w:val="24"/>
        </w:rPr>
        <w:t>Representative X-ray, computed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E55BE">
        <w:rPr>
          <w:rFonts w:ascii="Times New Roman" w:hAnsi="Times New Roman" w:cs="Times New Roman"/>
          <w:sz w:val="24"/>
          <w:szCs w:val="24"/>
        </w:rPr>
        <w:t xml:space="preserve">tomography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DE55BE">
        <w:rPr>
          <w:rFonts w:ascii="Times New Roman" w:hAnsi="Times New Roman" w:cs="Times New Roman"/>
          <w:sz w:val="24"/>
          <w:szCs w:val="24"/>
        </w:rPr>
        <w:t>CT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DE55BE">
        <w:rPr>
          <w:rFonts w:ascii="Times New Roman" w:hAnsi="Times New Roman" w:cs="Times New Roman"/>
          <w:sz w:val="24"/>
          <w:szCs w:val="24"/>
        </w:rPr>
        <w:t xml:space="preserve">and Magnetic resonance imaging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DE55BE">
        <w:rPr>
          <w:rFonts w:ascii="Times New Roman" w:hAnsi="Times New Roman" w:cs="Times New Roman"/>
          <w:sz w:val="24"/>
          <w:szCs w:val="24"/>
        </w:rPr>
        <w:t>MRI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DE55BE">
        <w:rPr>
          <w:rFonts w:ascii="Times New Roman" w:hAnsi="Times New Roman" w:cs="Times New Roman"/>
          <w:sz w:val="24"/>
          <w:szCs w:val="24"/>
        </w:rPr>
        <w:t xml:space="preserve"> images of OS patients with and without pulmonary metastasis.</w:t>
      </w:r>
    </w:p>
    <w:p w14:paraId="00CC199D" w14:textId="77777777" w:rsidR="001B3875" w:rsidRDefault="001B3875" w:rsidP="001B3875">
      <w:pPr>
        <w:rPr>
          <w:rFonts w:ascii="Times New Roman" w:hAnsi="Times New Roman" w:cs="Times New Roman"/>
          <w:sz w:val="24"/>
          <w:szCs w:val="24"/>
        </w:rPr>
      </w:pPr>
    </w:p>
    <w:p w14:paraId="30FF54E8" w14:textId="77777777" w:rsidR="001B3875" w:rsidRPr="00A06CB2" w:rsidRDefault="001B3875" w:rsidP="001B3875">
      <w:pPr>
        <w:rPr>
          <w:rFonts w:ascii="Times New Roman" w:hAnsi="Times New Roman" w:cs="Times New Roman"/>
          <w:sz w:val="24"/>
          <w:szCs w:val="24"/>
        </w:rPr>
      </w:pPr>
      <w:r w:rsidRPr="005C778C">
        <w:rPr>
          <w:rFonts w:ascii="Times New Roman" w:hAnsi="Times New Roman" w:cs="Times New Roman"/>
          <w:b/>
          <w:bCs/>
          <w:sz w:val="24"/>
          <w:szCs w:val="24"/>
        </w:rPr>
        <w:t>Figure.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5C778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DE55BE">
        <w:rPr>
          <w:rFonts w:ascii="Times New Roman" w:hAnsi="Times New Roman" w:cs="Times New Roman"/>
          <w:sz w:val="24"/>
          <w:szCs w:val="24"/>
        </w:rPr>
        <w:t xml:space="preserve"> </w:t>
      </w:r>
      <w:r w:rsidRPr="00737EAD">
        <w:rPr>
          <w:rFonts w:ascii="Times New Roman" w:hAnsi="Times New Roman" w:cs="Times New Roman"/>
          <w:sz w:val="24"/>
          <w:szCs w:val="24"/>
        </w:rPr>
        <w:t>miR-</w:t>
      </w:r>
      <w:r>
        <w:rPr>
          <w:rFonts w:ascii="Times New Roman" w:hAnsi="Times New Roman" w:cs="Times New Roman"/>
          <w:sz w:val="24"/>
          <w:szCs w:val="24"/>
        </w:rPr>
        <w:t>766</w:t>
      </w:r>
      <w:r w:rsidRPr="00737EAD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737EAD">
        <w:rPr>
          <w:rFonts w:ascii="Times New Roman" w:hAnsi="Times New Roman" w:cs="Times New Roman"/>
          <w:sz w:val="24"/>
          <w:szCs w:val="24"/>
        </w:rPr>
        <w:t xml:space="preserve">p had the potential ability to </w:t>
      </w:r>
      <w:r>
        <w:rPr>
          <w:rFonts w:ascii="Times New Roman" w:hAnsi="Times New Roman" w:cs="Times New Roman"/>
          <w:sz w:val="24"/>
          <w:szCs w:val="24"/>
        </w:rPr>
        <w:t>suppress</w:t>
      </w:r>
      <w:r w:rsidRPr="00737EAD">
        <w:rPr>
          <w:rFonts w:ascii="Times New Roman" w:hAnsi="Times New Roman" w:cs="Times New Roman"/>
          <w:sz w:val="24"/>
          <w:szCs w:val="24"/>
        </w:rPr>
        <w:t xml:space="preserve"> OS cell proliferation. A–B. The Cell Counting Kit-8 (CCK-8) assay reveal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737EAD">
        <w:rPr>
          <w:rFonts w:ascii="Times New Roman" w:hAnsi="Times New Roman" w:cs="Times New Roman"/>
          <w:sz w:val="24"/>
          <w:szCs w:val="24"/>
        </w:rPr>
        <w:t xml:space="preserve"> that miR-</w:t>
      </w:r>
      <w:r>
        <w:rPr>
          <w:rFonts w:ascii="Times New Roman" w:hAnsi="Times New Roman" w:cs="Times New Roman"/>
          <w:sz w:val="24"/>
          <w:szCs w:val="24"/>
        </w:rPr>
        <w:t>766-3</w:t>
      </w:r>
      <w:r w:rsidRPr="00737EAD">
        <w:rPr>
          <w:rFonts w:ascii="Times New Roman" w:hAnsi="Times New Roman" w:cs="Times New Roman"/>
          <w:sz w:val="24"/>
          <w:szCs w:val="24"/>
        </w:rPr>
        <w:t>p significantly reduced cell proliferation</w:t>
      </w:r>
      <w:r>
        <w:rPr>
          <w:rFonts w:ascii="Times New Roman" w:hAnsi="Times New Roman" w:cs="Times New Roman"/>
          <w:sz w:val="24"/>
          <w:szCs w:val="24"/>
        </w:rPr>
        <w:t xml:space="preserve"> of OS cell lines</w:t>
      </w:r>
      <w:r w:rsidRPr="00737EAD">
        <w:rPr>
          <w:rFonts w:ascii="Times New Roman" w:hAnsi="Times New Roman" w:cs="Times New Roman"/>
          <w:sz w:val="24"/>
          <w:szCs w:val="24"/>
        </w:rPr>
        <w:t xml:space="preserve"> after 5 days (n = 4). C–D. </w:t>
      </w:r>
      <w:r w:rsidRPr="006F4A3C">
        <w:rPr>
          <w:rFonts w:ascii="Times New Roman" w:hAnsi="Times New Roman" w:cs="Times New Roman"/>
          <w:sz w:val="24"/>
          <w:szCs w:val="24"/>
        </w:rPr>
        <w:t>The EdU incorporation</w:t>
      </w:r>
      <w:r>
        <w:rPr>
          <w:rFonts w:ascii="Times New Roman" w:hAnsi="Times New Roman" w:cs="Times New Roman"/>
          <w:sz w:val="24"/>
          <w:szCs w:val="24"/>
        </w:rPr>
        <w:t xml:space="preserve"> assay results confirmed that </w:t>
      </w:r>
      <w:r w:rsidRPr="00737EAD">
        <w:rPr>
          <w:rFonts w:ascii="Times New Roman" w:hAnsi="Times New Roman" w:cs="Times New Roman"/>
          <w:sz w:val="24"/>
          <w:szCs w:val="24"/>
        </w:rPr>
        <w:t>miR-</w:t>
      </w:r>
      <w:r>
        <w:rPr>
          <w:rFonts w:ascii="Times New Roman" w:hAnsi="Times New Roman" w:cs="Times New Roman"/>
          <w:sz w:val="24"/>
          <w:szCs w:val="24"/>
        </w:rPr>
        <w:t>766-3</w:t>
      </w:r>
      <w:r w:rsidRPr="00737EAD">
        <w:rPr>
          <w:rFonts w:ascii="Times New Roman" w:hAnsi="Times New Roman" w:cs="Times New Roman"/>
          <w:sz w:val="24"/>
          <w:szCs w:val="24"/>
        </w:rPr>
        <w:t xml:space="preserve">p </w:t>
      </w:r>
      <w:r>
        <w:rPr>
          <w:rFonts w:ascii="Times New Roman" w:hAnsi="Times New Roman" w:cs="Times New Roman"/>
          <w:sz w:val="24"/>
          <w:szCs w:val="24"/>
        </w:rPr>
        <w:t>marked</w:t>
      </w:r>
      <w:r w:rsidRPr="00737EAD">
        <w:rPr>
          <w:rFonts w:ascii="Times New Roman" w:hAnsi="Times New Roman" w:cs="Times New Roman"/>
          <w:sz w:val="24"/>
          <w:szCs w:val="24"/>
        </w:rPr>
        <w:t xml:space="preserve">ly </w:t>
      </w:r>
      <w:r>
        <w:rPr>
          <w:rFonts w:ascii="Times New Roman" w:hAnsi="Times New Roman" w:cs="Times New Roman"/>
          <w:sz w:val="24"/>
          <w:szCs w:val="24"/>
        </w:rPr>
        <w:t>inhibited</w:t>
      </w:r>
      <w:r w:rsidRPr="00737EAD">
        <w:rPr>
          <w:rFonts w:ascii="Times New Roman" w:hAnsi="Times New Roman" w:cs="Times New Roman"/>
          <w:sz w:val="24"/>
          <w:szCs w:val="24"/>
        </w:rPr>
        <w:t xml:space="preserve"> proliferation of the </w:t>
      </w:r>
      <w:r>
        <w:rPr>
          <w:rFonts w:ascii="Times New Roman" w:hAnsi="Times New Roman" w:cs="Times New Roman"/>
          <w:sz w:val="24"/>
          <w:szCs w:val="24"/>
        </w:rPr>
        <w:t>14</w:t>
      </w:r>
      <w:r w:rsidRPr="00737EAD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B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737EAD">
        <w:rPr>
          <w:rFonts w:ascii="Times New Roman" w:hAnsi="Times New Roman" w:cs="Times New Roman"/>
          <w:sz w:val="24"/>
          <w:szCs w:val="24"/>
        </w:rPr>
        <w:t>and U2OS cells (n = 4).</w:t>
      </w:r>
    </w:p>
    <w:p w14:paraId="4E691CF3" w14:textId="77777777" w:rsidR="001B3875" w:rsidRDefault="001B3875" w:rsidP="001B3875">
      <w:pPr>
        <w:rPr>
          <w:rFonts w:ascii="Times New Roman" w:hAnsi="Times New Roman" w:cs="Times New Roman"/>
          <w:sz w:val="24"/>
          <w:szCs w:val="24"/>
        </w:rPr>
      </w:pPr>
    </w:p>
    <w:p w14:paraId="3188855C" w14:textId="77777777" w:rsidR="001B3875" w:rsidRPr="006F4A3C" w:rsidRDefault="001B3875" w:rsidP="001B3875">
      <w:pPr>
        <w:rPr>
          <w:rFonts w:ascii="Times New Roman" w:hAnsi="Times New Roman" w:cs="Times New Roman"/>
          <w:sz w:val="24"/>
          <w:szCs w:val="24"/>
        </w:rPr>
      </w:pPr>
      <w:r w:rsidRPr="005C778C">
        <w:rPr>
          <w:rFonts w:ascii="Times New Roman" w:hAnsi="Times New Roman" w:cs="Times New Roman"/>
          <w:b/>
          <w:bCs/>
          <w:sz w:val="24"/>
          <w:szCs w:val="24"/>
        </w:rPr>
        <w:t>Figure.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5C778C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F4A3C">
        <w:rPr>
          <w:rFonts w:ascii="Times New Roman" w:hAnsi="Times New Roman" w:cs="Times New Roman"/>
          <w:sz w:val="24"/>
          <w:szCs w:val="24"/>
        </w:rPr>
        <w:t>Bioinformatics analysis show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6F4A3C">
        <w:rPr>
          <w:rFonts w:ascii="Times New Roman" w:hAnsi="Times New Roman" w:cs="Times New Roman"/>
          <w:sz w:val="24"/>
          <w:szCs w:val="24"/>
        </w:rPr>
        <w:t xml:space="preserve"> that hsa-miR-</w:t>
      </w:r>
      <w:r>
        <w:rPr>
          <w:rFonts w:ascii="Times New Roman" w:hAnsi="Times New Roman" w:cs="Times New Roman"/>
          <w:sz w:val="24"/>
          <w:szCs w:val="24"/>
        </w:rPr>
        <w:t>766</w:t>
      </w:r>
      <w:r w:rsidRPr="006F4A3C">
        <w:rPr>
          <w:rFonts w:ascii="Times New Roman" w:hAnsi="Times New Roman" w:cs="Times New Roman"/>
          <w:sz w:val="24"/>
          <w:szCs w:val="24"/>
        </w:rPr>
        <w:t xml:space="preserve">-3p has a total of </w:t>
      </w:r>
      <w:r>
        <w:rPr>
          <w:rFonts w:ascii="Times New Roman" w:hAnsi="Times New Roman" w:cs="Times New Roman"/>
          <w:sz w:val="24"/>
          <w:szCs w:val="24"/>
        </w:rPr>
        <w:t>83</w:t>
      </w:r>
      <w:r w:rsidRPr="006F4A3C">
        <w:rPr>
          <w:rFonts w:ascii="Times New Roman" w:hAnsi="Times New Roman" w:cs="Times New Roman"/>
          <w:sz w:val="24"/>
          <w:szCs w:val="24"/>
        </w:rPr>
        <w:t xml:space="preserve"> target genes in </w:t>
      </w:r>
      <w:r>
        <w:rPr>
          <w:rFonts w:ascii="Times New Roman" w:hAnsi="Times New Roman" w:cs="Times New Roman"/>
          <w:sz w:val="24"/>
          <w:szCs w:val="24"/>
        </w:rPr>
        <w:t>miRDB</w:t>
      </w:r>
      <w:r w:rsidRPr="006F4A3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miRTarBase </w:t>
      </w:r>
      <w:r w:rsidRPr="006F4A3C">
        <w:rPr>
          <w:rFonts w:ascii="Times New Roman" w:hAnsi="Times New Roman" w:cs="Times New Roman"/>
          <w:sz w:val="24"/>
          <w:szCs w:val="24"/>
        </w:rPr>
        <w:t>and TargetScan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D70EBF1" w14:textId="77777777" w:rsidR="001B3875" w:rsidRPr="004C7896" w:rsidRDefault="001B3875" w:rsidP="001B3875">
      <w:pPr>
        <w:rPr>
          <w:rFonts w:ascii="Times New Roman" w:hAnsi="Times New Roman" w:cs="Times New Roman"/>
        </w:rPr>
      </w:pPr>
    </w:p>
    <w:p w14:paraId="7802D79C" w14:textId="77777777" w:rsidR="00161642" w:rsidRPr="001B3875" w:rsidRDefault="00161642"/>
    <w:sectPr w:rsidR="00161642" w:rsidRPr="001B3875" w:rsidSect="007776C3">
      <w:pgSz w:w="11906" w:h="16838"/>
      <w:pgMar w:top="1440" w:right="1800" w:bottom="1440" w:left="1800" w:header="851" w:footer="992" w:gutter="0"/>
      <w:lnNumType w:countBy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F5E6DA8" w14:textId="77777777" w:rsidR="00581D0E" w:rsidRDefault="00581D0E" w:rsidP="001B3875">
      <w:r>
        <w:separator/>
      </w:r>
    </w:p>
  </w:endnote>
  <w:endnote w:type="continuationSeparator" w:id="0">
    <w:p w14:paraId="33463050" w14:textId="77777777" w:rsidR="00581D0E" w:rsidRDefault="00581D0E" w:rsidP="001B38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8F196DD" w14:textId="77777777" w:rsidR="00581D0E" w:rsidRDefault="00581D0E" w:rsidP="001B3875">
      <w:r>
        <w:separator/>
      </w:r>
    </w:p>
  </w:footnote>
  <w:footnote w:type="continuationSeparator" w:id="0">
    <w:p w14:paraId="5AFB6489" w14:textId="77777777" w:rsidR="00581D0E" w:rsidRDefault="00581D0E" w:rsidP="001B38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1642"/>
    <w:rsid w:val="00161642"/>
    <w:rsid w:val="001B3875"/>
    <w:rsid w:val="00581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163D0D"/>
  <w15:chartTrackingRefBased/>
  <w15:docId w15:val="{578B20B4-394B-4EAD-A695-04D2B183E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B387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B38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B38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B38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B3875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1B387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108</Words>
  <Characters>621</Characters>
  <Application>Microsoft Office Word</Application>
  <DocSecurity>0</DocSecurity>
  <Lines>5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sheng</dc:creator>
  <cp:keywords/>
  <dc:description/>
  <cp:lastModifiedBy>zhang sheng</cp:lastModifiedBy>
  <cp:revision>2</cp:revision>
  <dcterms:created xsi:type="dcterms:W3CDTF">2020-08-14T09:21:00Z</dcterms:created>
  <dcterms:modified xsi:type="dcterms:W3CDTF">2020-08-14T09:21:00Z</dcterms:modified>
</cp:coreProperties>
</file>