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221C6CD7" w:rsidR="00654E8F" w:rsidRPr="001549D3" w:rsidRDefault="004A5140" w:rsidP="0001436A">
      <w:pPr>
        <w:pStyle w:val="SupplementaryMaterial"/>
        <w:rPr>
          <w:b w:val="0"/>
        </w:rPr>
      </w:pPr>
      <w:r>
        <w:t>Additional</w:t>
      </w:r>
      <w:r w:rsidR="00654E8F" w:rsidRPr="001549D3">
        <w:t xml:space="preserve"> Material</w:t>
      </w:r>
      <w:r w:rsidR="00084523">
        <w:t xml:space="preserve"> 1</w:t>
      </w:r>
    </w:p>
    <w:p w14:paraId="4D059444" w14:textId="2B3E1ECE" w:rsidR="00994A3D" w:rsidRDefault="00654E8F" w:rsidP="0001436A">
      <w:pPr>
        <w:pStyle w:val="1"/>
      </w:pPr>
      <w:r w:rsidRPr="00994A3D">
        <w:t>Supplementary Figures</w:t>
      </w:r>
    </w:p>
    <w:p w14:paraId="0930855A" w14:textId="09632C9B" w:rsidR="001C2326" w:rsidRDefault="001C2326" w:rsidP="001C2326">
      <w:r>
        <w:rPr>
          <w:noProof/>
        </w:rPr>
        <w:drawing>
          <wp:inline distT="0" distB="0" distL="0" distR="0" wp14:anchorId="0B1DEC1F" wp14:editId="6CAB798E">
            <wp:extent cx="6208395" cy="3218815"/>
            <wp:effectExtent l="0" t="0" r="1905" b="0"/>
            <wp:docPr id="4" name="图片 4" descr="图表, 气泡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气泡图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2FF11" w14:textId="1956F17D" w:rsidR="001C2326" w:rsidRPr="001C2326" w:rsidRDefault="001C2326" w:rsidP="001C2326">
      <w:r w:rsidRPr="001B238C">
        <w:rPr>
          <w:rFonts w:cs="Times New Roman"/>
          <w:b/>
          <w:szCs w:val="24"/>
        </w:rPr>
        <w:t xml:space="preserve">Figure </w:t>
      </w:r>
      <w:r w:rsidR="00B97A00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1</w:t>
      </w:r>
      <w:r w:rsidRPr="001B238C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80245C">
        <w:rPr>
          <w:rFonts w:cs="Times New Roman"/>
        </w:rPr>
        <w:t xml:space="preserve">LASSO coeﬃcient proﬁle of the 20 signature </w:t>
      </w:r>
      <w:proofErr w:type="spellStart"/>
      <w:r w:rsidRPr="0080245C">
        <w:rPr>
          <w:rFonts w:cs="Times New Roman"/>
        </w:rPr>
        <w:t>lncRNAs</w:t>
      </w:r>
      <w:proofErr w:type="spellEnd"/>
      <w:r w:rsidRPr="0080245C">
        <w:rPr>
          <w:rFonts w:cs="Times New Roman"/>
        </w:rPr>
        <w:t>.</w:t>
      </w:r>
    </w:p>
    <w:p w14:paraId="72FBEA74" w14:textId="04BCE1EF" w:rsidR="0000523C" w:rsidRDefault="00D86396" w:rsidP="0000523C">
      <w:r>
        <w:rPr>
          <w:noProof/>
        </w:rPr>
        <w:lastRenderedPageBreak/>
        <w:drawing>
          <wp:inline distT="0" distB="0" distL="0" distR="0" wp14:anchorId="5D343011" wp14:editId="5A52C3B8">
            <wp:extent cx="6208395" cy="7479323"/>
            <wp:effectExtent l="0" t="0" r="1905" b="1270"/>
            <wp:docPr id="17" name="图片 17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&#10;&#10;中度可信度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8266" cy="749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74A05" w14:textId="4816A575" w:rsidR="0000523C" w:rsidRPr="0000523C" w:rsidRDefault="0000523C" w:rsidP="0000523C">
      <w:pPr>
        <w:jc w:val="both"/>
        <w:rPr>
          <w:rFonts w:cs="Times New Roman"/>
          <w:noProof/>
          <w:color w:val="000000" w:themeColor="text1"/>
          <w:spacing w:val="8"/>
        </w:rPr>
      </w:pPr>
      <w:r w:rsidRPr="001B238C">
        <w:rPr>
          <w:rFonts w:cs="Times New Roman"/>
          <w:b/>
          <w:szCs w:val="24"/>
        </w:rPr>
        <w:t xml:space="preserve">Figure </w:t>
      </w:r>
      <w:r w:rsidR="00B97A00">
        <w:rPr>
          <w:rFonts w:cs="Times New Roman"/>
          <w:b/>
          <w:szCs w:val="24"/>
        </w:rPr>
        <w:t>S</w:t>
      </w:r>
      <w:r w:rsidR="001C2326">
        <w:rPr>
          <w:rFonts w:cs="Times New Roman"/>
          <w:b/>
          <w:szCs w:val="24"/>
        </w:rPr>
        <w:t>2</w:t>
      </w:r>
      <w:r w:rsidRPr="001B238C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80245C">
        <w:rPr>
          <w:rFonts w:cs="Times New Roman"/>
        </w:rPr>
        <w:t xml:space="preserve">Consensus clustering analysis in TCGA dataset. </w:t>
      </w:r>
      <w:proofErr w:type="spellStart"/>
      <w:r w:rsidR="00D0607C" w:rsidRPr="00D0607C">
        <w:rPr>
          <w:rFonts w:cs="Times New Roman"/>
          <w:b/>
          <w:bCs/>
          <w:lang w:eastAsia="zh-CN"/>
        </w:rPr>
        <w:t>a</w:t>
      </w:r>
      <w:proofErr w:type="spellEnd"/>
      <w:r w:rsidR="00D0607C">
        <w:rPr>
          <w:rFonts w:cs="Times New Roman"/>
          <w:lang w:eastAsia="zh-CN"/>
        </w:rPr>
        <w:t xml:space="preserve"> </w:t>
      </w:r>
      <w:r>
        <w:rPr>
          <w:rFonts w:cs="Times New Roman"/>
          <w:color w:val="000000" w:themeColor="text1"/>
        </w:rPr>
        <w:t>T</w:t>
      </w:r>
      <w:r w:rsidRPr="0080245C">
        <w:rPr>
          <w:rFonts w:cs="Times New Roman"/>
          <w:color w:val="000000" w:themeColor="text1"/>
        </w:rPr>
        <w:t>he CDF curve</w:t>
      </w:r>
      <w:r>
        <w:rPr>
          <w:rFonts w:cs="Times New Roman"/>
          <w:color w:val="000000" w:themeColor="text1"/>
        </w:rPr>
        <w:t>s</w:t>
      </w:r>
      <w:r w:rsidRPr="0080245C">
        <w:rPr>
          <w:rFonts w:cs="Times New Roman"/>
          <w:color w:val="000000" w:themeColor="text1"/>
        </w:rPr>
        <w:t xml:space="preserve"> of </w:t>
      </w:r>
      <w:r w:rsidRPr="0080245C">
        <w:rPr>
          <w:rFonts w:cs="Times New Roman"/>
          <w:iCs/>
          <w:color w:val="000000" w:themeColor="text1"/>
        </w:rPr>
        <w:t>k</w:t>
      </w:r>
      <w:r w:rsidRPr="0080245C">
        <w:rPr>
          <w:rFonts w:cs="Times New Roman"/>
          <w:color w:val="000000" w:themeColor="text1"/>
        </w:rPr>
        <w:t xml:space="preserve"> value from 2 to 10</w:t>
      </w:r>
      <w:r w:rsidRPr="0080245C">
        <w:rPr>
          <w:rFonts w:cs="Times New Roman"/>
        </w:rPr>
        <w:t xml:space="preserve">. </w:t>
      </w:r>
      <w:r w:rsidR="00D0607C" w:rsidRPr="00D0607C">
        <w:rPr>
          <w:rFonts w:cs="Times New Roman"/>
          <w:b/>
          <w:bCs/>
        </w:rPr>
        <w:t>b</w:t>
      </w:r>
      <w:r w:rsidRPr="0080245C">
        <w:rPr>
          <w:rFonts w:cs="Times New Roman"/>
        </w:rPr>
        <w:t xml:space="preserve"> Relative change in the area under the CDF curve. </w:t>
      </w:r>
      <w:r w:rsidR="00D0607C" w:rsidRPr="00D0607C">
        <w:rPr>
          <w:rFonts w:cs="Times New Roman"/>
          <w:b/>
          <w:bCs/>
        </w:rPr>
        <w:t>c</w:t>
      </w:r>
      <w:r w:rsidRPr="0080245C">
        <w:rPr>
          <w:rFonts w:cs="Times New Roman"/>
        </w:rPr>
        <w:t xml:space="preserve"> Heatmap of consensus matrix when k = 2. </w:t>
      </w:r>
      <w:r w:rsidR="00D0607C" w:rsidRPr="00D0607C">
        <w:rPr>
          <w:rFonts w:cs="Times New Roman"/>
          <w:b/>
          <w:bCs/>
        </w:rPr>
        <w:t>d</w:t>
      </w:r>
      <w:r w:rsidRPr="0080245C">
        <w:rPr>
          <w:rFonts w:cs="Times New Roman"/>
        </w:rPr>
        <w:t xml:space="preserve"> </w:t>
      </w:r>
      <w:r w:rsidRPr="0080245C">
        <w:rPr>
          <w:rFonts w:cs="Times New Roman"/>
          <w:color w:val="000000" w:themeColor="text1"/>
        </w:rPr>
        <w:t>Principal component analysis</w:t>
      </w:r>
      <w:r w:rsidRPr="0080245C">
        <w:rPr>
          <w:rFonts w:cs="Times New Roman"/>
        </w:rPr>
        <w:t xml:space="preserve">. </w:t>
      </w:r>
      <w:r w:rsidR="00D0607C" w:rsidRPr="00D0607C">
        <w:rPr>
          <w:rFonts w:cs="Times New Roman"/>
          <w:b/>
          <w:bCs/>
        </w:rPr>
        <w:t>e</w:t>
      </w:r>
      <w:r w:rsidRPr="0080245C">
        <w:rPr>
          <w:rFonts w:cs="Times New Roman"/>
        </w:rPr>
        <w:t xml:space="preserve"> </w:t>
      </w:r>
      <w:r w:rsidRPr="0080245C">
        <w:rPr>
          <w:rFonts w:cs="Times New Roman"/>
          <w:color w:val="000000" w:themeColor="text1"/>
        </w:rPr>
        <w:t xml:space="preserve">Comparison of prognosis between cluster 1 and cluster 2 </w:t>
      </w:r>
      <w:r w:rsidRPr="0080245C">
        <w:rPr>
          <w:rFonts w:cs="Times New Roman"/>
        </w:rPr>
        <w:t>using OS, DSS, and PFI as the endpoint</w:t>
      </w:r>
      <w:r w:rsidRPr="0080245C">
        <w:rPr>
          <w:rFonts w:cs="Times New Roman"/>
          <w:color w:val="000000" w:themeColor="text1"/>
        </w:rPr>
        <w:t>.</w:t>
      </w:r>
    </w:p>
    <w:p w14:paraId="730F93F8" w14:textId="26D96FDA" w:rsidR="001B238C" w:rsidRDefault="00D86396" w:rsidP="002B4A57">
      <w:r>
        <w:rPr>
          <w:noProof/>
        </w:rPr>
        <w:lastRenderedPageBreak/>
        <w:drawing>
          <wp:inline distT="0" distB="0" distL="0" distR="0" wp14:anchorId="7EA4BACF" wp14:editId="3A36D4E1">
            <wp:extent cx="6208395" cy="7819293"/>
            <wp:effectExtent l="0" t="0" r="1905" b="4445"/>
            <wp:docPr id="18" name="图片 1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967" cy="783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55116" w14:textId="5CFD295F" w:rsidR="001B238C" w:rsidRDefault="001B238C" w:rsidP="001B238C">
      <w:pPr>
        <w:jc w:val="both"/>
        <w:rPr>
          <w:rFonts w:cs="Times New Roman"/>
          <w:szCs w:val="24"/>
          <w:lang w:eastAsia="zh-CN"/>
        </w:rPr>
      </w:pPr>
      <w:r w:rsidRPr="001B238C">
        <w:rPr>
          <w:rFonts w:cs="Times New Roman"/>
          <w:b/>
          <w:szCs w:val="24"/>
        </w:rPr>
        <w:t xml:space="preserve">Figure </w:t>
      </w:r>
      <w:r w:rsidR="00D0607C">
        <w:rPr>
          <w:rFonts w:cs="Times New Roman"/>
          <w:b/>
          <w:szCs w:val="24"/>
        </w:rPr>
        <w:t>S</w:t>
      </w:r>
      <w:r w:rsidR="001C2326">
        <w:rPr>
          <w:rFonts w:cs="Times New Roman"/>
          <w:b/>
          <w:szCs w:val="24"/>
        </w:rPr>
        <w:t>3</w:t>
      </w:r>
      <w:r w:rsidRPr="001B238C">
        <w:rPr>
          <w:rFonts w:cs="Times New Roman"/>
          <w:szCs w:val="24"/>
        </w:rPr>
        <w:t xml:space="preserve">. Consensus clustering analysis in </w:t>
      </w:r>
      <w:r>
        <w:rPr>
          <w:rFonts w:cs="Times New Roman" w:hint="eastAsia"/>
          <w:szCs w:val="24"/>
          <w:lang w:eastAsia="zh-CN"/>
        </w:rPr>
        <w:t>CGGA</w:t>
      </w:r>
      <w:r w:rsidRPr="001B238C">
        <w:rPr>
          <w:rFonts w:cs="Times New Roman"/>
          <w:szCs w:val="24"/>
        </w:rPr>
        <w:t xml:space="preserve"> dataset. </w:t>
      </w:r>
      <w:proofErr w:type="spellStart"/>
      <w:r w:rsidR="00D0607C" w:rsidRPr="00D0607C">
        <w:rPr>
          <w:rFonts w:cs="Times New Roman"/>
          <w:b/>
          <w:bCs/>
          <w:szCs w:val="24"/>
        </w:rPr>
        <w:t>a</w:t>
      </w:r>
      <w:proofErr w:type="spellEnd"/>
      <w:r w:rsidRPr="001B238C">
        <w:rPr>
          <w:rFonts w:cs="Times New Roman"/>
          <w:szCs w:val="24"/>
        </w:rPr>
        <w:t xml:space="preserve"> </w:t>
      </w:r>
      <w:r w:rsidR="00571205">
        <w:rPr>
          <w:rFonts w:cs="Times New Roman"/>
          <w:color w:val="000000" w:themeColor="text1"/>
          <w:szCs w:val="24"/>
        </w:rPr>
        <w:t>T</w:t>
      </w:r>
      <w:r w:rsidRPr="001B238C">
        <w:rPr>
          <w:rFonts w:cs="Times New Roman"/>
          <w:color w:val="000000" w:themeColor="text1"/>
          <w:szCs w:val="24"/>
        </w:rPr>
        <w:t xml:space="preserve">he CDF curve of </w:t>
      </w:r>
      <w:r w:rsidRPr="001B238C">
        <w:rPr>
          <w:rFonts w:cs="Times New Roman"/>
          <w:iCs/>
          <w:color w:val="000000" w:themeColor="text1"/>
          <w:szCs w:val="24"/>
        </w:rPr>
        <w:t>k</w:t>
      </w:r>
      <w:r w:rsidRPr="001B238C">
        <w:rPr>
          <w:rFonts w:cs="Times New Roman"/>
          <w:color w:val="000000" w:themeColor="text1"/>
          <w:szCs w:val="24"/>
        </w:rPr>
        <w:t xml:space="preserve"> value from 2 to 10</w:t>
      </w:r>
      <w:r w:rsidRPr="001B238C">
        <w:rPr>
          <w:rFonts w:cs="Times New Roman"/>
          <w:szCs w:val="24"/>
        </w:rPr>
        <w:t xml:space="preserve">. </w:t>
      </w:r>
      <w:r w:rsidR="00D0607C" w:rsidRPr="00D0607C">
        <w:rPr>
          <w:rFonts w:cs="Times New Roman"/>
          <w:b/>
          <w:bCs/>
          <w:szCs w:val="24"/>
        </w:rPr>
        <w:t>b</w:t>
      </w:r>
      <w:r w:rsidRPr="001B238C">
        <w:rPr>
          <w:rFonts w:cs="Times New Roman"/>
          <w:szCs w:val="24"/>
        </w:rPr>
        <w:t xml:space="preserve"> Relative change in the area under the CDF curve. </w:t>
      </w:r>
      <w:r w:rsidR="00D0607C" w:rsidRPr="00D0607C">
        <w:rPr>
          <w:rFonts w:cs="Times New Roman"/>
          <w:b/>
          <w:bCs/>
          <w:szCs w:val="24"/>
        </w:rPr>
        <w:t>c</w:t>
      </w:r>
      <w:r w:rsidRPr="001B238C">
        <w:rPr>
          <w:rFonts w:cs="Times New Roman"/>
          <w:szCs w:val="24"/>
        </w:rPr>
        <w:t xml:space="preserve"> Heatmap of consensus matrix when k = 2. </w:t>
      </w:r>
      <w:r w:rsidR="00D0607C" w:rsidRPr="00D0607C">
        <w:rPr>
          <w:rFonts w:cs="Times New Roman"/>
          <w:b/>
          <w:bCs/>
          <w:szCs w:val="24"/>
        </w:rPr>
        <w:t>d</w:t>
      </w:r>
      <w:r w:rsidRPr="00D0607C">
        <w:rPr>
          <w:rFonts w:cs="Times New Roman"/>
          <w:b/>
          <w:bCs/>
          <w:szCs w:val="24"/>
        </w:rPr>
        <w:t xml:space="preserve"> </w:t>
      </w:r>
      <w:r w:rsidRPr="001B238C">
        <w:rPr>
          <w:rFonts w:cs="Times New Roman"/>
          <w:color w:val="000000" w:themeColor="text1"/>
          <w:szCs w:val="24"/>
        </w:rPr>
        <w:t>Principal component analysis</w:t>
      </w:r>
      <w:r w:rsidRPr="001B238C">
        <w:rPr>
          <w:rFonts w:cs="Times New Roman"/>
          <w:szCs w:val="24"/>
        </w:rPr>
        <w:t xml:space="preserve">. </w:t>
      </w:r>
      <w:r w:rsidR="00D0607C" w:rsidRPr="00D0607C">
        <w:rPr>
          <w:rFonts w:cs="Times New Roman"/>
          <w:b/>
          <w:bCs/>
          <w:szCs w:val="24"/>
        </w:rPr>
        <w:t>e</w:t>
      </w:r>
      <w:r w:rsidRPr="001B238C">
        <w:rPr>
          <w:rFonts w:cs="Times New Roman"/>
          <w:szCs w:val="24"/>
        </w:rPr>
        <w:t xml:space="preserve"> </w:t>
      </w:r>
      <w:r w:rsidRPr="001B238C">
        <w:rPr>
          <w:rFonts w:cs="Times New Roman"/>
          <w:color w:val="000000" w:themeColor="text1"/>
          <w:szCs w:val="24"/>
        </w:rPr>
        <w:t>Comparison of prognosis between cluster 1 and cluster 2</w:t>
      </w:r>
      <w:r>
        <w:rPr>
          <w:rFonts w:cs="Times New Roman" w:hint="eastAsia"/>
          <w:szCs w:val="24"/>
          <w:lang w:eastAsia="zh-CN"/>
        </w:rPr>
        <w:t>.</w:t>
      </w:r>
    </w:p>
    <w:p w14:paraId="2BFD0187" w14:textId="2F37A9A1" w:rsidR="0000523C" w:rsidRDefault="00D86396" w:rsidP="001B238C">
      <w:pPr>
        <w:jc w:val="both"/>
        <w:rPr>
          <w:rFonts w:cs="Times New Roman"/>
          <w:szCs w:val="24"/>
          <w:lang w:eastAsia="zh-CN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05734375" wp14:editId="0E085DFE">
            <wp:extent cx="6208395" cy="4545330"/>
            <wp:effectExtent l="0" t="0" r="1905" b="1270"/>
            <wp:docPr id="19" name="图片 19" descr="图片包含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包含 直方图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454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0F63B" w14:textId="595BA71D" w:rsidR="001C2326" w:rsidRDefault="0000523C" w:rsidP="001B238C">
      <w:pPr>
        <w:jc w:val="both"/>
        <w:rPr>
          <w:rFonts w:cs="Times New Roman"/>
        </w:rPr>
      </w:pPr>
      <w:r w:rsidRPr="001B238C">
        <w:rPr>
          <w:rFonts w:cs="Times New Roman"/>
          <w:b/>
          <w:szCs w:val="24"/>
        </w:rPr>
        <w:t xml:space="preserve">Figure </w:t>
      </w:r>
      <w:r w:rsidR="00BF7B03">
        <w:rPr>
          <w:rFonts w:cs="Times New Roman"/>
          <w:b/>
          <w:szCs w:val="24"/>
        </w:rPr>
        <w:t>S</w:t>
      </w:r>
      <w:r w:rsidR="001C2326">
        <w:rPr>
          <w:rFonts w:cs="Times New Roman"/>
          <w:b/>
          <w:szCs w:val="24"/>
        </w:rPr>
        <w:t>4</w:t>
      </w:r>
      <w:r>
        <w:rPr>
          <w:rFonts w:cs="Times New Roman"/>
          <w:b/>
          <w:szCs w:val="24"/>
        </w:rPr>
        <w:t xml:space="preserve">. </w:t>
      </w:r>
      <w:r w:rsidR="00BF7B03" w:rsidRPr="00BF7B03">
        <w:rPr>
          <w:rFonts w:cs="Times New Roman"/>
          <w:b/>
          <w:szCs w:val="24"/>
          <w:lang w:eastAsia="zh-CN"/>
        </w:rPr>
        <w:t>a</w:t>
      </w:r>
      <w:r w:rsidR="0063275A" w:rsidRPr="0063275A">
        <w:rPr>
          <w:rFonts w:cs="Times New Roman"/>
          <w:bCs/>
          <w:szCs w:val="24"/>
          <w:lang w:eastAsia="zh-CN"/>
        </w:rPr>
        <w:t>-</w:t>
      </w:r>
      <w:r w:rsidR="00BF7B03" w:rsidRPr="00BF7B03">
        <w:rPr>
          <w:rFonts w:cs="Times New Roman"/>
          <w:b/>
          <w:szCs w:val="24"/>
          <w:lang w:eastAsia="zh-CN"/>
        </w:rPr>
        <w:t>b</w:t>
      </w:r>
      <w:r w:rsidR="0063275A">
        <w:rPr>
          <w:rFonts w:cs="Times New Roman"/>
          <w:b/>
          <w:szCs w:val="24"/>
          <w:lang w:eastAsia="zh-CN"/>
        </w:rPr>
        <w:t xml:space="preserve"> </w:t>
      </w:r>
      <w:r w:rsidRPr="0080245C">
        <w:rPr>
          <w:rFonts w:cs="Times New Roman"/>
        </w:rPr>
        <w:t xml:space="preserve">Comparison of clinical survival outcomes between high- and low-risk groups using </w:t>
      </w:r>
      <w:proofErr w:type="gramStart"/>
      <w:r w:rsidRPr="0080245C">
        <w:rPr>
          <w:rFonts w:cs="Times New Roman"/>
        </w:rPr>
        <w:t>OS</w:t>
      </w:r>
      <w:r>
        <w:rPr>
          <w:rFonts w:cs="Times New Roman"/>
        </w:rPr>
        <w:t xml:space="preserve"> </w:t>
      </w:r>
      <w:r w:rsidR="001C2326">
        <w:rPr>
          <w:rFonts w:cs="Times New Roman"/>
        </w:rPr>
        <w:t xml:space="preserve"> </w:t>
      </w:r>
      <w:r w:rsidRPr="0080245C">
        <w:rPr>
          <w:rFonts w:cs="Times New Roman"/>
        </w:rPr>
        <w:t>and</w:t>
      </w:r>
      <w:proofErr w:type="gramEnd"/>
      <w:r w:rsidRPr="0080245C">
        <w:rPr>
          <w:rFonts w:cs="Times New Roman"/>
        </w:rPr>
        <w:t xml:space="preserve"> PFI</w:t>
      </w:r>
      <w:r>
        <w:rPr>
          <w:rFonts w:cs="Times New Roman"/>
        </w:rPr>
        <w:t xml:space="preserve"> </w:t>
      </w:r>
      <w:r w:rsidRPr="0080245C">
        <w:rPr>
          <w:rFonts w:cs="Times New Roman"/>
        </w:rPr>
        <w:t xml:space="preserve">as the endpoint in TCGA dataset. </w:t>
      </w:r>
      <w:r w:rsidR="00BF7B03" w:rsidRPr="00BF7B03">
        <w:rPr>
          <w:rFonts w:cs="Times New Roman"/>
          <w:b/>
          <w:bCs/>
        </w:rPr>
        <w:t>c</w:t>
      </w:r>
      <w:r w:rsidRPr="0080245C">
        <w:rPr>
          <w:rFonts w:cs="Times New Roman"/>
        </w:rPr>
        <w:t xml:space="preserve"> Comparison of clinical survival outcomes between patients with high- and low-risk in CGGA dataset.</w:t>
      </w:r>
    </w:p>
    <w:p w14:paraId="1A74182B" w14:textId="3E6A4B3B" w:rsidR="00BF7B03" w:rsidRDefault="00BF7B03" w:rsidP="001B238C">
      <w:pPr>
        <w:jc w:val="both"/>
        <w:rPr>
          <w:rFonts w:cs="Times New Roman"/>
        </w:rPr>
      </w:pPr>
    </w:p>
    <w:p w14:paraId="0ED4F7FE" w14:textId="1B3A91C9" w:rsidR="006A3F57" w:rsidRDefault="006A3F57" w:rsidP="001B238C">
      <w:pPr>
        <w:jc w:val="both"/>
        <w:rPr>
          <w:rFonts w:cs="Times New Roman"/>
        </w:rPr>
      </w:pPr>
    </w:p>
    <w:p w14:paraId="30F77C93" w14:textId="77777777" w:rsidR="006A3F57" w:rsidRDefault="006A3F57" w:rsidP="001B238C">
      <w:pPr>
        <w:jc w:val="both"/>
        <w:rPr>
          <w:rFonts w:cs="Times New Roman"/>
        </w:rPr>
      </w:pPr>
    </w:p>
    <w:p w14:paraId="25C44C41" w14:textId="08449FEB" w:rsidR="00EF4A1C" w:rsidRDefault="00D86396" w:rsidP="001B238C">
      <w:pPr>
        <w:jc w:val="both"/>
        <w:rPr>
          <w:rFonts w:cs="Times New Roman"/>
          <w:szCs w:val="24"/>
          <w:lang w:eastAsia="zh-CN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4BB7A9E0" wp14:editId="13E7028D">
            <wp:extent cx="6208395" cy="2206625"/>
            <wp:effectExtent l="0" t="0" r="1905" b="3175"/>
            <wp:docPr id="20" name="图片 2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示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83B49" w14:textId="342AAF72" w:rsidR="00EF4A1C" w:rsidRPr="00FC4965" w:rsidRDefault="00EF4A1C" w:rsidP="00EF4A1C">
      <w:pPr>
        <w:jc w:val="both"/>
        <w:rPr>
          <w:rFonts w:cs="Times New Roman"/>
          <w:color w:val="000000" w:themeColor="text1"/>
        </w:rPr>
      </w:pPr>
      <w:r w:rsidRPr="001B238C">
        <w:rPr>
          <w:rFonts w:cs="Times New Roman"/>
          <w:b/>
          <w:szCs w:val="24"/>
        </w:rPr>
        <w:t xml:space="preserve">Figure </w:t>
      </w:r>
      <w:r w:rsidR="00D86396">
        <w:rPr>
          <w:rFonts w:cs="Times New Roman"/>
          <w:b/>
          <w:szCs w:val="24"/>
        </w:rPr>
        <w:t>S</w:t>
      </w:r>
      <w:r w:rsidR="001C2326">
        <w:rPr>
          <w:rFonts w:cs="Times New Roman"/>
          <w:b/>
          <w:szCs w:val="24"/>
        </w:rPr>
        <w:t>5</w:t>
      </w:r>
      <w:r>
        <w:rPr>
          <w:rFonts w:cs="Times New Roman"/>
          <w:b/>
          <w:szCs w:val="24"/>
        </w:rPr>
        <w:t xml:space="preserve">. </w:t>
      </w:r>
      <w:r w:rsidRPr="0080245C">
        <w:rPr>
          <w:rFonts w:cs="Times New Roman"/>
          <w:color w:val="000000" w:themeColor="text1"/>
        </w:rPr>
        <w:t xml:space="preserve">Subgroup analysis of risk score in TCGA dataset. </w:t>
      </w:r>
      <w:proofErr w:type="spellStart"/>
      <w:proofErr w:type="gramStart"/>
      <w:r w:rsidR="00D86396" w:rsidRPr="00D86396">
        <w:rPr>
          <w:rFonts w:cs="Times New Roman"/>
          <w:b/>
          <w:bCs/>
          <w:color w:val="000000" w:themeColor="text1"/>
        </w:rPr>
        <w:t>a</w:t>
      </w:r>
      <w:proofErr w:type="spellEnd"/>
      <w:proofErr w:type="gramEnd"/>
      <w:r w:rsidRPr="0080245C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>A</w:t>
      </w:r>
      <w:r w:rsidRPr="0080245C">
        <w:rPr>
          <w:rFonts w:cs="Times New Roman"/>
          <w:color w:val="000000" w:themeColor="text1"/>
        </w:rPr>
        <w:t>ge (</w:t>
      </w:r>
      <w:r w:rsidRPr="0080245C">
        <w:rPr>
          <w:rFonts w:cs="Times New Roman"/>
          <w:color w:val="000000" w:themeColor="text1"/>
        </w:rPr>
        <w:t>＜</w:t>
      </w:r>
      <w:r w:rsidRPr="0080245C">
        <w:rPr>
          <w:rFonts w:cs="Times New Roman"/>
          <w:color w:val="000000" w:themeColor="text1"/>
        </w:rPr>
        <w:t xml:space="preserve">45, </w:t>
      </w:r>
      <w:bookmarkStart w:id="0" w:name="OLE_LINK27"/>
      <w:bookmarkStart w:id="1" w:name="OLE_LINK28"/>
      <w:r w:rsidRPr="0080245C">
        <w:rPr>
          <w:rFonts w:cs="Times New Roman"/>
          <w:color w:val="000000" w:themeColor="text1"/>
        </w:rPr>
        <w:t>≥45</w:t>
      </w:r>
      <w:bookmarkEnd w:id="0"/>
      <w:bookmarkEnd w:id="1"/>
      <w:r w:rsidRPr="0080245C">
        <w:rPr>
          <w:rFonts w:cs="Times New Roman"/>
          <w:color w:val="000000" w:themeColor="text1"/>
        </w:rPr>
        <w:t xml:space="preserve">). </w:t>
      </w:r>
      <w:r w:rsidR="00D86396" w:rsidRPr="00D86396">
        <w:rPr>
          <w:rFonts w:cs="Times New Roman"/>
          <w:b/>
          <w:bCs/>
          <w:color w:val="000000" w:themeColor="text1"/>
        </w:rPr>
        <w:t>b</w:t>
      </w:r>
      <w:r w:rsidRPr="0080245C">
        <w:rPr>
          <w:rFonts w:cs="Times New Roman"/>
          <w:color w:val="000000" w:themeColor="text1"/>
        </w:rPr>
        <w:t xml:space="preserve"> LGG and GBM. </w:t>
      </w:r>
      <w:r w:rsidR="00D86396" w:rsidRPr="00D86396">
        <w:rPr>
          <w:rFonts w:cs="Times New Roman"/>
          <w:b/>
          <w:bCs/>
          <w:color w:val="000000" w:themeColor="text1"/>
        </w:rPr>
        <w:t>c</w:t>
      </w:r>
      <w:r w:rsidRPr="0080245C">
        <w:rPr>
          <w:rFonts w:cs="Times New Roman"/>
          <w:color w:val="000000" w:themeColor="text1"/>
        </w:rPr>
        <w:t xml:space="preserve"> WHO grade (II, III</w:t>
      </w:r>
      <w:r>
        <w:rPr>
          <w:rFonts w:cs="Times New Roman"/>
          <w:color w:val="000000" w:themeColor="text1"/>
        </w:rPr>
        <w:t xml:space="preserve">, </w:t>
      </w:r>
      <w:r w:rsidRPr="0080245C">
        <w:rPr>
          <w:rFonts w:cs="Times New Roman"/>
          <w:color w:val="000000" w:themeColor="text1"/>
        </w:rPr>
        <w:t xml:space="preserve">and IV). </w:t>
      </w:r>
      <w:r w:rsidR="00D86396" w:rsidRPr="00D86396">
        <w:rPr>
          <w:rFonts w:cs="Times New Roman"/>
          <w:b/>
          <w:bCs/>
          <w:color w:val="000000" w:themeColor="text1"/>
        </w:rPr>
        <w:t>d</w:t>
      </w:r>
      <w:r w:rsidRPr="0080245C">
        <w:rPr>
          <w:rFonts w:cs="Times New Roman"/>
          <w:color w:val="000000" w:themeColor="text1"/>
        </w:rPr>
        <w:t xml:space="preserve"> IDH status (mutant, wildtype).</w:t>
      </w:r>
      <w:r w:rsidRPr="0080245C">
        <w:rPr>
          <w:rFonts w:cs="Times New Roman"/>
          <w:i/>
          <w:iCs/>
          <w:color w:val="000000" w:themeColor="text1"/>
        </w:rPr>
        <w:t xml:space="preserve"> </w:t>
      </w:r>
      <w:r w:rsidR="00D86396" w:rsidRPr="00D86396">
        <w:rPr>
          <w:rFonts w:cs="Times New Roman"/>
          <w:b/>
          <w:bCs/>
          <w:color w:val="000000" w:themeColor="text1"/>
        </w:rPr>
        <w:t>e</w:t>
      </w:r>
      <w:r w:rsidRPr="0080245C">
        <w:rPr>
          <w:rFonts w:cs="Times New Roman"/>
          <w:color w:val="000000" w:themeColor="text1"/>
        </w:rPr>
        <w:t xml:space="preserve"> MGMT promotor status</w:t>
      </w:r>
      <w:r w:rsidRPr="0080245C">
        <w:rPr>
          <w:rFonts w:cs="Times New Roman"/>
          <w:i/>
          <w:iCs/>
          <w:color w:val="000000" w:themeColor="text1"/>
        </w:rPr>
        <w:t xml:space="preserve"> </w:t>
      </w:r>
      <w:r w:rsidRPr="0080245C">
        <w:rPr>
          <w:rFonts w:cs="Times New Roman"/>
          <w:color w:val="000000" w:themeColor="text1"/>
        </w:rPr>
        <w:t xml:space="preserve">(unmethylated, methylated). </w:t>
      </w:r>
      <w:r w:rsidR="00D86396" w:rsidRPr="00D86396">
        <w:rPr>
          <w:rFonts w:cs="Times New Roman"/>
          <w:b/>
          <w:bCs/>
          <w:color w:val="000000" w:themeColor="text1"/>
        </w:rPr>
        <w:t>f</w:t>
      </w:r>
      <w:r w:rsidRPr="0080245C">
        <w:rPr>
          <w:rFonts w:cs="Times New Roman"/>
          <w:color w:val="000000" w:themeColor="text1"/>
        </w:rPr>
        <w:t xml:space="preserve"> 1p/19q status (</w:t>
      </w:r>
      <w:proofErr w:type="spellStart"/>
      <w:r w:rsidRPr="0080245C">
        <w:rPr>
          <w:rFonts w:cs="Times New Roman"/>
          <w:color w:val="000000" w:themeColor="text1"/>
        </w:rPr>
        <w:t>noncodel</w:t>
      </w:r>
      <w:proofErr w:type="spellEnd"/>
      <w:r w:rsidRPr="0080245C">
        <w:rPr>
          <w:rFonts w:cs="Times New Roman"/>
          <w:color w:val="000000" w:themeColor="text1"/>
        </w:rPr>
        <w:t xml:space="preserve">, </w:t>
      </w:r>
      <w:proofErr w:type="spellStart"/>
      <w:r w:rsidRPr="0080245C">
        <w:rPr>
          <w:rFonts w:cs="Times New Roman"/>
          <w:color w:val="000000" w:themeColor="text1"/>
        </w:rPr>
        <w:t>codel</w:t>
      </w:r>
      <w:proofErr w:type="spellEnd"/>
      <w:r w:rsidRPr="0080245C">
        <w:rPr>
          <w:rFonts w:cs="Times New Roman"/>
          <w:color w:val="000000" w:themeColor="text1"/>
        </w:rPr>
        <w:t xml:space="preserve">). </w:t>
      </w:r>
      <w:r w:rsidR="00D86396" w:rsidRPr="00D86396">
        <w:rPr>
          <w:rFonts w:cs="Times New Roman"/>
          <w:b/>
          <w:bCs/>
          <w:color w:val="000000" w:themeColor="text1"/>
        </w:rPr>
        <w:t>g</w:t>
      </w:r>
      <w:r w:rsidRPr="0080245C">
        <w:rPr>
          <w:rFonts w:cs="Times New Roman"/>
          <w:color w:val="000000" w:themeColor="text1"/>
        </w:rPr>
        <w:t xml:space="preserve"> subtype (classical + mesenchymal, neural + </w:t>
      </w:r>
      <w:proofErr w:type="spellStart"/>
      <w:r w:rsidRPr="0080245C">
        <w:rPr>
          <w:rFonts w:cs="Times New Roman"/>
          <w:color w:val="000000" w:themeColor="text1"/>
        </w:rPr>
        <w:t>proneural</w:t>
      </w:r>
      <w:proofErr w:type="spellEnd"/>
      <w:r w:rsidRPr="0080245C">
        <w:rPr>
          <w:rFonts w:cs="Times New Roman"/>
          <w:color w:val="000000" w:themeColor="text1"/>
        </w:rPr>
        <w:t xml:space="preserve">). </w:t>
      </w:r>
      <w:r w:rsidR="00D86396" w:rsidRPr="00D86396">
        <w:rPr>
          <w:rFonts w:cs="Times New Roman"/>
          <w:b/>
          <w:bCs/>
          <w:color w:val="000000" w:themeColor="text1"/>
        </w:rPr>
        <w:t>h</w:t>
      </w:r>
      <w:r w:rsidRPr="0080245C">
        <w:rPr>
          <w:rFonts w:cs="Times New Roman"/>
          <w:color w:val="000000" w:themeColor="text1"/>
        </w:rPr>
        <w:t xml:space="preserve"> gender (male, female). </w:t>
      </w:r>
      <w:r w:rsidRPr="0080245C">
        <w:rPr>
          <w:rFonts w:cs="Times New Roman"/>
        </w:rPr>
        <w:t>*** p &lt; 0.001.</w:t>
      </w:r>
    </w:p>
    <w:p w14:paraId="3CE2689E" w14:textId="5AA94D35" w:rsidR="00EF4A1C" w:rsidRDefault="00EF4A1C" w:rsidP="001B238C">
      <w:pPr>
        <w:jc w:val="both"/>
        <w:rPr>
          <w:rFonts w:cs="Times New Roman"/>
          <w:szCs w:val="24"/>
          <w:lang w:eastAsia="zh-CN"/>
        </w:rPr>
      </w:pPr>
    </w:p>
    <w:p w14:paraId="450526C1" w14:textId="77777777" w:rsidR="0063275A" w:rsidRDefault="0063275A" w:rsidP="001B238C">
      <w:pPr>
        <w:jc w:val="both"/>
        <w:rPr>
          <w:rFonts w:cs="Times New Roman"/>
          <w:szCs w:val="24"/>
          <w:lang w:eastAsia="zh-CN"/>
        </w:rPr>
      </w:pPr>
    </w:p>
    <w:p w14:paraId="39F72D04" w14:textId="77777777" w:rsidR="00035431" w:rsidRDefault="00035431" w:rsidP="001B238C">
      <w:pPr>
        <w:jc w:val="both"/>
        <w:rPr>
          <w:rFonts w:cs="Times New Roman"/>
          <w:szCs w:val="24"/>
        </w:rPr>
      </w:pPr>
    </w:p>
    <w:p w14:paraId="76678E27" w14:textId="2E961C91" w:rsidR="00035431" w:rsidRDefault="00035431" w:rsidP="001B238C">
      <w:pPr>
        <w:jc w:val="both"/>
        <w:rPr>
          <w:rFonts w:cs="Times New Roman"/>
          <w:color w:val="000000" w:themeColor="text1"/>
          <w:szCs w:val="24"/>
        </w:rPr>
      </w:pPr>
    </w:p>
    <w:p w14:paraId="003B6C37" w14:textId="6A122646" w:rsidR="00035431" w:rsidRDefault="00035431" w:rsidP="001B238C">
      <w:pPr>
        <w:jc w:val="both"/>
        <w:rPr>
          <w:rFonts w:cs="Times New Roman"/>
          <w:color w:val="000000" w:themeColor="text1"/>
          <w:szCs w:val="24"/>
        </w:rPr>
      </w:pPr>
    </w:p>
    <w:p w14:paraId="16B1CF3C" w14:textId="7101887F" w:rsidR="00D2470D" w:rsidRDefault="00D2470D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62DE5883" w14:textId="06F6747B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37DF52D3" w14:textId="0D792EB7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7D01CF95" w14:textId="498594AB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24A5429C" w14:textId="72F91005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57E8763E" w14:textId="0C0D0E0E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6BE0E748" w14:textId="2E1597D7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0D6ECF20" w14:textId="6F0CC50E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57F0A066" w14:textId="45463BB3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326D2948" w14:textId="20D56E2C" w:rsidR="006A3F57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36F05E9C" w14:textId="77777777" w:rsidR="006A3F57" w:rsidRPr="009203DF" w:rsidRDefault="006A3F57" w:rsidP="009203DF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</w:rPr>
      </w:pPr>
    </w:p>
    <w:p w14:paraId="4B58CFA2" w14:textId="084B5E9D" w:rsidR="00A607E7" w:rsidRDefault="00AE4BB9" w:rsidP="00A607E7">
      <w:pPr>
        <w:pStyle w:val="1"/>
      </w:pPr>
      <w:r>
        <w:lastRenderedPageBreak/>
        <w:t>Table</w:t>
      </w:r>
      <w:r w:rsidR="00BE1173">
        <w:t xml:space="preserve"> 1</w:t>
      </w:r>
    </w:p>
    <w:p w14:paraId="10F1229F" w14:textId="5C873DC0" w:rsidR="000F64C5" w:rsidRPr="000F64C5" w:rsidRDefault="000F64C5" w:rsidP="00A607E7">
      <w:pPr>
        <w:pStyle w:val="1"/>
        <w:numPr>
          <w:ilvl w:val="0"/>
          <w:numId w:val="0"/>
        </w:numPr>
        <w:ind w:leftChars="236" w:left="566"/>
      </w:pPr>
      <w:r w:rsidRPr="00A607E7">
        <w:rPr>
          <w:szCs w:val="20"/>
        </w:rPr>
        <w:t>Cox regression analysis of factors affecting survival of glioma patients.</w:t>
      </w:r>
    </w:p>
    <w:tbl>
      <w:tblPr>
        <w:tblStyle w:val="aff5"/>
        <w:tblW w:w="609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624"/>
        <w:gridCol w:w="908"/>
        <w:gridCol w:w="1704"/>
        <w:gridCol w:w="994"/>
        <w:gridCol w:w="1420"/>
        <w:gridCol w:w="994"/>
        <w:gridCol w:w="1563"/>
        <w:gridCol w:w="991"/>
        <w:gridCol w:w="1413"/>
      </w:tblGrid>
      <w:tr w:rsidR="00862448" w:rsidRPr="00C21B94" w14:paraId="2D753A53" w14:textId="77777777" w:rsidTr="00A607E7">
        <w:trPr>
          <w:jc w:val="center"/>
        </w:trPr>
        <w:tc>
          <w:tcPr>
            <w:tcW w:w="808" w:type="pct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43418A16" w14:textId="77777777" w:rsidR="000F64C5" w:rsidRPr="00C21B94" w:rsidRDefault="000F64C5" w:rsidP="004222DD">
            <w:pPr>
              <w:pStyle w:val="aff0"/>
              <w:contextualSpacing/>
              <w:rPr>
                <w:b/>
                <w:bCs/>
                <w:sz w:val="20"/>
                <w:szCs w:val="20"/>
              </w:rPr>
            </w:pPr>
            <w:r w:rsidRPr="00C21B94">
              <w:rPr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2109" w:type="pct"/>
            <w:gridSpan w:val="4"/>
            <w:tcBorders>
              <w:top w:val="single" w:sz="12" w:space="0" w:color="auto"/>
            </w:tcBorders>
            <w:vAlign w:val="center"/>
          </w:tcPr>
          <w:p w14:paraId="445B56F8" w14:textId="77777777" w:rsidR="000F64C5" w:rsidRPr="00C21B94" w:rsidRDefault="000F64C5" w:rsidP="000F64C5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TCGA</w:t>
            </w:r>
          </w:p>
        </w:tc>
        <w:tc>
          <w:tcPr>
            <w:tcW w:w="2082" w:type="pct"/>
            <w:gridSpan w:val="4"/>
            <w:tcBorders>
              <w:top w:val="single" w:sz="12" w:space="0" w:color="auto"/>
            </w:tcBorders>
            <w:vAlign w:val="center"/>
          </w:tcPr>
          <w:p w14:paraId="7F2444ED" w14:textId="77777777" w:rsidR="000F64C5" w:rsidRPr="00C21B94" w:rsidRDefault="000F64C5" w:rsidP="000F64C5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CGGA</w:t>
            </w:r>
          </w:p>
        </w:tc>
      </w:tr>
      <w:tr w:rsidR="004355F6" w:rsidRPr="00C21B94" w14:paraId="0201E1C1" w14:textId="77777777" w:rsidTr="00A607E7">
        <w:trPr>
          <w:jc w:val="center"/>
        </w:trPr>
        <w:tc>
          <w:tcPr>
            <w:tcW w:w="808" w:type="pct"/>
            <w:gridSpan w:val="2"/>
            <w:vMerge/>
            <w:vAlign w:val="center"/>
          </w:tcPr>
          <w:p w14:paraId="054B504E" w14:textId="77777777" w:rsidR="00CD4B40" w:rsidRPr="00C21B94" w:rsidRDefault="00CD4B40" w:rsidP="00CD4B40">
            <w:pPr>
              <w:pStyle w:val="aff0"/>
              <w:contextualSpacing/>
              <w:rPr>
                <w:rFonts w:eastAsia="TimesNewRomanPSMT"/>
                <w:sz w:val="20"/>
                <w:szCs w:val="20"/>
              </w:rPr>
            </w:pPr>
            <w:bookmarkStart w:id="2" w:name="_Hlk59805103"/>
          </w:p>
        </w:tc>
        <w:tc>
          <w:tcPr>
            <w:tcW w:w="1096" w:type="pct"/>
            <w:gridSpan w:val="2"/>
          </w:tcPr>
          <w:p w14:paraId="50E7D530" w14:textId="40220D73" w:rsidR="00CD4B40" w:rsidRPr="00C21B94" w:rsidRDefault="00CD4B40" w:rsidP="00495BD5">
            <w:pPr>
              <w:snapToGri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Univariate analysis</w:t>
            </w:r>
          </w:p>
        </w:tc>
        <w:tc>
          <w:tcPr>
            <w:tcW w:w="1013" w:type="pct"/>
            <w:gridSpan w:val="2"/>
            <w:vAlign w:val="center"/>
          </w:tcPr>
          <w:p w14:paraId="0683C65D" w14:textId="7B3436C2" w:rsidR="00CD4B40" w:rsidRPr="00C21B94" w:rsidRDefault="00CD4B40" w:rsidP="00495BD5">
            <w:pPr>
              <w:snapToGri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Multivariate analysis</w:t>
            </w:r>
          </w:p>
        </w:tc>
        <w:tc>
          <w:tcPr>
            <w:tcW w:w="1073" w:type="pct"/>
            <w:gridSpan w:val="2"/>
            <w:vAlign w:val="center"/>
          </w:tcPr>
          <w:p w14:paraId="085D97EF" w14:textId="46D1EE9E" w:rsidR="00CD4B40" w:rsidRPr="00C21B94" w:rsidRDefault="00CD4B40" w:rsidP="00495BD5">
            <w:pPr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bookmarkStart w:id="3" w:name="OLE_LINK25"/>
            <w:bookmarkStart w:id="4" w:name="OLE_LINK26"/>
            <w:r w:rsidRPr="00C21B94">
              <w:rPr>
                <w:rFonts w:cs="Times New Roman"/>
                <w:b/>
                <w:bCs/>
                <w:sz w:val="20"/>
                <w:szCs w:val="20"/>
              </w:rPr>
              <w:t>Univariate analysis</w:t>
            </w:r>
            <w:bookmarkEnd w:id="3"/>
            <w:bookmarkEnd w:id="4"/>
          </w:p>
        </w:tc>
        <w:tc>
          <w:tcPr>
            <w:tcW w:w="1009" w:type="pct"/>
            <w:gridSpan w:val="2"/>
            <w:vAlign w:val="center"/>
          </w:tcPr>
          <w:p w14:paraId="099A5D81" w14:textId="75F66E26" w:rsidR="00CD4B40" w:rsidRPr="00C21B94" w:rsidRDefault="00CD4B40" w:rsidP="00495BD5">
            <w:pPr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Multivariate analysis</w:t>
            </w:r>
          </w:p>
        </w:tc>
      </w:tr>
      <w:bookmarkEnd w:id="2"/>
      <w:tr w:rsidR="00C336A0" w:rsidRPr="00C21B94" w14:paraId="68A2C091" w14:textId="77777777" w:rsidTr="00A607E7">
        <w:trPr>
          <w:jc w:val="center"/>
        </w:trPr>
        <w:tc>
          <w:tcPr>
            <w:tcW w:w="808" w:type="pct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1D3E4BF5" w14:textId="77777777" w:rsidR="000F64C5" w:rsidRPr="00C21B94" w:rsidRDefault="000F64C5" w:rsidP="000F64C5">
            <w:pPr>
              <w:pStyle w:val="aff0"/>
              <w:contextualSpacing/>
              <w:rPr>
                <w:rFonts w:eastAsia="TimesNewRomanPSMT"/>
                <w:sz w:val="20"/>
                <w:szCs w:val="20"/>
              </w:rPr>
            </w:pPr>
          </w:p>
        </w:tc>
        <w:tc>
          <w:tcPr>
            <w:tcW w:w="381" w:type="pct"/>
            <w:tcBorders>
              <w:bottom w:val="single" w:sz="12" w:space="0" w:color="auto"/>
            </w:tcBorders>
          </w:tcPr>
          <w:p w14:paraId="79F4BB3D" w14:textId="7597B86B" w:rsidR="00C336A0" w:rsidRPr="00E15E7F" w:rsidRDefault="000F64C5" w:rsidP="004355F6">
            <w:pPr>
              <w:snapToGri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715" w:type="pct"/>
            <w:tcBorders>
              <w:bottom w:val="single" w:sz="12" w:space="0" w:color="auto"/>
            </w:tcBorders>
            <w:vAlign w:val="center"/>
          </w:tcPr>
          <w:p w14:paraId="3CBFFDB5" w14:textId="7C0D3EF7" w:rsidR="00C336A0" w:rsidRPr="00C21B94" w:rsidRDefault="000F64C5" w:rsidP="004355F6">
            <w:pPr>
              <w:snapToGri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HR (95%CI)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14:paraId="2C74EDFC" w14:textId="77777777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596" w:type="pct"/>
            <w:tcBorders>
              <w:bottom w:val="single" w:sz="12" w:space="0" w:color="auto"/>
            </w:tcBorders>
            <w:vAlign w:val="center"/>
          </w:tcPr>
          <w:p w14:paraId="1CDA9F3C" w14:textId="7B4E0844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HR</w:t>
            </w:r>
            <w:r w:rsidR="004B15DC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00C21B94">
              <w:rPr>
                <w:rFonts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14:paraId="0A1B8D9A" w14:textId="77777777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656" w:type="pct"/>
            <w:tcBorders>
              <w:bottom w:val="single" w:sz="12" w:space="0" w:color="auto"/>
            </w:tcBorders>
            <w:vAlign w:val="center"/>
          </w:tcPr>
          <w:p w14:paraId="5E140763" w14:textId="692D3644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HR</w:t>
            </w:r>
            <w:r w:rsidR="00002B21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00C21B94">
              <w:rPr>
                <w:rFonts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416" w:type="pct"/>
            <w:tcBorders>
              <w:bottom w:val="single" w:sz="12" w:space="0" w:color="auto"/>
            </w:tcBorders>
            <w:vAlign w:val="center"/>
          </w:tcPr>
          <w:p w14:paraId="416C54E1" w14:textId="77777777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vAlign w:val="center"/>
          </w:tcPr>
          <w:p w14:paraId="74011580" w14:textId="588D10DE" w:rsidR="000F64C5" w:rsidRPr="00C21B94" w:rsidRDefault="000F64C5" w:rsidP="004355F6">
            <w:pPr>
              <w:snapToGrid w:val="0"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HR</w:t>
            </w:r>
            <w:r w:rsidR="00C21B94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00C21B94">
              <w:rPr>
                <w:rFonts w:cs="Times New Roman"/>
                <w:b/>
                <w:bCs/>
                <w:sz w:val="20"/>
                <w:szCs w:val="20"/>
              </w:rPr>
              <w:t>(95%CI)</w:t>
            </w:r>
          </w:p>
        </w:tc>
      </w:tr>
      <w:tr w:rsidR="00002B21" w:rsidRPr="004355F6" w14:paraId="0AF8A34A" w14:textId="77777777" w:rsidTr="00A607E7">
        <w:trPr>
          <w:jc w:val="center"/>
        </w:trPr>
        <w:tc>
          <w:tcPr>
            <w:tcW w:w="547" w:type="pct"/>
            <w:vMerge w:val="restart"/>
            <w:tcBorders>
              <w:top w:val="single" w:sz="12" w:space="0" w:color="auto"/>
            </w:tcBorders>
            <w:vAlign w:val="center"/>
          </w:tcPr>
          <w:p w14:paraId="46C25843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bookmarkStart w:id="5" w:name="_Hlk59808408"/>
            <w:r w:rsidRPr="00C21B94">
              <w:rPr>
                <w:rFonts w:cs="Times New Roman"/>
                <w:b/>
                <w:bCs/>
                <w:sz w:val="20"/>
                <w:szCs w:val="20"/>
              </w:rPr>
              <w:t>Risk score</w:t>
            </w:r>
          </w:p>
        </w:tc>
        <w:tc>
          <w:tcPr>
            <w:tcW w:w="262" w:type="pct"/>
            <w:tcBorders>
              <w:top w:val="single" w:sz="12" w:space="0" w:color="auto"/>
            </w:tcBorders>
            <w:vAlign w:val="center"/>
          </w:tcPr>
          <w:p w14:paraId="28C0D729" w14:textId="77777777" w:rsidR="000F64C5" w:rsidRPr="00C21B94" w:rsidRDefault="000F64C5" w:rsidP="00862448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tcBorders>
              <w:top w:val="single" w:sz="12" w:space="0" w:color="auto"/>
            </w:tcBorders>
            <w:vAlign w:val="center"/>
          </w:tcPr>
          <w:p w14:paraId="090B0B0D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1.14E-53</w:t>
            </w:r>
          </w:p>
        </w:tc>
        <w:tc>
          <w:tcPr>
            <w:tcW w:w="715" w:type="pct"/>
            <w:tcBorders>
              <w:top w:val="single" w:sz="12" w:space="0" w:color="auto"/>
            </w:tcBorders>
            <w:vAlign w:val="center"/>
          </w:tcPr>
          <w:p w14:paraId="07B3AC52" w14:textId="23B145C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5.12</w:t>
            </w:r>
            <w:r w:rsidR="00C21B94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(4.16-6.30)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14:paraId="12E67AEB" w14:textId="19B82FFB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3.83E-06</w:t>
            </w:r>
          </w:p>
        </w:tc>
        <w:tc>
          <w:tcPr>
            <w:tcW w:w="596" w:type="pct"/>
            <w:tcBorders>
              <w:top w:val="single" w:sz="12" w:space="0" w:color="auto"/>
            </w:tcBorders>
            <w:vAlign w:val="center"/>
          </w:tcPr>
          <w:p w14:paraId="2F063488" w14:textId="697A880F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3.21</w:t>
            </w:r>
            <w:r w:rsidR="004B15DC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(1.96-5.27)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14:paraId="1C1A10DD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5.12E-24</w:t>
            </w:r>
          </w:p>
        </w:tc>
        <w:tc>
          <w:tcPr>
            <w:tcW w:w="656" w:type="pct"/>
            <w:tcBorders>
              <w:top w:val="single" w:sz="12" w:space="0" w:color="auto"/>
            </w:tcBorders>
            <w:vAlign w:val="center"/>
          </w:tcPr>
          <w:p w14:paraId="2F059E64" w14:textId="3DCE3D9B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2.56</w:t>
            </w:r>
            <w:r w:rsidR="00002B21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(2.13-3.07)</w:t>
            </w:r>
          </w:p>
        </w:tc>
        <w:tc>
          <w:tcPr>
            <w:tcW w:w="416" w:type="pct"/>
            <w:tcBorders>
              <w:top w:val="single" w:sz="12" w:space="0" w:color="auto"/>
            </w:tcBorders>
            <w:vAlign w:val="center"/>
          </w:tcPr>
          <w:p w14:paraId="059A2D56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9.15E-05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vAlign w:val="center"/>
          </w:tcPr>
          <w:p w14:paraId="06C9E8E7" w14:textId="0890344D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1.83</w:t>
            </w:r>
            <w:r w:rsidR="00E15E7F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(1.35-2.47)</w:t>
            </w:r>
          </w:p>
        </w:tc>
      </w:tr>
      <w:tr w:rsidR="00C336A0" w:rsidRPr="004355F6" w14:paraId="600DE17F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7F9CF84A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43EE27BE" w14:textId="77777777" w:rsidR="000F64C5" w:rsidRPr="00C21B94" w:rsidRDefault="000F64C5" w:rsidP="00862448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22777D6A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4.62E-47</w:t>
            </w:r>
          </w:p>
        </w:tc>
        <w:tc>
          <w:tcPr>
            <w:tcW w:w="715" w:type="pct"/>
            <w:vAlign w:val="center"/>
          </w:tcPr>
          <w:p w14:paraId="5D1319BB" w14:textId="2E210B35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3.48</w:t>
            </w:r>
            <w:r w:rsidR="00C21B94" w:rsidRPr="004355F6">
              <w:rPr>
                <w:rFonts w:eastAsia="TimesNewRomanPSMT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(2.94-4.13)</w:t>
            </w:r>
          </w:p>
        </w:tc>
        <w:tc>
          <w:tcPr>
            <w:tcW w:w="417" w:type="pct"/>
            <w:vAlign w:val="center"/>
          </w:tcPr>
          <w:p w14:paraId="40CF0D0D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0.0004</w:t>
            </w:r>
          </w:p>
        </w:tc>
        <w:tc>
          <w:tcPr>
            <w:tcW w:w="596" w:type="pct"/>
            <w:vAlign w:val="center"/>
          </w:tcPr>
          <w:p w14:paraId="623477B3" w14:textId="14A2DBBF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bookmarkStart w:id="6" w:name="OLE_LINK393"/>
            <w:bookmarkStart w:id="7" w:name="OLE_LINK394"/>
            <w:r w:rsidRPr="004355F6">
              <w:rPr>
                <w:rFonts w:eastAsia="TimesNewRomanPSMT" w:cs="Times New Roman"/>
                <w:sz w:val="18"/>
                <w:szCs w:val="18"/>
              </w:rPr>
              <w:t>2.17</w:t>
            </w:r>
            <w:bookmarkEnd w:id="6"/>
            <w:bookmarkEnd w:id="7"/>
            <w:r w:rsidR="004B15DC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(1.39-3.22)</w:t>
            </w:r>
          </w:p>
        </w:tc>
        <w:tc>
          <w:tcPr>
            <w:tcW w:w="417" w:type="pct"/>
            <w:vAlign w:val="center"/>
          </w:tcPr>
          <w:p w14:paraId="11E0EEEA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7D3A3529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3D1661E7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1EB6A613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4355F6" w14:paraId="7EB57382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0F90A0A1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3A6EEBA6" w14:textId="78D16D86" w:rsidR="000F64C5" w:rsidRPr="00C21B94" w:rsidRDefault="000F64C5" w:rsidP="00862448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4C530AC2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2.92E-49</w:t>
            </w:r>
          </w:p>
        </w:tc>
        <w:tc>
          <w:tcPr>
            <w:tcW w:w="715" w:type="pct"/>
            <w:vAlign w:val="center"/>
          </w:tcPr>
          <w:p w14:paraId="28D08AF2" w14:textId="5A40E758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5.33</w:t>
            </w:r>
            <w:r w:rsidR="00C21B94" w:rsidRPr="004355F6">
              <w:rPr>
                <w:rFonts w:eastAsia="TimesNewRomanPSMT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(4.27-6.65)</w:t>
            </w:r>
          </w:p>
        </w:tc>
        <w:tc>
          <w:tcPr>
            <w:tcW w:w="417" w:type="pct"/>
            <w:vAlign w:val="center"/>
          </w:tcPr>
          <w:p w14:paraId="636F30EA" w14:textId="5A80A2E2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1.52E-6</w:t>
            </w:r>
          </w:p>
        </w:tc>
        <w:tc>
          <w:tcPr>
            <w:tcW w:w="596" w:type="pct"/>
            <w:vAlign w:val="center"/>
          </w:tcPr>
          <w:p w14:paraId="3BB47A64" w14:textId="652FA1E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bookmarkStart w:id="8" w:name="OLE_LINK380"/>
            <w:bookmarkStart w:id="9" w:name="OLE_LINK381"/>
            <w:r w:rsidRPr="004355F6">
              <w:rPr>
                <w:rFonts w:eastAsia="宋体" w:cs="Times New Roman"/>
                <w:sz w:val="18"/>
                <w:szCs w:val="18"/>
              </w:rPr>
              <w:t>3.67</w:t>
            </w:r>
            <w:bookmarkEnd w:id="8"/>
            <w:bookmarkEnd w:id="9"/>
            <w:r w:rsidR="004B15DC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(2.16-6.25)</w:t>
            </w:r>
          </w:p>
        </w:tc>
        <w:tc>
          <w:tcPr>
            <w:tcW w:w="417" w:type="pct"/>
            <w:vAlign w:val="center"/>
          </w:tcPr>
          <w:p w14:paraId="15C83210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3C353A39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61076F34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7541F734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4355F6" w14:paraId="640617E5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121D388B" w14:textId="75B1BEDF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WHO grade</w:t>
            </w:r>
            <w:r w:rsidR="00A607E7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00C21B94">
              <w:rPr>
                <w:rFonts w:cs="Times New Roman"/>
                <w:b/>
                <w:bCs/>
                <w:sz w:val="20"/>
                <w:szCs w:val="20"/>
              </w:rPr>
              <w:t>(III)</w:t>
            </w:r>
          </w:p>
        </w:tc>
        <w:tc>
          <w:tcPr>
            <w:tcW w:w="262" w:type="pct"/>
            <w:vAlign w:val="center"/>
          </w:tcPr>
          <w:p w14:paraId="060ED8C8" w14:textId="77777777" w:rsidR="000F64C5" w:rsidRPr="00C21B94" w:rsidRDefault="000F64C5" w:rsidP="00862448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029F318C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2.22E-8</w:t>
            </w:r>
          </w:p>
        </w:tc>
        <w:tc>
          <w:tcPr>
            <w:tcW w:w="715" w:type="pct"/>
            <w:vAlign w:val="center"/>
          </w:tcPr>
          <w:p w14:paraId="303C86E0" w14:textId="760F25F9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3.47</w:t>
            </w:r>
            <w:r w:rsidR="00C21B94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(2.24-5.36)</w:t>
            </w:r>
          </w:p>
        </w:tc>
        <w:tc>
          <w:tcPr>
            <w:tcW w:w="417" w:type="pct"/>
            <w:vAlign w:val="center"/>
          </w:tcPr>
          <w:p w14:paraId="1D0F1001" w14:textId="191A970B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0.0032</w:t>
            </w:r>
          </w:p>
        </w:tc>
        <w:tc>
          <w:tcPr>
            <w:tcW w:w="596" w:type="pct"/>
            <w:vAlign w:val="center"/>
          </w:tcPr>
          <w:p w14:paraId="65E5AB8F" w14:textId="4587C34A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2.01</w:t>
            </w:r>
            <w:r w:rsidR="004B15DC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(1.26-3.19)</w:t>
            </w:r>
          </w:p>
        </w:tc>
        <w:tc>
          <w:tcPr>
            <w:tcW w:w="417" w:type="pct"/>
            <w:vAlign w:val="center"/>
          </w:tcPr>
          <w:p w14:paraId="36F38BCE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7.92E-09</w:t>
            </w:r>
          </w:p>
        </w:tc>
        <w:tc>
          <w:tcPr>
            <w:tcW w:w="656" w:type="pct"/>
            <w:vAlign w:val="center"/>
          </w:tcPr>
          <w:p w14:paraId="3847252B" w14:textId="2E26069F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3.60</w:t>
            </w:r>
            <w:r w:rsidR="00002B21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(2.33-5.56)</w:t>
            </w:r>
          </w:p>
        </w:tc>
        <w:tc>
          <w:tcPr>
            <w:tcW w:w="416" w:type="pct"/>
            <w:vAlign w:val="center"/>
          </w:tcPr>
          <w:p w14:paraId="1C69B977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1.08E-07</w:t>
            </w:r>
          </w:p>
        </w:tc>
        <w:tc>
          <w:tcPr>
            <w:tcW w:w="593" w:type="pct"/>
            <w:vAlign w:val="center"/>
          </w:tcPr>
          <w:p w14:paraId="1EFCD1B7" w14:textId="09CA711B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3.34</w:t>
            </w:r>
            <w:r w:rsidR="00E15E7F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(2.14-5.22)</w:t>
            </w:r>
          </w:p>
        </w:tc>
      </w:tr>
      <w:tr w:rsidR="00C336A0" w:rsidRPr="004355F6" w14:paraId="0B7EF2FB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58CF91CB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2E18FE46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0FDFA1FE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0.0009</w:t>
            </w:r>
          </w:p>
        </w:tc>
        <w:tc>
          <w:tcPr>
            <w:tcW w:w="715" w:type="pct"/>
            <w:vAlign w:val="center"/>
          </w:tcPr>
          <w:p w14:paraId="11564998" w14:textId="6451554E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1.75</w:t>
            </w:r>
            <w:r w:rsidR="00C21B94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(1.26-2.43)</w:t>
            </w:r>
          </w:p>
        </w:tc>
        <w:tc>
          <w:tcPr>
            <w:tcW w:w="417" w:type="pct"/>
            <w:vAlign w:val="center"/>
          </w:tcPr>
          <w:p w14:paraId="3652082A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0.5206</w:t>
            </w:r>
          </w:p>
        </w:tc>
        <w:tc>
          <w:tcPr>
            <w:tcW w:w="596" w:type="pct"/>
            <w:vAlign w:val="center"/>
          </w:tcPr>
          <w:p w14:paraId="040FF2BA" w14:textId="345E6A7B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1.12</w:t>
            </w:r>
            <w:r w:rsidR="000D7A53" w:rsidRPr="004355F6">
              <w:rPr>
                <w:rFonts w:eastAsia="TimesNewRomanPSMT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(0.79-1.61)</w:t>
            </w:r>
          </w:p>
        </w:tc>
        <w:tc>
          <w:tcPr>
            <w:tcW w:w="417" w:type="pct"/>
            <w:vAlign w:val="center"/>
          </w:tcPr>
          <w:p w14:paraId="72DF7746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01EFB0FE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6365BDCA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512ECD18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4355F6" w14:paraId="52B2BE6D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203C31D2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40500654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590F9177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4.08E-08</w:t>
            </w:r>
          </w:p>
        </w:tc>
        <w:tc>
          <w:tcPr>
            <w:tcW w:w="715" w:type="pct"/>
            <w:vAlign w:val="center"/>
          </w:tcPr>
          <w:p w14:paraId="454C70F9" w14:textId="12C3FDE1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3.70</w:t>
            </w:r>
            <w:r w:rsidR="00C21B94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(2.32-5.90)</w:t>
            </w:r>
          </w:p>
        </w:tc>
        <w:tc>
          <w:tcPr>
            <w:tcW w:w="417" w:type="pct"/>
            <w:vAlign w:val="center"/>
          </w:tcPr>
          <w:p w14:paraId="2096EC22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bookmarkStart w:id="10" w:name="OLE_LINK383"/>
            <w:bookmarkStart w:id="11" w:name="OLE_LINK384"/>
            <w:r w:rsidRPr="004355F6">
              <w:rPr>
                <w:rFonts w:eastAsia="宋体" w:cs="Times New Roman"/>
                <w:sz w:val="18"/>
                <w:szCs w:val="18"/>
              </w:rPr>
              <w:t>0.0044</w:t>
            </w:r>
            <w:bookmarkEnd w:id="10"/>
            <w:bookmarkEnd w:id="11"/>
          </w:p>
        </w:tc>
        <w:tc>
          <w:tcPr>
            <w:tcW w:w="596" w:type="pct"/>
            <w:vAlign w:val="center"/>
          </w:tcPr>
          <w:p w14:paraId="58ED8880" w14:textId="020D0E4E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bookmarkStart w:id="12" w:name="OLE_LINK382"/>
            <w:r w:rsidRPr="004355F6">
              <w:rPr>
                <w:rFonts w:eastAsia="宋体" w:cs="Times New Roman"/>
                <w:sz w:val="18"/>
                <w:szCs w:val="18"/>
              </w:rPr>
              <w:t>2.06</w:t>
            </w:r>
            <w:bookmarkEnd w:id="12"/>
            <w:r w:rsidR="000D7A53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(1.25-3.39)</w:t>
            </w:r>
          </w:p>
        </w:tc>
        <w:tc>
          <w:tcPr>
            <w:tcW w:w="417" w:type="pct"/>
            <w:vAlign w:val="center"/>
          </w:tcPr>
          <w:p w14:paraId="2B9A8086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61416F57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26595491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4C0E1119" w14:textId="77777777" w:rsidR="000F64C5" w:rsidRPr="004355F6" w:rsidRDefault="000F64C5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862448" w:rsidRPr="004355F6" w14:paraId="6B2E6EBB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2E404D57" w14:textId="77777777" w:rsidR="00862448" w:rsidRPr="00C21B94" w:rsidRDefault="00862448" w:rsidP="00A607E7">
            <w:pPr>
              <w:contextualSpacing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WHO grade (IV)</w:t>
            </w:r>
          </w:p>
        </w:tc>
        <w:tc>
          <w:tcPr>
            <w:tcW w:w="262" w:type="pct"/>
            <w:vAlign w:val="center"/>
          </w:tcPr>
          <w:p w14:paraId="73E3D21A" w14:textId="77777777" w:rsidR="00862448" w:rsidRPr="00C21B94" w:rsidRDefault="00862448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060024F0" w14:textId="77777777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5.59E-36</w:t>
            </w:r>
          </w:p>
        </w:tc>
        <w:tc>
          <w:tcPr>
            <w:tcW w:w="715" w:type="pct"/>
            <w:vAlign w:val="center"/>
          </w:tcPr>
          <w:p w14:paraId="4E95B778" w14:textId="10420ADD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17.67 (11.28-27.71)</w:t>
            </w:r>
          </w:p>
        </w:tc>
        <w:tc>
          <w:tcPr>
            <w:tcW w:w="417" w:type="pct"/>
            <w:vAlign w:val="center"/>
          </w:tcPr>
          <w:p w14:paraId="60AC5DD8" w14:textId="594B0B7E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0.0226</w:t>
            </w:r>
          </w:p>
        </w:tc>
        <w:tc>
          <w:tcPr>
            <w:tcW w:w="596" w:type="pct"/>
            <w:vAlign w:val="center"/>
          </w:tcPr>
          <w:p w14:paraId="4F990CD9" w14:textId="42E876E4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2.02</w:t>
            </w:r>
            <w:r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(1.10-3.70)</w:t>
            </w:r>
          </w:p>
        </w:tc>
        <w:tc>
          <w:tcPr>
            <w:tcW w:w="417" w:type="pct"/>
            <w:vAlign w:val="center"/>
          </w:tcPr>
          <w:p w14:paraId="3D8EB175" w14:textId="77777777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5.20E-24</w:t>
            </w:r>
          </w:p>
        </w:tc>
        <w:tc>
          <w:tcPr>
            <w:tcW w:w="656" w:type="pct"/>
            <w:vAlign w:val="center"/>
          </w:tcPr>
          <w:p w14:paraId="263A9A11" w14:textId="30E37AD3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7.90 (5.29-11.80)</w:t>
            </w:r>
          </w:p>
        </w:tc>
        <w:tc>
          <w:tcPr>
            <w:tcW w:w="416" w:type="pct"/>
            <w:vAlign w:val="center"/>
          </w:tcPr>
          <w:p w14:paraId="3135395F" w14:textId="77777777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1.19E-11</w:t>
            </w:r>
          </w:p>
        </w:tc>
        <w:tc>
          <w:tcPr>
            <w:tcW w:w="593" w:type="pct"/>
            <w:vAlign w:val="center"/>
          </w:tcPr>
          <w:p w14:paraId="61E6B804" w14:textId="60852296" w:rsidR="00862448" w:rsidRPr="004355F6" w:rsidRDefault="00862448" w:rsidP="004355F6">
            <w:pPr>
              <w:spacing w:line="360" w:lineRule="auto"/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4.67 (2.99-7.28)</w:t>
            </w:r>
          </w:p>
        </w:tc>
      </w:tr>
      <w:tr w:rsidR="00862448" w:rsidRPr="004355F6" w14:paraId="15D0A77B" w14:textId="77777777" w:rsidTr="00A607E7">
        <w:trPr>
          <w:trHeight w:val="355"/>
          <w:jc w:val="center"/>
        </w:trPr>
        <w:tc>
          <w:tcPr>
            <w:tcW w:w="547" w:type="pct"/>
            <w:vMerge/>
            <w:vAlign w:val="center"/>
          </w:tcPr>
          <w:p w14:paraId="6F5AF0BF" w14:textId="77777777" w:rsidR="00862448" w:rsidRPr="00C21B94" w:rsidRDefault="00862448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0ED2B01F" w14:textId="77777777" w:rsidR="00862448" w:rsidRPr="00C21B94" w:rsidRDefault="00862448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43BB5BEB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9.13E-30</w:t>
            </w:r>
          </w:p>
        </w:tc>
        <w:tc>
          <w:tcPr>
            <w:tcW w:w="715" w:type="pct"/>
            <w:vAlign w:val="center"/>
          </w:tcPr>
          <w:p w14:paraId="05C22B3A" w14:textId="2EB365B1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7.62 (5.37-10.83)</w:t>
            </w:r>
          </w:p>
        </w:tc>
        <w:tc>
          <w:tcPr>
            <w:tcW w:w="417" w:type="pct"/>
            <w:vAlign w:val="center"/>
          </w:tcPr>
          <w:p w14:paraId="05011648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0.2495</w:t>
            </w:r>
          </w:p>
        </w:tc>
        <w:tc>
          <w:tcPr>
            <w:tcW w:w="596" w:type="pct"/>
            <w:vAlign w:val="center"/>
          </w:tcPr>
          <w:p w14:paraId="15C08334" w14:textId="2A134DA9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1.34</w:t>
            </w:r>
            <w:r w:rsidRPr="004355F6">
              <w:rPr>
                <w:rFonts w:eastAsia="TimesNewRomanPSMT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(0.81-2.21)</w:t>
            </w:r>
          </w:p>
        </w:tc>
        <w:tc>
          <w:tcPr>
            <w:tcW w:w="417" w:type="pct"/>
            <w:vAlign w:val="center"/>
          </w:tcPr>
          <w:p w14:paraId="15761A77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6EE20006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6F27DA3E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66EC644C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862448" w:rsidRPr="004355F6" w14:paraId="0F1D6E7D" w14:textId="77777777" w:rsidTr="00A607E7">
        <w:trPr>
          <w:trHeight w:val="276"/>
          <w:jc w:val="center"/>
        </w:trPr>
        <w:tc>
          <w:tcPr>
            <w:tcW w:w="547" w:type="pct"/>
            <w:vMerge/>
            <w:vAlign w:val="center"/>
          </w:tcPr>
          <w:p w14:paraId="00B5D46E" w14:textId="77777777" w:rsidR="00862448" w:rsidRPr="00C21B94" w:rsidRDefault="00862448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5AA34305" w14:textId="475A934B" w:rsidR="00862448" w:rsidRPr="00C21B94" w:rsidRDefault="00862448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>
              <w:rPr>
                <w:rFonts w:eastAsia="TimesNewRomanPSMT" w:cs="Times New Roman" w:hint="eastAsia"/>
                <w:sz w:val="20"/>
                <w:szCs w:val="20"/>
                <w:lang w:eastAsia="zh-CN"/>
              </w:rPr>
              <w:t>DSS</w:t>
            </w:r>
          </w:p>
        </w:tc>
        <w:tc>
          <w:tcPr>
            <w:tcW w:w="381" w:type="pct"/>
            <w:vAlign w:val="center"/>
          </w:tcPr>
          <w:p w14:paraId="444F0676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5.83E-32</w:t>
            </w:r>
          </w:p>
        </w:tc>
        <w:tc>
          <w:tcPr>
            <w:tcW w:w="715" w:type="pct"/>
            <w:vAlign w:val="center"/>
          </w:tcPr>
          <w:p w14:paraId="26B7B489" w14:textId="51D07A43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18.13 (11.19-29.39)</w:t>
            </w:r>
          </w:p>
        </w:tc>
        <w:tc>
          <w:tcPr>
            <w:tcW w:w="417" w:type="pct"/>
            <w:vAlign w:val="center"/>
          </w:tcPr>
          <w:p w14:paraId="7095B32C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0.0494</w:t>
            </w:r>
          </w:p>
        </w:tc>
        <w:tc>
          <w:tcPr>
            <w:tcW w:w="596" w:type="pct"/>
            <w:vAlign w:val="center"/>
          </w:tcPr>
          <w:p w14:paraId="3A07A329" w14:textId="5E69200E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bookmarkStart w:id="13" w:name="OLE_LINK385"/>
            <w:bookmarkStart w:id="14" w:name="OLE_LINK386"/>
            <w:r w:rsidRPr="004355F6">
              <w:rPr>
                <w:rFonts w:eastAsia="宋体" w:cs="Times New Roman"/>
                <w:sz w:val="18"/>
                <w:szCs w:val="18"/>
              </w:rPr>
              <w:t>1.91</w:t>
            </w:r>
            <w:bookmarkEnd w:id="13"/>
            <w:bookmarkEnd w:id="14"/>
            <w:r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(1.00-3.63)</w:t>
            </w:r>
          </w:p>
        </w:tc>
        <w:tc>
          <w:tcPr>
            <w:tcW w:w="417" w:type="pct"/>
            <w:vAlign w:val="center"/>
          </w:tcPr>
          <w:p w14:paraId="520B1F41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0FBAE5C5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100D724A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6EE62B71" w14:textId="77777777" w:rsidR="00862448" w:rsidRPr="004355F6" w:rsidRDefault="00862448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4355F6" w14:paraId="55BB1C22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77245C31" w14:textId="77777777" w:rsidR="000F64C5" w:rsidRPr="00C21B94" w:rsidRDefault="000F64C5" w:rsidP="00A607E7">
            <w:pPr>
              <w:contextualSpacing/>
              <w:jc w:val="center"/>
              <w:rPr>
                <w:rFonts w:eastAsia="TimesNewRomanPSMT" w:cs="Times New Roman"/>
                <w:b/>
                <w:bCs/>
                <w:sz w:val="20"/>
                <w:szCs w:val="20"/>
              </w:rPr>
            </w:pPr>
            <w:r w:rsidRPr="00C21B94">
              <w:rPr>
                <w:rFonts w:cs="Times New Roman"/>
                <w:b/>
                <w:bCs/>
                <w:sz w:val="20"/>
                <w:szCs w:val="20"/>
              </w:rPr>
              <w:t>Gender (Male)</w:t>
            </w:r>
          </w:p>
        </w:tc>
        <w:tc>
          <w:tcPr>
            <w:tcW w:w="262" w:type="pct"/>
            <w:vAlign w:val="center"/>
          </w:tcPr>
          <w:p w14:paraId="48F1B923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7C585EEF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0.2595</w:t>
            </w:r>
          </w:p>
        </w:tc>
        <w:tc>
          <w:tcPr>
            <w:tcW w:w="715" w:type="pct"/>
            <w:vAlign w:val="center"/>
          </w:tcPr>
          <w:p w14:paraId="653EF441" w14:textId="049F78A8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1.18</w:t>
            </w:r>
            <w:r w:rsidR="00C21B94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(0.89-1.57)</w:t>
            </w:r>
          </w:p>
        </w:tc>
        <w:tc>
          <w:tcPr>
            <w:tcW w:w="417" w:type="pct"/>
            <w:vAlign w:val="center"/>
          </w:tcPr>
          <w:p w14:paraId="3B2D3E26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0.6079</w:t>
            </w:r>
          </w:p>
        </w:tc>
        <w:tc>
          <w:tcPr>
            <w:tcW w:w="596" w:type="pct"/>
            <w:vAlign w:val="center"/>
          </w:tcPr>
          <w:p w14:paraId="51B61E28" w14:textId="457D96B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1.08</w:t>
            </w:r>
            <w:r w:rsidR="000D7A53" w:rsidRPr="004355F6">
              <w:rPr>
                <w:rFonts w:eastAsia="宋体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(0.80-1.45)</w:t>
            </w:r>
          </w:p>
        </w:tc>
        <w:tc>
          <w:tcPr>
            <w:tcW w:w="417" w:type="pct"/>
            <w:vAlign w:val="center"/>
          </w:tcPr>
          <w:p w14:paraId="52AFC304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0.5238</w:t>
            </w:r>
          </w:p>
        </w:tc>
        <w:tc>
          <w:tcPr>
            <w:tcW w:w="656" w:type="pct"/>
            <w:vAlign w:val="center"/>
          </w:tcPr>
          <w:p w14:paraId="3BD94C2A" w14:textId="09016499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0.91</w:t>
            </w:r>
            <w:r w:rsidR="00002B21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(0.69-1.21)</w:t>
            </w:r>
          </w:p>
        </w:tc>
        <w:tc>
          <w:tcPr>
            <w:tcW w:w="416" w:type="pct"/>
            <w:vAlign w:val="center"/>
          </w:tcPr>
          <w:p w14:paraId="1A4BCDB0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0.8432</w:t>
            </w:r>
          </w:p>
        </w:tc>
        <w:tc>
          <w:tcPr>
            <w:tcW w:w="593" w:type="pct"/>
            <w:vAlign w:val="center"/>
          </w:tcPr>
          <w:p w14:paraId="691E9806" w14:textId="29B79A22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0.97</w:t>
            </w:r>
            <w:r w:rsidR="00E15E7F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(0.72-1.30)</w:t>
            </w:r>
          </w:p>
        </w:tc>
      </w:tr>
      <w:tr w:rsidR="00C336A0" w:rsidRPr="004355F6" w14:paraId="70427025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06332B28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740B5919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7265FD6E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0.6770</w:t>
            </w:r>
          </w:p>
        </w:tc>
        <w:tc>
          <w:tcPr>
            <w:tcW w:w="715" w:type="pct"/>
            <w:vAlign w:val="center"/>
          </w:tcPr>
          <w:p w14:paraId="4DB84DC9" w14:textId="7940E3CE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0.95</w:t>
            </w:r>
            <w:r w:rsidR="00C21B94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(0.73-1.22)</w:t>
            </w:r>
          </w:p>
        </w:tc>
        <w:tc>
          <w:tcPr>
            <w:tcW w:w="417" w:type="pct"/>
            <w:vAlign w:val="center"/>
          </w:tcPr>
          <w:p w14:paraId="328CF65B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0.6591</w:t>
            </w:r>
          </w:p>
        </w:tc>
        <w:tc>
          <w:tcPr>
            <w:tcW w:w="596" w:type="pct"/>
            <w:vAlign w:val="center"/>
          </w:tcPr>
          <w:p w14:paraId="64D3CED5" w14:textId="2729476D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0.94</w:t>
            </w:r>
            <w:r w:rsidR="000D7A53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(0.73-1.22)</w:t>
            </w:r>
          </w:p>
        </w:tc>
        <w:tc>
          <w:tcPr>
            <w:tcW w:w="417" w:type="pct"/>
            <w:vAlign w:val="center"/>
          </w:tcPr>
          <w:p w14:paraId="2CB2B00D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5E18A110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71E7C172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62F51C10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4355F6" w14:paraId="06401911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3FD52F95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708F2F95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402159C5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0.3270</w:t>
            </w:r>
          </w:p>
        </w:tc>
        <w:tc>
          <w:tcPr>
            <w:tcW w:w="715" w:type="pct"/>
            <w:vAlign w:val="center"/>
          </w:tcPr>
          <w:p w14:paraId="5A7DB11B" w14:textId="73B3259F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1.17</w:t>
            </w:r>
            <w:r w:rsidR="00C21B94" w:rsidRPr="004355F6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TimesNewRomanPSMT" w:cs="Times New Roman"/>
                <w:sz w:val="18"/>
                <w:szCs w:val="18"/>
              </w:rPr>
              <w:t>(0.86-1.58)</w:t>
            </w:r>
          </w:p>
        </w:tc>
        <w:tc>
          <w:tcPr>
            <w:tcW w:w="417" w:type="pct"/>
            <w:vAlign w:val="center"/>
          </w:tcPr>
          <w:p w14:paraId="23005125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0.7324</w:t>
            </w:r>
          </w:p>
        </w:tc>
        <w:tc>
          <w:tcPr>
            <w:tcW w:w="596" w:type="pct"/>
            <w:vAlign w:val="center"/>
          </w:tcPr>
          <w:p w14:paraId="5E35C757" w14:textId="7B5D2E2B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宋体" w:cs="Times New Roman"/>
                <w:sz w:val="18"/>
                <w:szCs w:val="18"/>
              </w:rPr>
              <w:t>1.06</w:t>
            </w:r>
            <w:r w:rsidR="000D7A53" w:rsidRPr="004355F6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355F6">
              <w:rPr>
                <w:rFonts w:eastAsia="宋体" w:cs="Times New Roman"/>
                <w:sz w:val="18"/>
                <w:szCs w:val="18"/>
              </w:rPr>
              <w:t>(0.77-1.45)</w:t>
            </w:r>
          </w:p>
        </w:tc>
        <w:tc>
          <w:tcPr>
            <w:tcW w:w="417" w:type="pct"/>
            <w:vAlign w:val="center"/>
          </w:tcPr>
          <w:p w14:paraId="502D38B6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71E56B5E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0954D968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17251FC2" w14:textId="77777777" w:rsidR="000F64C5" w:rsidRPr="004355F6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4355F6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16941CD6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640E4E81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IDH-</w:t>
            </w:r>
            <w:proofErr w:type="spellStart"/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wt</w:t>
            </w:r>
            <w:proofErr w:type="spellEnd"/>
          </w:p>
        </w:tc>
        <w:tc>
          <w:tcPr>
            <w:tcW w:w="262" w:type="pct"/>
            <w:vAlign w:val="center"/>
          </w:tcPr>
          <w:p w14:paraId="13E6A6F3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129F63F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6.44E-42</w:t>
            </w:r>
          </w:p>
        </w:tc>
        <w:tc>
          <w:tcPr>
            <w:tcW w:w="715" w:type="pct"/>
            <w:vAlign w:val="center"/>
          </w:tcPr>
          <w:p w14:paraId="07CAAA3D" w14:textId="21D540F6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9.03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(6.57-12.41)</w:t>
            </w:r>
          </w:p>
        </w:tc>
        <w:tc>
          <w:tcPr>
            <w:tcW w:w="417" w:type="pct"/>
            <w:vAlign w:val="center"/>
          </w:tcPr>
          <w:p w14:paraId="04F19FC9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0.3421</w:t>
            </w:r>
          </w:p>
        </w:tc>
        <w:tc>
          <w:tcPr>
            <w:tcW w:w="596" w:type="pct"/>
            <w:vAlign w:val="center"/>
          </w:tcPr>
          <w:p w14:paraId="448B8948" w14:textId="4A363D06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1.35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(0.73-2.51)</w:t>
            </w:r>
          </w:p>
        </w:tc>
        <w:tc>
          <w:tcPr>
            <w:tcW w:w="417" w:type="pct"/>
            <w:vAlign w:val="center"/>
          </w:tcPr>
          <w:p w14:paraId="381E6FE4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4.22E-11</w:t>
            </w:r>
          </w:p>
        </w:tc>
        <w:tc>
          <w:tcPr>
            <w:tcW w:w="656" w:type="pct"/>
            <w:vAlign w:val="center"/>
          </w:tcPr>
          <w:p w14:paraId="02B7446A" w14:textId="7359AE92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2.61</w:t>
            </w:r>
            <w:r w:rsidR="00002B21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(1.97-3.48)</w:t>
            </w:r>
          </w:p>
        </w:tc>
        <w:tc>
          <w:tcPr>
            <w:tcW w:w="416" w:type="pct"/>
            <w:vAlign w:val="center"/>
          </w:tcPr>
          <w:p w14:paraId="4BC84E0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0.0016</w:t>
            </w:r>
          </w:p>
        </w:tc>
        <w:tc>
          <w:tcPr>
            <w:tcW w:w="593" w:type="pct"/>
            <w:vAlign w:val="center"/>
          </w:tcPr>
          <w:p w14:paraId="5E66533C" w14:textId="4CFA8D82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bookmarkStart w:id="15" w:name="OLE_LINK399"/>
            <w:bookmarkStart w:id="16" w:name="OLE_LINK400"/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0.49</w:t>
            </w:r>
            <w:bookmarkEnd w:id="15"/>
            <w:bookmarkEnd w:id="16"/>
            <w:r w:rsidR="00E15E7F">
              <w:rPr>
                <w:rFonts w:eastAsia="宋体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(0.32-0.76)</w:t>
            </w:r>
          </w:p>
        </w:tc>
      </w:tr>
      <w:tr w:rsidR="00C336A0" w:rsidRPr="00C21B94" w14:paraId="65A8F990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4B22F0C5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167B83CB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1B7BCE8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7.43E-39</w:t>
            </w:r>
          </w:p>
        </w:tc>
        <w:tc>
          <w:tcPr>
            <w:tcW w:w="715" w:type="pct"/>
            <w:vAlign w:val="center"/>
          </w:tcPr>
          <w:p w14:paraId="77ADD079" w14:textId="1CCFAB82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6.81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(5.11-9.09)</w:t>
            </w:r>
          </w:p>
        </w:tc>
        <w:tc>
          <w:tcPr>
            <w:tcW w:w="417" w:type="pct"/>
            <w:vAlign w:val="center"/>
          </w:tcPr>
          <w:p w14:paraId="6223B933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0.0363</w:t>
            </w:r>
          </w:p>
        </w:tc>
        <w:tc>
          <w:tcPr>
            <w:tcW w:w="596" w:type="pct"/>
            <w:vAlign w:val="center"/>
          </w:tcPr>
          <w:p w14:paraId="0F84D47D" w14:textId="4CBDCFE4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bookmarkStart w:id="17" w:name="OLE_LINK397"/>
            <w:bookmarkStart w:id="18" w:name="OLE_LINK398"/>
            <w:r w:rsidRPr="00002B21">
              <w:rPr>
                <w:rFonts w:eastAsia="TimesNewRomanPSMT" w:cs="Times New Roman"/>
                <w:sz w:val="18"/>
                <w:szCs w:val="18"/>
              </w:rPr>
              <w:t>1.82</w:t>
            </w:r>
            <w:bookmarkEnd w:id="17"/>
            <w:bookmarkEnd w:id="18"/>
            <w:r w:rsidR="000D7A53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(1.04-3.18)</w:t>
            </w:r>
          </w:p>
        </w:tc>
        <w:tc>
          <w:tcPr>
            <w:tcW w:w="417" w:type="pct"/>
            <w:vAlign w:val="center"/>
          </w:tcPr>
          <w:p w14:paraId="75D875A8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0C269B5B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4022A622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0C4C4969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11D74603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1E7B00E7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6FDE4D7F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3E4FE81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9.33E-39</w:t>
            </w:r>
          </w:p>
        </w:tc>
        <w:tc>
          <w:tcPr>
            <w:tcW w:w="715" w:type="pct"/>
            <w:vAlign w:val="center"/>
          </w:tcPr>
          <w:p w14:paraId="1A878403" w14:textId="43829258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9.64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(6.85-13.56)</w:t>
            </w:r>
          </w:p>
        </w:tc>
        <w:tc>
          <w:tcPr>
            <w:tcW w:w="417" w:type="pct"/>
            <w:vAlign w:val="center"/>
          </w:tcPr>
          <w:p w14:paraId="5BE02FC5" w14:textId="167C2709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0.2015</w:t>
            </w:r>
          </w:p>
        </w:tc>
        <w:tc>
          <w:tcPr>
            <w:tcW w:w="596" w:type="pct"/>
            <w:vAlign w:val="center"/>
          </w:tcPr>
          <w:p w14:paraId="429579C0" w14:textId="4C9BAB0A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1.53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(0.79-2.95)</w:t>
            </w:r>
          </w:p>
        </w:tc>
        <w:tc>
          <w:tcPr>
            <w:tcW w:w="417" w:type="pct"/>
            <w:vAlign w:val="center"/>
          </w:tcPr>
          <w:p w14:paraId="7B6C84C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0D2EB1D2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53686B94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67F3DFA2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2690CEB4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0AA593BF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1p19q (</w:t>
            </w:r>
            <w:proofErr w:type="spellStart"/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codel</w:t>
            </w:r>
            <w:proofErr w:type="spellEnd"/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62" w:type="pct"/>
            <w:vAlign w:val="center"/>
          </w:tcPr>
          <w:p w14:paraId="0D21B1C6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60ADB2EC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1.37E-10</w:t>
            </w:r>
          </w:p>
        </w:tc>
        <w:tc>
          <w:tcPr>
            <w:tcW w:w="715" w:type="pct"/>
            <w:vAlign w:val="center"/>
          </w:tcPr>
          <w:p w14:paraId="02B5F835" w14:textId="27D54BE6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0.21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(0.13-0.34)</w:t>
            </w:r>
          </w:p>
        </w:tc>
        <w:tc>
          <w:tcPr>
            <w:tcW w:w="417" w:type="pct"/>
            <w:vAlign w:val="center"/>
          </w:tcPr>
          <w:p w14:paraId="19FFAF05" w14:textId="0CFC1CEA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0.0771</w:t>
            </w:r>
          </w:p>
        </w:tc>
        <w:tc>
          <w:tcPr>
            <w:tcW w:w="596" w:type="pct"/>
            <w:vAlign w:val="center"/>
          </w:tcPr>
          <w:p w14:paraId="00EA1B47" w14:textId="38BBAEDD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0.60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(0.34-1.06)</w:t>
            </w:r>
          </w:p>
        </w:tc>
        <w:tc>
          <w:tcPr>
            <w:tcW w:w="417" w:type="pct"/>
            <w:vAlign w:val="center"/>
          </w:tcPr>
          <w:p w14:paraId="30252FB6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4.49E-12</w:t>
            </w:r>
          </w:p>
        </w:tc>
        <w:tc>
          <w:tcPr>
            <w:tcW w:w="656" w:type="pct"/>
            <w:vAlign w:val="center"/>
          </w:tcPr>
          <w:p w14:paraId="1DA42672" w14:textId="3AD9D05C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0.17</w:t>
            </w:r>
            <w:r w:rsidR="00002B21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(0.10-0.28)</w:t>
            </w:r>
          </w:p>
        </w:tc>
        <w:tc>
          <w:tcPr>
            <w:tcW w:w="416" w:type="pct"/>
            <w:vAlign w:val="center"/>
          </w:tcPr>
          <w:p w14:paraId="3D63B3C6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bookmarkStart w:id="19" w:name="OLE_LINK405"/>
            <w:bookmarkStart w:id="20" w:name="OLE_LINK406"/>
            <w:bookmarkStart w:id="21" w:name="OLE_LINK407"/>
            <w:bookmarkStart w:id="22" w:name="OLE_LINK408"/>
            <w:r w:rsidRPr="00002B21">
              <w:rPr>
                <w:rFonts w:eastAsia="宋体" w:cs="Times New Roman"/>
                <w:sz w:val="18"/>
                <w:szCs w:val="18"/>
              </w:rPr>
              <w:t>1.75E-05</w:t>
            </w:r>
            <w:bookmarkEnd w:id="19"/>
            <w:bookmarkEnd w:id="20"/>
            <w:bookmarkEnd w:id="21"/>
            <w:bookmarkEnd w:id="22"/>
          </w:p>
        </w:tc>
        <w:tc>
          <w:tcPr>
            <w:tcW w:w="593" w:type="pct"/>
            <w:vAlign w:val="center"/>
          </w:tcPr>
          <w:p w14:paraId="34F498A5" w14:textId="62041F6A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bookmarkStart w:id="23" w:name="OLE_LINK403"/>
            <w:bookmarkStart w:id="24" w:name="OLE_LINK404"/>
            <w:bookmarkStart w:id="25" w:name="OLE_LINK401"/>
            <w:bookmarkStart w:id="26" w:name="OLE_LINK402"/>
            <w:r w:rsidRPr="00002B21">
              <w:rPr>
                <w:rFonts w:eastAsia="宋体" w:cs="Times New Roman"/>
                <w:sz w:val="18"/>
                <w:szCs w:val="18"/>
              </w:rPr>
              <w:t>0.30</w:t>
            </w:r>
            <w:bookmarkEnd w:id="23"/>
            <w:bookmarkEnd w:id="24"/>
            <w:bookmarkEnd w:id="25"/>
            <w:bookmarkEnd w:id="26"/>
            <w:r w:rsidR="00E15E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(0.17-0.52)</w:t>
            </w:r>
          </w:p>
        </w:tc>
      </w:tr>
      <w:tr w:rsidR="00C336A0" w:rsidRPr="00C21B94" w14:paraId="1403058A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1C56A449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42E956A4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0CADAE6B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1.25E-11</w:t>
            </w:r>
          </w:p>
        </w:tc>
        <w:tc>
          <w:tcPr>
            <w:tcW w:w="715" w:type="pct"/>
            <w:vAlign w:val="center"/>
          </w:tcPr>
          <w:p w14:paraId="7E08F45E" w14:textId="2FBCF9D5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0.29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(0.20-0.41)</w:t>
            </w:r>
          </w:p>
        </w:tc>
        <w:tc>
          <w:tcPr>
            <w:tcW w:w="417" w:type="pct"/>
            <w:vAlign w:val="center"/>
          </w:tcPr>
          <w:p w14:paraId="3893AE83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0.0583</w:t>
            </w:r>
          </w:p>
        </w:tc>
        <w:tc>
          <w:tcPr>
            <w:tcW w:w="596" w:type="pct"/>
            <w:vAlign w:val="center"/>
          </w:tcPr>
          <w:p w14:paraId="149AB4E1" w14:textId="388648E5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0.66</w:t>
            </w:r>
            <w:r w:rsidR="000D7A53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(0.43-1.01)</w:t>
            </w:r>
          </w:p>
        </w:tc>
        <w:tc>
          <w:tcPr>
            <w:tcW w:w="417" w:type="pct"/>
            <w:vAlign w:val="center"/>
          </w:tcPr>
          <w:p w14:paraId="0E19D4B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1001193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15310C14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15A91E7B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3D3A9E53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52F84318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1932BFE5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4AF8754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4.96E-10</w:t>
            </w:r>
          </w:p>
        </w:tc>
        <w:tc>
          <w:tcPr>
            <w:tcW w:w="715" w:type="pct"/>
            <w:vAlign w:val="center"/>
          </w:tcPr>
          <w:p w14:paraId="38B90542" w14:textId="63B4A011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0.19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(0.12-0.33)</w:t>
            </w:r>
          </w:p>
        </w:tc>
        <w:tc>
          <w:tcPr>
            <w:tcW w:w="417" w:type="pct"/>
            <w:vAlign w:val="center"/>
          </w:tcPr>
          <w:p w14:paraId="2D0B793D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0.1206</w:t>
            </w:r>
          </w:p>
        </w:tc>
        <w:tc>
          <w:tcPr>
            <w:tcW w:w="596" w:type="pct"/>
            <w:vAlign w:val="center"/>
          </w:tcPr>
          <w:p w14:paraId="2C36DED8" w14:textId="37BED05D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0.62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(0.33-1.14)</w:t>
            </w:r>
          </w:p>
        </w:tc>
        <w:tc>
          <w:tcPr>
            <w:tcW w:w="417" w:type="pct"/>
            <w:vAlign w:val="center"/>
          </w:tcPr>
          <w:p w14:paraId="500FDB76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0B63134A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72E7B40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3DF3637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57862CC2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0CD89971" w14:textId="2A6173C1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lastRenderedPageBreak/>
              <w:t xml:space="preserve">Age </w:t>
            </w:r>
            <w:r w:rsidR="004222DD" w:rsidRPr="00C21B94">
              <w:rPr>
                <w:rFonts w:hint="eastAsia"/>
                <w:b/>
                <w:bCs/>
                <w:color w:val="000000" w:themeColor="text1"/>
                <w:sz w:val="20"/>
                <w:szCs w:val="20"/>
              </w:rPr>
              <w:t>≥</w:t>
            </w:r>
            <w:r w:rsidR="004222DD" w:rsidRPr="00C21B94">
              <w:rPr>
                <w:b/>
                <w:bCs/>
                <w:color w:val="000000" w:themeColor="text1"/>
                <w:sz w:val="20"/>
                <w:szCs w:val="20"/>
              </w:rPr>
              <w:t xml:space="preserve"> 45</w:t>
            </w:r>
          </w:p>
        </w:tc>
        <w:tc>
          <w:tcPr>
            <w:tcW w:w="262" w:type="pct"/>
            <w:vAlign w:val="center"/>
          </w:tcPr>
          <w:p w14:paraId="6C833BDF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019CC038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5.91E-28</w:t>
            </w:r>
          </w:p>
        </w:tc>
        <w:tc>
          <w:tcPr>
            <w:tcW w:w="715" w:type="pct"/>
            <w:vAlign w:val="center"/>
          </w:tcPr>
          <w:p w14:paraId="7586CE87" w14:textId="414CD8FB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1.06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(1.05-1.07)</w:t>
            </w:r>
          </w:p>
        </w:tc>
        <w:tc>
          <w:tcPr>
            <w:tcW w:w="417" w:type="pct"/>
            <w:vAlign w:val="center"/>
          </w:tcPr>
          <w:p w14:paraId="4FADF4FF" w14:textId="565D846B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9.76E-5</w:t>
            </w:r>
          </w:p>
        </w:tc>
        <w:tc>
          <w:tcPr>
            <w:tcW w:w="596" w:type="pct"/>
            <w:vAlign w:val="center"/>
          </w:tcPr>
          <w:p w14:paraId="5F9CCBDA" w14:textId="41E08341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1.03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(1.01-1.04)</w:t>
            </w:r>
          </w:p>
        </w:tc>
        <w:tc>
          <w:tcPr>
            <w:tcW w:w="417" w:type="pct"/>
            <w:vAlign w:val="center"/>
          </w:tcPr>
          <w:p w14:paraId="1D4555A5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4.50E-7</w:t>
            </w:r>
          </w:p>
        </w:tc>
        <w:tc>
          <w:tcPr>
            <w:tcW w:w="656" w:type="pct"/>
            <w:vAlign w:val="center"/>
          </w:tcPr>
          <w:p w14:paraId="07F3608E" w14:textId="1B98C25E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1.03</w:t>
            </w:r>
            <w:r w:rsidR="00002B21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(1.02-1.05)</w:t>
            </w:r>
          </w:p>
        </w:tc>
        <w:tc>
          <w:tcPr>
            <w:tcW w:w="416" w:type="pct"/>
            <w:vAlign w:val="center"/>
          </w:tcPr>
          <w:p w14:paraId="1ECBD14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0.0581</w:t>
            </w:r>
          </w:p>
        </w:tc>
        <w:tc>
          <w:tcPr>
            <w:tcW w:w="593" w:type="pct"/>
            <w:vAlign w:val="center"/>
          </w:tcPr>
          <w:p w14:paraId="0C27376E" w14:textId="59A8C9F8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1.01</w:t>
            </w:r>
            <w:r w:rsidR="00E15E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(1.00-1.03)</w:t>
            </w:r>
          </w:p>
        </w:tc>
      </w:tr>
      <w:tr w:rsidR="00C336A0" w:rsidRPr="00C21B94" w14:paraId="1FD01D71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516FF859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4F97616C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7D814612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3.39E-14</w:t>
            </w:r>
          </w:p>
        </w:tc>
        <w:tc>
          <w:tcPr>
            <w:tcW w:w="715" w:type="pct"/>
            <w:vAlign w:val="center"/>
          </w:tcPr>
          <w:p w14:paraId="636A1893" w14:textId="212B5E41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1.03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(1.02-1.04)</w:t>
            </w:r>
          </w:p>
        </w:tc>
        <w:tc>
          <w:tcPr>
            <w:tcW w:w="417" w:type="pct"/>
            <w:vAlign w:val="center"/>
          </w:tcPr>
          <w:p w14:paraId="783D98F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0.4240</w:t>
            </w:r>
          </w:p>
        </w:tc>
        <w:tc>
          <w:tcPr>
            <w:tcW w:w="596" w:type="pct"/>
            <w:vAlign w:val="center"/>
          </w:tcPr>
          <w:p w14:paraId="6E2131B6" w14:textId="03E607E0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1.00</w:t>
            </w:r>
            <w:r w:rsidR="000D7A53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(0.99-1.02)</w:t>
            </w:r>
          </w:p>
        </w:tc>
        <w:tc>
          <w:tcPr>
            <w:tcW w:w="417" w:type="pct"/>
            <w:vAlign w:val="center"/>
          </w:tcPr>
          <w:p w14:paraId="0A7CFD25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780828D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6C12B27D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24565A3A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6E967896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0E063EA3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209DAABD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vAlign w:val="center"/>
          </w:tcPr>
          <w:p w14:paraId="5BABDEFD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5.19E-24</w:t>
            </w:r>
          </w:p>
        </w:tc>
        <w:tc>
          <w:tcPr>
            <w:tcW w:w="715" w:type="pct"/>
            <w:vAlign w:val="center"/>
          </w:tcPr>
          <w:p w14:paraId="6B9670F1" w14:textId="7905984D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1.06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(1.05-1.07)</w:t>
            </w:r>
          </w:p>
        </w:tc>
        <w:tc>
          <w:tcPr>
            <w:tcW w:w="417" w:type="pct"/>
            <w:vAlign w:val="center"/>
          </w:tcPr>
          <w:p w14:paraId="0577B003" w14:textId="4840D592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bookmarkStart w:id="27" w:name="OLE_LINK387"/>
            <w:bookmarkStart w:id="28" w:name="OLE_LINK388"/>
            <w:r w:rsidRPr="00002B21">
              <w:rPr>
                <w:rFonts w:eastAsia="宋体" w:cs="Times New Roman"/>
                <w:sz w:val="18"/>
                <w:szCs w:val="18"/>
              </w:rPr>
              <w:t>0.0017</w:t>
            </w:r>
            <w:bookmarkEnd w:id="27"/>
            <w:bookmarkEnd w:id="28"/>
          </w:p>
        </w:tc>
        <w:tc>
          <w:tcPr>
            <w:tcW w:w="596" w:type="pct"/>
            <w:vAlign w:val="center"/>
          </w:tcPr>
          <w:p w14:paraId="5BA80A47" w14:textId="770576E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1.02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(1.01-1.04)</w:t>
            </w:r>
          </w:p>
        </w:tc>
        <w:tc>
          <w:tcPr>
            <w:tcW w:w="417" w:type="pct"/>
            <w:vAlign w:val="center"/>
          </w:tcPr>
          <w:p w14:paraId="589F1F8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6B8A7BA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3AB6932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09391991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7E56D718" w14:textId="77777777" w:rsidTr="00A607E7">
        <w:trPr>
          <w:jc w:val="center"/>
        </w:trPr>
        <w:tc>
          <w:tcPr>
            <w:tcW w:w="547" w:type="pct"/>
            <w:vMerge w:val="restart"/>
            <w:vAlign w:val="center"/>
          </w:tcPr>
          <w:p w14:paraId="1D9CF314" w14:textId="77777777" w:rsidR="000F64C5" w:rsidRPr="00C21B94" w:rsidRDefault="000F64C5" w:rsidP="00A607E7">
            <w:pPr>
              <w:pStyle w:val="aff0"/>
              <w:contextualSpacing/>
              <w:jc w:val="center"/>
              <w:rPr>
                <w:rFonts w:eastAsia="TimesNewRomanPSMT"/>
                <w:b/>
                <w:bCs/>
                <w:sz w:val="20"/>
                <w:szCs w:val="20"/>
              </w:rPr>
            </w:pPr>
            <w:r w:rsidRPr="00C21B94">
              <w:rPr>
                <w:rFonts w:eastAsia="TimesNewRomanPSMT"/>
                <w:b/>
                <w:bCs/>
                <w:sz w:val="20"/>
                <w:szCs w:val="20"/>
              </w:rPr>
              <w:t>Subtype (NE+PN)</w:t>
            </w:r>
          </w:p>
        </w:tc>
        <w:tc>
          <w:tcPr>
            <w:tcW w:w="262" w:type="pct"/>
            <w:vAlign w:val="center"/>
          </w:tcPr>
          <w:p w14:paraId="2925FEFD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OS</w:t>
            </w:r>
          </w:p>
        </w:tc>
        <w:tc>
          <w:tcPr>
            <w:tcW w:w="381" w:type="pct"/>
            <w:vAlign w:val="center"/>
          </w:tcPr>
          <w:p w14:paraId="31B3F6A5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3.14E-34</w:t>
            </w:r>
          </w:p>
        </w:tc>
        <w:tc>
          <w:tcPr>
            <w:tcW w:w="715" w:type="pct"/>
            <w:vAlign w:val="center"/>
          </w:tcPr>
          <w:p w14:paraId="6009DD66" w14:textId="22A671AC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0.15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(0.11-0.20)</w:t>
            </w:r>
          </w:p>
        </w:tc>
        <w:tc>
          <w:tcPr>
            <w:tcW w:w="417" w:type="pct"/>
            <w:vAlign w:val="center"/>
          </w:tcPr>
          <w:p w14:paraId="757F7A80" w14:textId="10937C2B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0.0666</w:t>
            </w:r>
          </w:p>
        </w:tc>
        <w:tc>
          <w:tcPr>
            <w:tcW w:w="596" w:type="pct"/>
            <w:vAlign w:val="center"/>
          </w:tcPr>
          <w:p w14:paraId="368B88A5" w14:textId="13B21225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1.66</w:t>
            </w:r>
            <w:r w:rsidR="000D7A53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(0.97-2.86)</w:t>
            </w:r>
          </w:p>
        </w:tc>
        <w:tc>
          <w:tcPr>
            <w:tcW w:w="417" w:type="pct"/>
            <w:vAlign w:val="center"/>
          </w:tcPr>
          <w:p w14:paraId="2205FD6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1.29E-16</w:t>
            </w:r>
          </w:p>
        </w:tc>
        <w:tc>
          <w:tcPr>
            <w:tcW w:w="656" w:type="pct"/>
            <w:vAlign w:val="center"/>
          </w:tcPr>
          <w:p w14:paraId="5AD8367B" w14:textId="207824ED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0.29</w:t>
            </w:r>
            <w:r w:rsidR="00002B21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(0.22-0.39)</w:t>
            </w:r>
          </w:p>
        </w:tc>
        <w:tc>
          <w:tcPr>
            <w:tcW w:w="416" w:type="pct"/>
            <w:vAlign w:val="center"/>
          </w:tcPr>
          <w:p w14:paraId="33AEFE80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0.6900</w:t>
            </w:r>
          </w:p>
        </w:tc>
        <w:tc>
          <w:tcPr>
            <w:tcW w:w="593" w:type="pct"/>
            <w:vAlign w:val="center"/>
          </w:tcPr>
          <w:p w14:paraId="5B664AF7" w14:textId="627641F5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0.92</w:t>
            </w:r>
            <w:r w:rsidR="00E15E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sz w:val="18"/>
                <w:szCs w:val="18"/>
              </w:rPr>
              <w:t>(0.60-1.39)</w:t>
            </w:r>
          </w:p>
        </w:tc>
      </w:tr>
      <w:tr w:rsidR="00C336A0" w:rsidRPr="00C21B94" w14:paraId="0D8B7714" w14:textId="77777777" w:rsidTr="00A607E7">
        <w:trPr>
          <w:jc w:val="center"/>
        </w:trPr>
        <w:tc>
          <w:tcPr>
            <w:tcW w:w="547" w:type="pct"/>
            <w:vMerge/>
            <w:vAlign w:val="center"/>
          </w:tcPr>
          <w:p w14:paraId="6486AD1A" w14:textId="77777777" w:rsidR="000F64C5" w:rsidRPr="00C21B94" w:rsidRDefault="000F64C5" w:rsidP="000F64C5">
            <w:pPr>
              <w:pStyle w:val="aff0"/>
              <w:contextualSpacing/>
              <w:rPr>
                <w:rFonts w:eastAsia="TimesNewRomanPSMT"/>
                <w:sz w:val="20"/>
                <w:szCs w:val="20"/>
              </w:rPr>
            </w:pPr>
          </w:p>
        </w:tc>
        <w:tc>
          <w:tcPr>
            <w:tcW w:w="262" w:type="pct"/>
            <w:vAlign w:val="center"/>
          </w:tcPr>
          <w:p w14:paraId="1DABA22D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PFI</w:t>
            </w:r>
          </w:p>
        </w:tc>
        <w:tc>
          <w:tcPr>
            <w:tcW w:w="381" w:type="pct"/>
            <w:vAlign w:val="center"/>
          </w:tcPr>
          <w:p w14:paraId="5C79691E" w14:textId="15B0C3E1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8.22E-3</w:t>
            </w:r>
          </w:p>
        </w:tc>
        <w:tc>
          <w:tcPr>
            <w:tcW w:w="715" w:type="pct"/>
            <w:vAlign w:val="center"/>
          </w:tcPr>
          <w:p w14:paraId="38C29CC2" w14:textId="1379BA54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0.19</w:t>
            </w:r>
            <w:r w:rsidR="00C21B94" w:rsidRPr="00002B21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(0.15-0.25)</w:t>
            </w:r>
          </w:p>
        </w:tc>
        <w:tc>
          <w:tcPr>
            <w:tcW w:w="417" w:type="pct"/>
            <w:vAlign w:val="center"/>
          </w:tcPr>
          <w:p w14:paraId="1D0497CB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0.6979</w:t>
            </w:r>
          </w:p>
        </w:tc>
        <w:tc>
          <w:tcPr>
            <w:tcW w:w="596" w:type="pct"/>
            <w:vAlign w:val="center"/>
          </w:tcPr>
          <w:p w14:paraId="54400E01" w14:textId="03B9BE8E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TimesNewRomanPSMT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1.10</w:t>
            </w:r>
            <w:r w:rsidR="000D7A53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(0.68-1.79)</w:t>
            </w:r>
          </w:p>
        </w:tc>
        <w:tc>
          <w:tcPr>
            <w:tcW w:w="417" w:type="pct"/>
            <w:vAlign w:val="center"/>
          </w:tcPr>
          <w:p w14:paraId="38660C3D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vAlign w:val="center"/>
          </w:tcPr>
          <w:p w14:paraId="3DF04BC3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vAlign w:val="center"/>
          </w:tcPr>
          <w:p w14:paraId="46975C3E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vAlign w:val="center"/>
          </w:tcPr>
          <w:p w14:paraId="37BA9FA6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tr w:rsidR="00C336A0" w:rsidRPr="00C21B94" w14:paraId="76BD3DDE" w14:textId="77777777" w:rsidTr="00A607E7">
        <w:trPr>
          <w:jc w:val="center"/>
        </w:trPr>
        <w:tc>
          <w:tcPr>
            <w:tcW w:w="547" w:type="pct"/>
            <w:vMerge/>
            <w:tcBorders>
              <w:bottom w:val="single" w:sz="12" w:space="0" w:color="auto"/>
            </w:tcBorders>
            <w:vAlign w:val="center"/>
          </w:tcPr>
          <w:p w14:paraId="3A63F097" w14:textId="77777777" w:rsidR="000F64C5" w:rsidRPr="00C21B94" w:rsidRDefault="000F64C5" w:rsidP="000F64C5">
            <w:pPr>
              <w:pStyle w:val="aff0"/>
              <w:contextualSpacing/>
              <w:rPr>
                <w:rFonts w:eastAsia="TimesNewRomanPSMT"/>
                <w:sz w:val="20"/>
                <w:szCs w:val="20"/>
              </w:rPr>
            </w:pPr>
          </w:p>
        </w:tc>
        <w:tc>
          <w:tcPr>
            <w:tcW w:w="262" w:type="pct"/>
            <w:tcBorders>
              <w:bottom w:val="single" w:sz="12" w:space="0" w:color="auto"/>
            </w:tcBorders>
            <w:vAlign w:val="center"/>
          </w:tcPr>
          <w:p w14:paraId="27119EC8" w14:textId="77777777" w:rsidR="000F64C5" w:rsidRPr="00C21B94" w:rsidRDefault="000F64C5" w:rsidP="00862448">
            <w:pPr>
              <w:snapToGrid w:val="0"/>
              <w:jc w:val="center"/>
              <w:rPr>
                <w:rFonts w:eastAsia="TimesNewRomanPSMT" w:cs="Times New Roman"/>
                <w:sz w:val="20"/>
                <w:szCs w:val="20"/>
              </w:rPr>
            </w:pPr>
            <w:r w:rsidRPr="00C21B94">
              <w:rPr>
                <w:rFonts w:cs="Times New Roman"/>
                <w:sz w:val="20"/>
                <w:szCs w:val="20"/>
              </w:rPr>
              <w:t>DSS</w:t>
            </w:r>
          </w:p>
        </w:tc>
        <w:tc>
          <w:tcPr>
            <w:tcW w:w="381" w:type="pct"/>
            <w:tcBorders>
              <w:bottom w:val="single" w:sz="12" w:space="0" w:color="auto"/>
            </w:tcBorders>
            <w:vAlign w:val="center"/>
          </w:tcPr>
          <w:p w14:paraId="6A0534E5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宋体" w:cs="Times New Roman"/>
                <w:sz w:val="18"/>
                <w:szCs w:val="18"/>
              </w:rPr>
              <w:t>8.25E-32</w:t>
            </w:r>
          </w:p>
        </w:tc>
        <w:tc>
          <w:tcPr>
            <w:tcW w:w="715" w:type="pct"/>
            <w:tcBorders>
              <w:bottom w:val="single" w:sz="12" w:space="0" w:color="auto"/>
            </w:tcBorders>
            <w:vAlign w:val="center"/>
          </w:tcPr>
          <w:p w14:paraId="64CB3804" w14:textId="2193A2AA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0.14</w:t>
            </w:r>
            <w:r w:rsidR="00C21B94" w:rsidRPr="00002B21">
              <w:rPr>
                <w:rFonts w:eastAsia="TimesNewRomanPSMT" w:cs="Times New Roman"/>
                <w:sz w:val="18"/>
                <w:szCs w:val="18"/>
              </w:rPr>
              <w:t xml:space="preserve"> </w:t>
            </w:r>
            <w:r w:rsidRPr="00002B21">
              <w:rPr>
                <w:rFonts w:eastAsia="TimesNewRomanPSMT" w:cs="Times New Roman"/>
                <w:sz w:val="18"/>
                <w:szCs w:val="18"/>
              </w:rPr>
              <w:t>(0.10-0.20)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14:paraId="6330D0D6" w14:textId="50DFC60C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bookmarkStart w:id="29" w:name="OLE_LINK389"/>
            <w:bookmarkStart w:id="30" w:name="OLE_LINK390"/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0.0247</w:t>
            </w:r>
            <w:bookmarkEnd w:id="29"/>
            <w:bookmarkEnd w:id="30"/>
          </w:p>
        </w:tc>
        <w:tc>
          <w:tcPr>
            <w:tcW w:w="596" w:type="pct"/>
            <w:tcBorders>
              <w:bottom w:val="single" w:sz="12" w:space="0" w:color="auto"/>
            </w:tcBorders>
            <w:vAlign w:val="center"/>
          </w:tcPr>
          <w:p w14:paraId="62C88459" w14:textId="4FA08D2F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1.96</w:t>
            </w:r>
            <w:r w:rsidR="000D7A53"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02B21">
              <w:rPr>
                <w:rFonts w:eastAsia="宋体" w:cs="Times New Roman"/>
                <w:color w:val="000000" w:themeColor="text1"/>
                <w:sz w:val="18"/>
                <w:szCs w:val="18"/>
              </w:rPr>
              <w:t>(1.09-3.51)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14:paraId="418A25AB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656" w:type="pct"/>
            <w:tcBorders>
              <w:bottom w:val="single" w:sz="12" w:space="0" w:color="auto"/>
            </w:tcBorders>
            <w:vAlign w:val="center"/>
          </w:tcPr>
          <w:p w14:paraId="6BD3FB11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416" w:type="pct"/>
            <w:tcBorders>
              <w:bottom w:val="single" w:sz="12" w:space="0" w:color="auto"/>
            </w:tcBorders>
            <w:vAlign w:val="center"/>
          </w:tcPr>
          <w:p w14:paraId="3E53B53C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vAlign w:val="center"/>
          </w:tcPr>
          <w:p w14:paraId="2C5C9497" w14:textId="77777777" w:rsidR="000F64C5" w:rsidRPr="00002B21" w:rsidRDefault="000F64C5" w:rsidP="004355F6">
            <w:pPr>
              <w:contextualSpacing/>
              <w:jc w:val="center"/>
              <w:textAlignment w:val="center"/>
              <w:rPr>
                <w:rFonts w:eastAsia="宋体" w:cs="Times New Roman"/>
                <w:sz w:val="18"/>
                <w:szCs w:val="18"/>
              </w:rPr>
            </w:pPr>
            <w:r w:rsidRPr="00002B21">
              <w:rPr>
                <w:rFonts w:eastAsia="TimesNewRomanPSMT" w:cs="Times New Roman"/>
                <w:sz w:val="18"/>
                <w:szCs w:val="18"/>
              </w:rPr>
              <w:t>\</w:t>
            </w:r>
          </w:p>
        </w:tc>
      </w:tr>
      <w:bookmarkEnd w:id="5"/>
    </w:tbl>
    <w:p w14:paraId="7B65BC41" w14:textId="77777777" w:rsidR="00DE23E8" w:rsidRPr="00C21B94" w:rsidRDefault="00DE23E8" w:rsidP="00654E8F">
      <w:pPr>
        <w:spacing w:before="240"/>
        <w:rPr>
          <w:sz w:val="20"/>
          <w:szCs w:val="20"/>
        </w:rPr>
      </w:pPr>
    </w:p>
    <w:sectPr w:rsidR="00DE23E8" w:rsidRPr="00C21B94" w:rsidSect="0093429D">
      <w:headerReference w:type="even" r:id="rId13"/>
      <w:footerReference w:type="even" r:id="rId14"/>
      <w:footerReference w:type="defaul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159631" w14:textId="77777777" w:rsidR="00CA3834" w:rsidRDefault="00CA3834" w:rsidP="00117666">
      <w:pPr>
        <w:spacing w:after="0"/>
      </w:pPr>
      <w:r>
        <w:separator/>
      </w:r>
    </w:p>
  </w:endnote>
  <w:endnote w:type="continuationSeparator" w:id="0">
    <w:p w14:paraId="0B4CC572" w14:textId="77777777" w:rsidR="00CA3834" w:rsidRDefault="00CA383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20206030504050203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C196C7" w14:textId="77777777" w:rsidR="00CA3834" w:rsidRDefault="00CA3834" w:rsidP="00117666">
      <w:pPr>
        <w:spacing w:after="0"/>
      </w:pPr>
      <w:r>
        <w:separator/>
      </w:r>
    </w:p>
  </w:footnote>
  <w:footnote w:type="continuationSeparator" w:id="0">
    <w:p w14:paraId="442A5CC3" w14:textId="77777777" w:rsidR="00CA3834" w:rsidRDefault="00CA383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E14790A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2B21"/>
    <w:rsid w:val="0000523C"/>
    <w:rsid w:val="0001436A"/>
    <w:rsid w:val="00030225"/>
    <w:rsid w:val="00034304"/>
    <w:rsid w:val="00035431"/>
    <w:rsid w:val="00035434"/>
    <w:rsid w:val="00052A14"/>
    <w:rsid w:val="00077D53"/>
    <w:rsid w:val="00084523"/>
    <w:rsid w:val="000D7A53"/>
    <w:rsid w:val="000F64C5"/>
    <w:rsid w:val="00105FD9"/>
    <w:rsid w:val="00117666"/>
    <w:rsid w:val="001549D3"/>
    <w:rsid w:val="00160065"/>
    <w:rsid w:val="001741AD"/>
    <w:rsid w:val="00177D84"/>
    <w:rsid w:val="001A6FF9"/>
    <w:rsid w:val="001B238C"/>
    <w:rsid w:val="001C2326"/>
    <w:rsid w:val="001E551A"/>
    <w:rsid w:val="00267D18"/>
    <w:rsid w:val="00274347"/>
    <w:rsid w:val="002868E2"/>
    <w:rsid w:val="002869C3"/>
    <w:rsid w:val="002917F7"/>
    <w:rsid w:val="002936E4"/>
    <w:rsid w:val="002B4A57"/>
    <w:rsid w:val="002C725F"/>
    <w:rsid w:val="002C74CA"/>
    <w:rsid w:val="003123F4"/>
    <w:rsid w:val="00330640"/>
    <w:rsid w:val="00333264"/>
    <w:rsid w:val="003544FB"/>
    <w:rsid w:val="003C1651"/>
    <w:rsid w:val="003D0EF3"/>
    <w:rsid w:val="003D2F2D"/>
    <w:rsid w:val="003E00E0"/>
    <w:rsid w:val="00401590"/>
    <w:rsid w:val="00420286"/>
    <w:rsid w:val="004222DD"/>
    <w:rsid w:val="00426692"/>
    <w:rsid w:val="004355F6"/>
    <w:rsid w:val="00447801"/>
    <w:rsid w:val="00452E9C"/>
    <w:rsid w:val="00460936"/>
    <w:rsid w:val="00464567"/>
    <w:rsid w:val="004735C8"/>
    <w:rsid w:val="00474EC8"/>
    <w:rsid w:val="004947A6"/>
    <w:rsid w:val="00495BD5"/>
    <w:rsid w:val="004961FF"/>
    <w:rsid w:val="004A5140"/>
    <w:rsid w:val="004B15DC"/>
    <w:rsid w:val="00517A89"/>
    <w:rsid w:val="005250F2"/>
    <w:rsid w:val="00571205"/>
    <w:rsid w:val="005763E4"/>
    <w:rsid w:val="00593259"/>
    <w:rsid w:val="00593EEA"/>
    <w:rsid w:val="005A5EEE"/>
    <w:rsid w:val="0063275A"/>
    <w:rsid w:val="006375C7"/>
    <w:rsid w:val="006410E9"/>
    <w:rsid w:val="00654E8F"/>
    <w:rsid w:val="00660B4A"/>
    <w:rsid w:val="00660D05"/>
    <w:rsid w:val="006820B1"/>
    <w:rsid w:val="00694548"/>
    <w:rsid w:val="006A3F57"/>
    <w:rsid w:val="006B7D14"/>
    <w:rsid w:val="00701727"/>
    <w:rsid w:val="0070566C"/>
    <w:rsid w:val="00714C50"/>
    <w:rsid w:val="00725A7D"/>
    <w:rsid w:val="0073187F"/>
    <w:rsid w:val="007501BE"/>
    <w:rsid w:val="00757165"/>
    <w:rsid w:val="007715DA"/>
    <w:rsid w:val="00772470"/>
    <w:rsid w:val="00790BB3"/>
    <w:rsid w:val="00791EC7"/>
    <w:rsid w:val="007A5FC3"/>
    <w:rsid w:val="007C206C"/>
    <w:rsid w:val="00817027"/>
    <w:rsid w:val="00817DD6"/>
    <w:rsid w:val="0083759F"/>
    <w:rsid w:val="00862448"/>
    <w:rsid w:val="00885156"/>
    <w:rsid w:val="008B5A31"/>
    <w:rsid w:val="009151AA"/>
    <w:rsid w:val="009203DF"/>
    <w:rsid w:val="0093429D"/>
    <w:rsid w:val="00943573"/>
    <w:rsid w:val="00943B49"/>
    <w:rsid w:val="00964134"/>
    <w:rsid w:val="00970F7D"/>
    <w:rsid w:val="00986549"/>
    <w:rsid w:val="00994A3D"/>
    <w:rsid w:val="009C2B12"/>
    <w:rsid w:val="00A174D9"/>
    <w:rsid w:val="00A607E7"/>
    <w:rsid w:val="00AA4D24"/>
    <w:rsid w:val="00AB6715"/>
    <w:rsid w:val="00AC2B95"/>
    <w:rsid w:val="00AE4BB9"/>
    <w:rsid w:val="00B1671E"/>
    <w:rsid w:val="00B25EB8"/>
    <w:rsid w:val="00B37F4D"/>
    <w:rsid w:val="00B41025"/>
    <w:rsid w:val="00B97A00"/>
    <w:rsid w:val="00BA7AF8"/>
    <w:rsid w:val="00BD4EA6"/>
    <w:rsid w:val="00BE1173"/>
    <w:rsid w:val="00BF7B03"/>
    <w:rsid w:val="00C21B94"/>
    <w:rsid w:val="00C336A0"/>
    <w:rsid w:val="00C52A7B"/>
    <w:rsid w:val="00C56BAF"/>
    <w:rsid w:val="00C679AA"/>
    <w:rsid w:val="00C75972"/>
    <w:rsid w:val="00C93B3E"/>
    <w:rsid w:val="00CA3834"/>
    <w:rsid w:val="00CD066B"/>
    <w:rsid w:val="00CD3F85"/>
    <w:rsid w:val="00CD4B40"/>
    <w:rsid w:val="00CE4FEE"/>
    <w:rsid w:val="00D0607C"/>
    <w:rsid w:val="00D060CF"/>
    <w:rsid w:val="00D2470D"/>
    <w:rsid w:val="00D66B2F"/>
    <w:rsid w:val="00D80763"/>
    <w:rsid w:val="00D86396"/>
    <w:rsid w:val="00DB3C66"/>
    <w:rsid w:val="00DB4CC1"/>
    <w:rsid w:val="00DB59C3"/>
    <w:rsid w:val="00DC259A"/>
    <w:rsid w:val="00DE23E8"/>
    <w:rsid w:val="00E116E0"/>
    <w:rsid w:val="00E15E7F"/>
    <w:rsid w:val="00E369BA"/>
    <w:rsid w:val="00E52377"/>
    <w:rsid w:val="00E537AD"/>
    <w:rsid w:val="00E64E17"/>
    <w:rsid w:val="00E866C9"/>
    <w:rsid w:val="00EA3D3C"/>
    <w:rsid w:val="00EB23E6"/>
    <w:rsid w:val="00EC090A"/>
    <w:rsid w:val="00ED20B5"/>
    <w:rsid w:val="00EF4A1C"/>
    <w:rsid w:val="00F46900"/>
    <w:rsid w:val="00F6184F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nhideWhenUsed/>
    <w:qFormat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qFormat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customStyle="1" w:styleId="tlid-translation">
    <w:name w:val="tlid-translation"/>
    <w:basedOn w:val="a1"/>
    <w:qFormat/>
    <w:rsid w:val="00D2470D"/>
  </w:style>
  <w:style w:type="character" w:styleId="aff8">
    <w:name w:val="page number"/>
    <w:basedOn w:val="a1"/>
    <w:uiPriority w:val="99"/>
    <w:semiHidden/>
    <w:unhideWhenUsed/>
    <w:rsid w:val="00EB23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8</TotalTime>
  <Pages>7</Pages>
  <Words>573</Words>
  <Characters>2986</Characters>
  <Application>Microsoft Office Word</Application>
  <DocSecurity>0</DocSecurity>
  <Lines>248</Lines>
  <Paragraphs>222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36756</cp:lastModifiedBy>
  <cp:revision>7</cp:revision>
  <cp:lastPrinted>2013-10-03T12:51:00Z</cp:lastPrinted>
  <dcterms:created xsi:type="dcterms:W3CDTF">2021-05-23T17:42:00Z</dcterms:created>
  <dcterms:modified xsi:type="dcterms:W3CDTF">2021-06-07T07:42:00Z</dcterms:modified>
</cp:coreProperties>
</file>