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E0B9" w14:textId="77777777" w:rsidR="002C23C4" w:rsidRPr="00A91369" w:rsidRDefault="002C23C4" w:rsidP="002C23C4">
      <w:pPr>
        <w:spacing w:line="480" w:lineRule="auto"/>
        <w:rPr>
          <w:b/>
          <w:bCs/>
          <w:color w:val="000000" w:themeColor="text1"/>
          <w:sz w:val="22"/>
          <w:szCs w:val="22"/>
        </w:rPr>
      </w:pPr>
      <w:r w:rsidRPr="00A91369">
        <w:rPr>
          <w:b/>
          <w:bCs/>
          <w:color w:val="000000" w:themeColor="text1"/>
          <w:sz w:val="22"/>
          <w:szCs w:val="22"/>
        </w:rPr>
        <w:t xml:space="preserve">Table </w:t>
      </w:r>
      <w:r w:rsidRPr="00A91369">
        <w:rPr>
          <w:rFonts w:ascii="MS Mincho" w:eastAsia="MS Mincho" w:hAnsi="MS Mincho" w:cs="MS Mincho"/>
          <w:b/>
          <w:bCs/>
          <w:color w:val="000000" w:themeColor="text1"/>
          <w:sz w:val="22"/>
          <w:szCs w:val="22"/>
        </w:rPr>
        <w:t>2</w:t>
      </w:r>
      <w:r w:rsidRPr="00A91369">
        <w:rPr>
          <w:b/>
          <w:bCs/>
          <w:color w:val="000000" w:themeColor="text1"/>
          <w:sz w:val="22"/>
          <w:szCs w:val="22"/>
        </w:rPr>
        <w:t>: A summary of patients who required sedation in this study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297"/>
        <w:gridCol w:w="549"/>
        <w:gridCol w:w="992"/>
        <w:gridCol w:w="1134"/>
        <w:gridCol w:w="1559"/>
        <w:gridCol w:w="1418"/>
        <w:gridCol w:w="1559"/>
        <w:gridCol w:w="1701"/>
        <w:gridCol w:w="1843"/>
        <w:gridCol w:w="1417"/>
        <w:gridCol w:w="1418"/>
        <w:gridCol w:w="1134"/>
      </w:tblGrid>
      <w:tr w:rsidR="002C23C4" w:rsidRPr="00A91369" w14:paraId="73AC0C5C" w14:textId="77777777" w:rsidTr="00836723">
        <w:trPr>
          <w:trHeight w:val="430"/>
        </w:trPr>
        <w:tc>
          <w:tcPr>
            <w:tcW w:w="297" w:type="dxa"/>
          </w:tcPr>
          <w:p w14:paraId="405DD21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9" w:type="dxa"/>
          </w:tcPr>
          <w:p w14:paraId="6A511DEF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92" w:type="dxa"/>
          </w:tcPr>
          <w:p w14:paraId="44F63D67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1134" w:type="dxa"/>
          </w:tcPr>
          <w:p w14:paraId="359E819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Place of death</w:t>
            </w:r>
          </w:p>
        </w:tc>
        <w:tc>
          <w:tcPr>
            <w:tcW w:w="1559" w:type="dxa"/>
          </w:tcPr>
          <w:p w14:paraId="1CDF652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Major diseases</w:t>
            </w:r>
          </w:p>
        </w:tc>
        <w:tc>
          <w:tcPr>
            <w:tcW w:w="1418" w:type="dxa"/>
          </w:tcPr>
          <w:p w14:paraId="4137C84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Reason for death</w:t>
            </w:r>
          </w:p>
        </w:tc>
        <w:tc>
          <w:tcPr>
            <w:tcW w:w="1559" w:type="dxa"/>
          </w:tcPr>
          <w:p w14:paraId="140B407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Target symptoms for sedation</w:t>
            </w:r>
          </w:p>
        </w:tc>
        <w:tc>
          <w:tcPr>
            <w:tcW w:w="1701" w:type="dxa"/>
          </w:tcPr>
          <w:p w14:paraId="0EB49B3A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Medications for symptoms</w:t>
            </w:r>
          </w:p>
        </w:tc>
        <w:tc>
          <w:tcPr>
            <w:tcW w:w="1843" w:type="dxa"/>
          </w:tcPr>
          <w:p w14:paraId="41B3C7E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Medicines used for sedation</w:t>
            </w:r>
          </w:p>
        </w:tc>
        <w:tc>
          <w:tcPr>
            <w:tcW w:w="1417" w:type="dxa"/>
          </w:tcPr>
          <w:p w14:paraId="2909B05B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Sedation methods</w:t>
            </w:r>
          </w:p>
        </w:tc>
        <w:tc>
          <w:tcPr>
            <w:tcW w:w="1418" w:type="dxa"/>
          </w:tcPr>
          <w:p w14:paraId="73BF640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Duration of sedation (days)</w:t>
            </w:r>
          </w:p>
        </w:tc>
        <w:tc>
          <w:tcPr>
            <w:tcW w:w="1134" w:type="dxa"/>
          </w:tcPr>
          <w:p w14:paraId="106E547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duration of home care</w:t>
            </w:r>
          </w:p>
        </w:tc>
      </w:tr>
      <w:tr w:rsidR="002C23C4" w:rsidRPr="00A91369" w14:paraId="2A0750A2" w14:textId="77777777" w:rsidTr="00836723">
        <w:trPr>
          <w:trHeight w:val="430"/>
        </w:trPr>
        <w:tc>
          <w:tcPr>
            <w:tcW w:w="297" w:type="dxa"/>
          </w:tcPr>
          <w:p w14:paraId="2A63142B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14:paraId="36097B15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992" w:type="dxa"/>
          </w:tcPr>
          <w:p w14:paraId="24C396B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134" w:type="dxa"/>
          </w:tcPr>
          <w:p w14:paraId="7E79CC4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1559" w:type="dxa"/>
          </w:tcPr>
          <w:p w14:paraId="219E01C1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Liver disease, heart failure, kidney failure</w:t>
            </w:r>
          </w:p>
        </w:tc>
        <w:tc>
          <w:tcPr>
            <w:tcW w:w="1418" w:type="dxa"/>
          </w:tcPr>
          <w:p w14:paraId="45B613AB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Kidney failure</w:t>
            </w:r>
          </w:p>
        </w:tc>
        <w:tc>
          <w:tcPr>
            <w:tcW w:w="1559" w:type="dxa"/>
          </w:tcPr>
          <w:p w14:paraId="751D56B1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 xml:space="preserve">Delirium,dyspnea </w:t>
            </w:r>
          </w:p>
        </w:tc>
        <w:tc>
          <w:tcPr>
            <w:tcW w:w="1701" w:type="dxa"/>
          </w:tcPr>
          <w:p w14:paraId="0193C0C3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Olanzapine</w:t>
            </w:r>
          </w:p>
        </w:tc>
        <w:tc>
          <w:tcPr>
            <w:tcW w:w="1843" w:type="dxa"/>
          </w:tcPr>
          <w:p w14:paraId="1C56A11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Diazepam (suppository),Midazolam(CSI**)</w:t>
            </w:r>
          </w:p>
        </w:tc>
        <w:tc>
          <w:tcPr>
            <w:tcW w:w="1417" w:type="dxa"/>
          </w:tcPr>
          <w:p w14:paraId="426E447F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Intermittent sedation,CDS***</w:t>
            </w:r>
          </w:p>
        </w:tc>
        <w:tc>
          <w:tcPr>
            <w:tcW w:w="1418" w:type="dxa"/>
          </w:tcPr>
          <w:p w14:paraId="1B46A560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00431EF5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58</w:t>
            </w:r>
          </w:p>
        </w:tc>
      </w:tr>
      <w:tr w:rsidR="002C23C4" w:rsidRPr="00A91369" w14:paraId="4F252643" w14:textId="77777777" w:rsidTr="00836723">
        <w:trPr>
          <w:trHeight w:val="430"/>
        </w:trPr>
        <w:tc>
          <w:tcPr>
            <w:tcW w:w="297" w:type="dxa"/>
          </w:tcPr>
          <w:p w14:paraId="75AD101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49" w:type="dxa"/>
          </w:tcPr>
          <w:p w14:paraId="0B4F6E9F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992" w:type="dxa"/>
          </w:tcPr>
          <w:p w14:paraId="01536DA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134" w:type="dxa"/>
          </w:tcPr>
          <w:p w14:paraId="78A279BB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1559" w:type="dxa"/>
          </w:tcPr>
          <w:p w14:paraId="0C24E18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Heart failure, dementia</w:t>
            </w:r>
          </w:p>
        </w:tc>
        <w:tc>
          <w:tcPr>
            <w:tcW w:w="1418" w:type="dxa"/>
          </w:tcPr>
          <w:p w14:paraId="7DEC373A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Senile decay</w:t>
            </w:r>
          </w:p>
        </w:tc>
        <w:tc>
          <w:tcPr>
            <w:tcW w:w="1559" w:type="dxa"/>
          </w:tcPr>
          <w:p w14:paraId="6A0FA7B3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Delirium</w:t>
            </w:r>
          </w:p>
        </w:tc>
        <w:tc>
          <w:tcPr>
            <w:tcW w:w="1701" w:type="dxa"/>
          </w:tcPr>
          <w:p w14:paraId="75A17323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Risperidone</w:t>
            </w:r>
          </w:p>
        </w:tc>
        <w:tc>
          <w:tcPr>
            <w:tcW w:w="1843" w:type="dxa"/>
          </w:tcPr>
          <w:p w14:paraId="4DCB023F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Diazepam (suppository)</w:t>
            </w:r>
          </w:p>
        </w:tc>
        <w:tc>
          <w:tcPr>
            <w:tcW w:w="1417" w:type="dxa"/>
          </w:tcPr>
          <w:p w14:paraId="00220089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Intermittent sedation</w:t>
            </w:r>
          </w:p>
        </w:tc>
        <w:tc>
          <w:tcPr>
            <w:tcW w:w="1418" w:type="dxa"/>
          </w:tcPr>
          <w:p w14:paraId="337B2C7C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17666B0A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34</w:t>
            </w:r>
          </w:p>
        </w:tc>
      </w:tr>
      <w:tr w:rsidR="002C23C4" w:rsidRPr="00A91369" w14:paraId="09EFDF64" w14:textId="77777777" w:rsidTr="00836723">
        <w:trPr>
          <w:trHeight w:val="430"/>
        </w:trPr>
        <w:tc>
          <w:tcPr>
            <w:tcW w:w="297" w:type="dxa"/>
          </w:tcPr>
          <w:p w14:paraId="5F39CB0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49" w:type="dxa"/>
          </w:tcPr>
          <w:p w14:paraId="472FB57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14:paraId="0C50BCB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134" w:type="dxa"/>
          </w:tcPr>
          <w:p w14:paraId="1063A9D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1559" w:type="dxa"/>
          </w:tcPr>
          <w:p w14:paraId="5A7696C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COPD*,cerebrovascular accident</w:t>
            </w:r>
          </w:p>
        </w:tc>
        <w:tc>
          <w:tcPr>
            <w:tcW w:w="1418" w:type="dxa"/>
          </w:tcPr>
          <w:p w14:paraId="1282768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Aspiration pneumonia</w:t>
            </w:r>
          </w:p>
        </w:tc>
        <w:tc>
          <w:tcPr>
            <w:tcW w:w="1559" w:type="dxa"/>
          </w:tcPr>
          <w:p w14:paraId="320A0205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Dyspnea</w:t>
            </w:r>
          </w:p>
        </w:tc>
        <w:tc>
          <w:tcPr>
            <w:tcW w:w="1701" w:type="dxa"/>
          </w:tcPr>
          <w:p w14:paraId="44FC3FA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Benzodiazepine, Opioid, Steroid</w:t>
            </w:r>
          </w:p>
        </w:tc>
        <w:tc>
          <w:tcPr>
            <w:tcW w:w="1843" w:type="dxa"/>
          </w:tcPr>
          <w:p w14:paraId="1C22A83C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Midazolam (CSI)</w:t>
            </w:r>
          </w:p>
        </w:tc>
        <w:tc>
          <w:tcPr>
            <w:tcW w:w="1417" w:type="dxa"/>
          </w:tcPr>
          <w:p w14:paraId="789CD2F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Intermittent sedation,CDS</w:t>
            </w:r>
          </w:p>
        </w:tc>
        <w:tc>
          <w:tcPr>
            <w:tcW w:w="1418" w:type="dxa"/>
          </w:tcPr>
          <w:p w14:paraId="335677B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134" w:type="dxa"/>
          </w:tcPr>
          <w:p w14:paraId="173C9369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118</w:t>
            </w:r>
          </w:p>
        </w:tc>
      </w:tr>
      <w:tr w:rsidR="002C23C4" w:rsidRPr="00A91369" w14:paraId="45C87288" w14:textId="77777777" w:rsidTr="00836723">
        <w:trPr>
          <w:trHeight w:val="430"/>
        </w:trPr>
        <w:tc>
          <w:tcPr>
            <w:tcW w:w="297" w:type="dxa"/>
          </w:tcPr>
          <w:p w14:paraId="5259B44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49" w:type="dxa"/>
          </w:tcPr>
          <w:p w14:paraId="5666D7EC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992" w:type="dxa"/>
          </w:tcPr>
          <w:p w14:paraId="42764C6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134" w:type="dxa"/>
          </w:tcPr>
          <w:p w14:paraId="4F5EEDA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Nursing home</w:t>
            </w:r>
          </w:p>
        </w:tc>
        <w:tc>
          <w:tcPr>
            <w:tcW w:w="1559" w:type="dxa"/>
          </w:tcPr>
          <w:p w14:paraId="07D0FE43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Dementia</w:t>
            </w:r>
          </w:p>
        </w:tc>
        <w:tc>
          <w:tcPr>
            <w:tcW w:w="1418" w:type="dxa"/>
          </w:tcPr>
          <w:p w14:paraId="77B6FFD7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Senile decay</w:t>
            </w:r>
          </w:p>
        </w:tc>
        <w:tc>
          <w:tcPr>
            <w:tcW w:w="1559" w:type="dxa"/>
          </w:tcPr>
          <w:p w14:paraId="4281E17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Delirium</w:t>
            </w:r>
          </w:p>
        </w:tc>
        <w:tc>
          <w:tcPr>
            <w:tcW w:w="1701" w:type="dxa"/>
          </w:tcPr>
          <w:p w14:paraId="0BB2ECD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1843" w:type="dxa"/>
          </w:tcPr>
          <w:p w14:paraId="6A34DBCE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Diazepam (suppository)</w:t>
            </w:r>
          </w:p>
        </w:tc>
        <w:tc>
          <w:tcPr>
            <w:tcW w:w="1417" w:type="dxa"/>
          </w:tcPr>
          <w:p w14:paraId="08E156AA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Intermittent sedation</w:t>
            </w:r>
          </w:p>
        </w:tc>
        <w:tc>
          <w:tcPr>
            <w:tcW w:w="1418" w:type="dxa"/>
          </w:tcPr>
          <w:p w14:paraId="47C66FA7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22B646D7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2C23C4" w:rsidRPr="00A91369" w14:paraId="4815E116" w14:textId="77777777" w:rsidTr="00836723">
        <w:trPr>
          <w:trHeight w:val="430"/>
        </w:trPr>
        <w:tc>
          <w:tcPr>
            <w:tcW w:w="297" w:type="dxa"/>
          </w:tcPr>
          <w:p w14:paraId="35DEAFBC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49" w:type="dxa"/>
          </w:tcPr>
          <w:p w14:paraId="3B08A17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992" w:type="dxa"/>
          </w:tcPr>
          <w:p w14:paraId="5526B70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134" w:type="dxa"/>
          </w:tcPr>
          <w:p w14:paraId="49488A3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1559" w:type="dxa"/>
          </w:tcPr>
          <w:p w14:paraId="7EEB57CA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Dementia, COPD</w:t>
            </w:r>
          </w:p>
        </w:tc>
        <w:tc>
          <w:tcPr>
            <w:tcW w:w="1418" w:type="dxa"/>
          </w:tcPr>
          <w:p w14:paraId="2593CB3C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Senile decay</w:t>
            </w:r>
          </w:p>
        </w:tc>
        <w:tc>
          <w:tcPr>
            <w:tcW w:w="1559" w:type="dxa"/>
          </w:tcPr>
          <w:p w14:paraId="31E8712C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Delirium</w:t>
            </w:r>
          </w:p>
        </w:tc>
        <w:tc>
          <w:tcPr>
            <w:tcW w:w="1701" w:type="dxa"/>
          </w:tcPr>
          <w:p w14:paraId="3D4A7D8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1843" w:type="dxa"/>
          </w:tcPr>
          <w:p w14:paraId="6DBF5885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Chloral hydrate (suppository),Bromazepam (suppository)</w:t>
            </w:r>
          </w:p>
        </w:tc>
        <w:tc>
          <w:tcPr>
            <w:tcW w:w="1417" w:type="dxa"/>
          </w:tcPr>
          <w:p w14:paraId="60B3DF6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Intermittent sedation</w:t>
            </w:r>
          </w:p>
        </w:tc>
        <w:tc>
          <w:tcPr>
            <w:tcW w:w="1418" w:type="dxa"/>
          </w:tcPr>
          <w:p w14:paraId="6F8E3A4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3E5E70B0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2C23C4" w:rsidRPr="00A91369" w14:paraId="2C320580" w14:textId="77777777" w:rsidTr="00836723">
        <w:trPr>
          <w:trHeight w:val="430"/>
        </w:trPr>
        <w:tc>
          <w:tcPr>
            <w:tcW w:w="297" w:type="dxa"/>
          </w:tcPr>
          <w:p w14:paraId="0A68D7F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49" w:type="dxa"/>
          </w:tcPr>
          <w:p w14:paraId="733209C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14:paraId="61AEECF7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134" w:type="dxa"/>
          </w:tcPr>
          <w:p w14:paraId="0EC5A45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1559" w:type="dxa"/>
          </w:tcPr>
          <w:p w14:paraId="4F3F351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Dementia</w:t>
            </w:r>
          </w:p>
        </w:tc>
        <w:tc>
          <w:tcPr>
            <w:tcW w:w="1418" w:type="dxa"/>
          </w:tcPr>
          <w:p w14:paraId="46E47AC3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Senile decay</w:t>
            </w:r>
          </w:p>
        </w:tc>
        <w:tc>
          <w:tcPr>
            <w:tcW w:w="1559" w:type="dxa"/>
          </w:tcPr>
          <w:p w14:paraId="464668A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Delirium</w:t>
            </w:r>
          </w:p>
        </w:tc>
        <w:tc>
          <w:tcPr>
            <w:tcW w:w="1701" w:type="dxa"/>
          </w:tcPr>
          <w:p w14:paraId="1629920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Risperidone, Benzodiazepine,Acetaminophen</w:t>
            </w:r>
          </w:p>
        </w:tc>
        <w:tc>
          <w:tcPr>
            <w:tcW w:w="1843" w:type="dxa"/>
          </w:tcPr>
          <w:p w14:paraId="53D3FBB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Benzodiazepines</w:t>
            </w:r>
          </w:p>
        </w:tc>
        <w:tc>
          <w:tcPr>
            <w:tcW w:w="1417" w:type="dxa"/>
          </w:tcPr>
          <w:p w14:paraId="066BBDC0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Intermittent sedation</w:t>
            </w:r>
          </w:p>
        </w:tc>
        <w:tc>
          <w:tcPr>
            <w:tcW w:w="1418" w:type="dxa"/>
          </w:tcPr>
          <w:p w14:paraId="6E5B194F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37E6CC22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77</w:t>
            </w:r>
          </w:p>
        </w:tc>
      </w:tr>
      <w:tr w:rsidR="002C23C4" w:rsidRPr="00A91369" w14:paraId="5D8118CE" w14:textId="77777777" w:rsidTr="00836723">
        <w:trPr>
          <w:trHeight w:val="430"/>
        </w:trPr>
        <w:tc>
          <w:tcPr>
            <w:tcW w:w="297" w:type="dxa"/>
          </w:tcPr>
          <w:p w14:paraId="1609CE7A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49" w:type="dxa"/>
          </w:tcPr>
          <w:p w14:paraId="1142E30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992" w:type="dxa"/>
          </w:tcPr>
          <w:p w14:paraId="4E0C7309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134" w:type="dxa"/>
          </w:tcPr>
          <w:p w14:paraId="4EA604E6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1559" w:type="dxa"/>
          </w:tcPr>
          <w:p w14:paraId="5216C33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COPD</w:t>
            </w:r>
          </w:p>
        </w:tc>
        <w:tc>
          <w:tcPr>
            <w:tcW w:w="1418" w:type="dxa"/>
          </w:tcPr>
          <w:p w14:paraId="4E4C291D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Pneumonia</w:t>
            </w:r>
          </w:p>
        </w:tc>
        <w:tc>
          <w:tcPr>
            <w:tcW w:w="1559" w:type="dxa"/>
          </w:tcPr>
          <w:p w14:paraId="5AD21B58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Dyspnea</w:t>
            </w:r>
          </w:p>
        </w:tc>
        <w:tc>
          <w:tcPr>
            <w:tcW w:w="1701" w:type="dxa"/>
          </w:tcPr>
          <w:p w14:paraId="496FE8B1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BenzodiazepineOpioid</w:t>
            </w:r>
          </w:p>
        </w:tc>
        <w:tc>
          <w:tcPr>
            <w:tcW w:w="1843" w:type="dxa"/>
          </w:tcPr>
          <w:p w14:paraId="653EB374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Midazolam (CSI)</w:t>
            </w:r>
          </w:p>
        </w:tc>
        <w:tc>
          <w:tcPr>
            <w:tcW w:w="1417" w:type="dxa"/>
          </w:tcPr>
          <w:p w14:paraId="31774B39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CDS</w:t>
            </w:r>
          </w:p>
        </w:tc>
        <w:tc>
          <w:tcPr>
            <w:tcW w:w="1418" w:type="dxa"/>
          </w:tcPr>
          <w:p w14:paraId="488D9AA1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B71F2EB" w14:textId="77777777" w:rsidR="002C23C4" w:rsidRPr="00A91369" w:rsidRDefault="002C23C4" w:rsidP="00836723">
            <w:pPr>
              <w:rPr>
                <w:color w:val="000000" w:themeColor="text1"/>
                <w:sz w:val="22"/>
                <w:szCs w:val="22"/>
              </w:rPr>
            </w:pPr>
            <w:r w:rsidRPr="00A91369">
              <w:rPr>
                <w:color w:val="000000" w:themeColor="text1"/>
                <w:sz w:val="22"/>
                <w:szCs w:val="22"/>
              </w:rPr>
              <w:t>38</w:t>
            </w:r>
          </w:p>
        </w:tc>
      </w:tr>
    </w:tbl>
    <w:p w14:paraId="3CA1855B" w14:textId="77777777" w:rsidR="002C23C4" w:rsidRPr="00934FB4" w:rsidRDefault="002C23C4" w:rsidP="002C23C4">
      <w:pPr>
        <w:spacing w:line="480" w:lineRule="auto"/>
        <w:rPr>
          <w:sz w:val="22"/>
          <w:szCs w:val="22"/>
        </w:rPr>
      </w:pPr>
      <w:r w:rsidRPr="00A91369">
        <w:rPr>
          <w:color w:val="000000" w:themeColor="text1"/>
          <w:sz w:val="22"/>
          <w:szCs w:val="22"/>
        </w:rPr>
        <w:t>*COPD: Chronic obstructive pulmonary disease</w:t>
      </w:r>
      <w:r w:rsidRPr="00CA1B05">
        <w:rPr>
          <w:sz w:val="22"/>
          <w:szCs w:val="22"/>
        </w:rPr>
        <w:t>, **CSI: Continuous subcutaneous injection, ***CDS: Continuous deep sedation.</w:t>
      </w:r>
    </w:p>
    <w:p w14:paraId="3EC2CB14" w14:textId="77777777" w:rsidR="00755780" w:rsidRDefault="00755780"/>
    <w:sectPr w:rsidR="00755780" w:rsidSect="002C23C4">
      <w:pgSz w:w="16840" w:h="11900" w:orient="landscape"/>
      <w:pgMar w:top="1080" w:right="1440" w:bottom="1080" w:left="144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C4"/>
    <w:rsid w:val="002C23C4"/>
    <w:rsid w:val="00331A6B"/>
    <w:rsid w:val="00755780"/>
    <w:rsid w:val="00857596"/>
    <w:rsid w:val="008C3AA7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A51CA"/>
  <w15:chartTrackingRefBased/>
  <w15:docId w15:val="{A056AD4D-DB4F-4A48-A38D-B58A711E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C4"/>
    <w:pPr>
      <w:spacing w:after="0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3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3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3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3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3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3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3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3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3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3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3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3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3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3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2C23C4"/>
    <w:pPr>
      <w:spacing w:after="0" w:line="240" w:lineRule="auto"/>
    </w:pPr>
    <w:rPr>
      <w:rFonts w:eastAsiaTheme="minorEastAsia"/>
      <w:sz w:val="21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C2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>Springer Nature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2025-04-15T15:43:00Z</dcterms:created>
  <dcterms:modified xsi:type="dcterms:W3CDTF">2025-04-15T15:43:00Z</dcterms:modified>
</cp:coreProperties>
</file>