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29FE735" w14:textId="6B24F09E" w:rsidR="005C1639" w:rsidRDefault="005C1639">
      <w:pPr>
        <w:pStyle w:val="Heading1"/>
        <w:divId w:val="13920214"/>
        <w:rPr>
          <w:rFonts w:eastAsia="Times New Roman" w:cs="Helvetica"/>
          <w:color w:val="333333"/>
          <w:sz w:val="57"/>
          <w:szCs w:val="57"/>
        </w:rPr>
      </w:pPr>
      <w:r>
        <w:rPr>
          <w:rFonts w:eastAsia="Times New Roman" w:cs="Helvetica"/>
          <w:color w:val="333333"/>
          <w:sz w:val="57"/>
          <w:szCs w:val="57"/>
        </w:rPr>
        <w:t>OSCAR Analysis</w:t>
      </w:r>
    </w:p>
    <w:p w14:paraId="0479C486" w14:textId="77777777" w:rsidR="005C1639" w:rsidRDefault="005C1639">
      <w:pPr>
        <w:pStyle w:val="Heading2"/>
        <w:divId w:val="1112749399"/>
        <w:rPr>
          <w:rFonts w:eastAsia="Times New Roman" w:cs="Helvetica"/>
          <w:color w:val="333333"/>
        </w:rPr>
      </w:pPr>
      <w:r>
        <w:rPr>
          <w:rFonts w:eastAsia="Times New Roman" w:cs="Helvetica"/>
          <w:color w:val="333333"/>
        </w:rPr>
        <w:t>Demographics &amp; data completeness</w:t>
      </w:r>
    </w:p>
    <w:p w14:paraId="4E74F88F" w14:textId="77777777" w:rsidR="005C1639" w:rsidRDefault="005C1639">
      <w:pPr>
        <w:pStyle w:val="Heading3"/>
        <w:divId w:val="693851562"/>
        <w:rPr>
          <w:rFonts w:eastAsia="Times New Roman" w:cs="Helvetica"/>
          <w:color w:val="333333"/>
        </w:rPr>
      </w:pPr>
      <w:r>
        <w:rPr>
          <w:rFonts w:eastAsia="Times New Roman" w:cs="Helvetica"/>
          <w:color w:val="333333"/>
        </w:rPr>
        <w:t>Patient data</w:t>
      </w:r>
    </w:p>
    <w:p w14:paraId="78706268" w14:textId="77777777" w:rsidR="005C1639" w:rsidRDefault="005C1639">
      <w:pPr>
        <w:jc w:val="center"/>
        <w:divId w:val="693851562"/>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2801B0D2" wp14:editId="63E91DDC">
            <wp:extent cx="6400800" cy="4572000"/>
            <wp:effectExtent l="0" t="0" r="0" b="0"/>
            <wp:docPr id="1" name="Picture 1" descr="Patient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Gen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0A7C3588" w14:textId="77777777" w:rsidR="005C1639" w:rsidRDefault="005C1639">
      <w:pPr>
        <w:pStyle w:val="Caption1"/>
        <w:spacing w:before="0" w:beforeAutospacing="0" w:after="150" w:afterAutospacing="0"/>
        <w:jc w:val="center"/>
        <w:divId w:val="693851562"/>
        <w:rPr>
          <w:rFonts w:ascii="Helvetica" w:hAnsi="Helvetica" w:cs="Helvetica"/>
          <w:color w:val="333333"/>
          <w:sz w:val="21"/>
          <w:szCs w:val="21"/>
        </w:rPr>
      </w:pPr>
      <w:r>
        <w:rPr>
          <w:rFonts w:ascii="Helvetica" w:hAnsi="Helvetica" w:cs="Helvetica"/>
          <w:color w:val="333333"/>
          <w:sz w:val="21"/>
          <w:szCs w:val="21"/>
        </w:rPr>
        <w:t xml:space="preserve">Figure 1: Patient Gender </w:t>
      </w:r>
    </w:p>
    <w:p w14:paraId="5A1E5EB9" w14:textId="77777777" w:rsidR="005C1639" w:rsidRDefault="005C1639">
      <w:pPr>
        <w:jc w:val="center"/>
        <w:divId w:val="693851562"/>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012B7C42" wp14:editId="7C4AA2B3">
            <wp:extent cx="6400800" cy="4572000"/>
            <wp:effectExtent l="0" t="0" r="0" b="0"/>
            <wp:docPr id="2" name="Picture 2" descr="Patient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ient 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5A24C183" w14:textId="77777777" w:rsidR="005C1639" w:rsidRDefault="005C1639">
      <w:pPr>
        <w:pStyle w:val="Caption1"/>
        <w:spacing w:before="0" w:beforeAutospacing="0" w:after="150" w:afterAutospacing="0"/>
        <w:jc w:val="center"/>
        <w:divId w:val="693851562"/>
        <w:rPr>
          <w:rFonts w:ascii="Helvetica" w:hAnsi="Helvetica" w:cs="Helvetica"/>
          <w:color w:val="333333"/>
          <w:sz w:val="21"/>
          <w:szCs w:val="21"/>
        </w:rPr>
      </w:pPr>
      <w:r>
        <w:rPr>
          <w:rFonts w:ascii="Helvetica" w:hAnsi="Helvetica" w:cs="Helvetica"/>
          <w:color w:val="333333"/>
          <w:sz w:val="21"/>
          <w:szCs w:val="21"/>
        </w:rPr>
        <w:t xml:space="preserve">Figure 2: Patient Ages </w:t>
      </w:r>
    </w:p>
    <w:p w14:paraId="4F20A46B" w14:textId="77777777" w:rsidR="005C1639" w:rsidRDefault="005C1639">
      <w:pPr>
        <w:jc w:val="center"/>
        <w:divId w:val="693851562"/>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5650AC1B" wp14:editId="6FE76F95">
            <wp:extent cx="6400800" cy="4572000"/>
            <wp:effectExtent l="0" t="0" r="0" b="0"/>
            <wp:docPr id="3" name="Picture 3" descr="Treatment delay allocation. E: 6-8 days, M: 9-11days, L: 12-14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atment delay allocation. E: 6-8 days, M: 9-11days, L: 12-14 day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325070F1" w14:textId="77777777" w:rsidR="005C1639" w:rsidRDefault="005C1639">
      <w:pPr>
        <w:pStyle w:val="Caption1"/>
        <w:spacing w:before="0" w:beforeAutospacing="0" w:after="150" w:afterAutospacing="0"/>
        <w:jc w:val="center"/>
        <w:divId w:val="693851562"/>
        <w:rPr>
          <w:rFonts w:ascii="Helvetica" w:hAnsi="Helvetica" w:cs="Helvetica"/>
          <w:color w:val="333333"/>
          <w:sz w:val="21"/>
          <w:szCs w:val="21"/>
        </w:rPr>
      </w:pPr>
      <w:r>
        <w:rPr>
          <w:rFonts w:ascii="Helvetica" w:hAnsi="Helvetica" w:cs="Helvetica"/>
          <w:color w:val="333333"/>
          <w:sz w:val="21"/>
          <w:szCs w:val="21"/>
        </w:rPr>
        <w:t xml:space="preserve">Figure 3: Treatment delay allocation. E: 6-8 days, M: 9-11days, L: 12-14 days </w:t>
      </w:r>
    </w:p>
    <w:p w14:paraId="53099FBF" w14:textId="77777777" w:rsidR="005C1639" w:rsidRDefault="005C1639">
      <w:pPr>
        <w:jc w:val="center"/>
        <w:divId w:val="693851562"/>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1CB096ED" wp14:editId="3D9AB5E0">
            <wp:extent cx="6400800" cy="4572000"/>
            <wp:effectExtent l="0" t="0" r="0" b="0"/>
            <wp:docPr id="4" name="Picture 4" descr="Box and whisker plot: number of datapoints during each phase, per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and whisker plot: number of datapoints during each phase, per pati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33424631" w14:textId="77777777" w:rsidR="005C1639" w:rsidRDefault="005C1639">
      <w:pPr>
        <w:pStyle w:val="Caption1"/>
        <w:spacing w:before="0" w:beforeAutospacing="0" w:after="150" w:afterAutospacing="0"/>
        <w:jc w:val="center"/>
        <w:divId w:val="693851562"/>
        <w:rPr>
          <w:rFonts w:ascii="Helvetica" w:hAnsi="Helvetica" w:cs="Helvetica"/>
          <w:color w:val="333333"/>
          <w:sz w:val="21"/>
          <w:szCs w:val="21"/>
        </w:rPr>
      </w:pPr>
      <w:r>
        <w:rPr>
          <w:rFonts w:ascii="Helvetica" w:hAnsi="Helvetica" w:cs="Helvetica"/>
          <w:color w:val="333333"/>
          <w:sz w:val="21"/>
          <w:szCs w:val="21"/>
        </w:rPr>
        <w:t xml:space="preserve">Figure 4: Box and whisker plot: number of datapoints during each phase, per patient </w:t>
      </w:r>
    </w:p>
    <w:p w14:paraId="2F894A5E" w14:textId="77777777" w:rsidR="008E5872" w:rsidRDefault="008E5872">
      <w:pPr>
        <w:rPr>
          <w:rFonts w:ascii="inherit" w:eastAsia="Times New Roman" w:hAnsi="inherit" w:cs="Helvetica"/>
          <w:color w:val="333333"/>
          <w:sz w:val="36"/>
          <w:szCs w:val="36"/>
        </w:rPr>
      </w:pPr>
      <w:r>
        <w:rPr>
          <w:rFonts w:eastAsia="Times New Roman" w:cs="Helvetica"/>
          <w:color w:val="333333"/>
        </w:rPr>
        <w:br w:type="page"/>
      </w:r>
    </w:p>
    <w:p w14:paraId="108B9D8C" w14:textId="25B1C2C2" w:rsidR="005C1639" w:rsidRDefault="005C1639">
      <w:pPr>
        <w:pStyle w:val="Heading3"/>
        <w:divId w:val="1221790399"/>
        <w:rPr>
          <w:rFonts w:eastAsia="Times New Roman" w:cs="Helvetica"/>
          <w:color w:val="333333"/>
        </w:rPr>
      </w:pPr>
      <w:r>
        <w:rPr>
          <w:rFonts w:eastAsia="Times New Roman" w:cs="Helvetica"/>
          <w:color w:val="333333"/>
        </w:rPr>
        <w:lastRenderedPageBreak/>
        <w:t>Osteopath data</w:t>
      </w:r>
    </w:p>
    <w:p w14:paraId="5727ABDF" w14:textId="77777777" w:rsidR="005C1639" w:rsidRDefault="005C1639">
      <w:pPr>
        <w:jc w:val="center"/>
        <w:divId w:val="1221790399"/>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7340198E" wp14:editId="7D214BDA">
            <wp:extent cx="6400800" cy="4572000"/>
            <wp:effectExtent l="0" t="0" r="0" b="0"/>
            <wp:docPr id="5" name="Picture 5" descr="Compliance with randomisation. Green rectangles show range within which delay before treatment should have b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iance with randomisation. Green rectangles show range within which delay before treatment should have b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27F963B4" w14:textId="77777777" w:rsidR="005C1639" w:rsidRDefault="005C1639">
      <w:pPr>
        <w:pStyle w:val="Caption1"/>
        <w:spacing w:before="0" w:beforeAutospacing="0" w:after="150" w:afterAutospacing="0"/>
        <w:jc w:val="center"/>
        <w:divId w:val="1221790399"/>
        <w:rPr>
          <w:rFonts w:ascii="Helvetica" w:hAnsi="Helvetica" w:cs="Helvetica"/>
          <w:color w:val="333333"/>
          <w:sz w:val="21"/>
          <w:szCs w:val="21"/>
        </w:rPr>
      </w:pPr>
      <w:r>
        <w:rPr>
          <w:rFonts w:ascii="Helvetica" w:hAnsi="Helvetica" w:cs="Helvetica"/>
          <w:color w:val="333333"/>
          <w:sz w:val="21"/>
          <w:szCs w:val="21"/>
        </w:rPr>
        <w:t xml:space="preserve">Figure 5: Compliance with randomisation. Green rectangles show range within which delay before treatment should have been. </w:t>
      </w:r>
    </w:p>
    <w:tbl>
      <w:tblPr>
        <w:tblW w:w="2500" w:type="pct"/>
        <w:tblCellMar>
          <w:top w:w="15" w:type="dxa"/>
          <w:left w:w="15" w:type="dxa"/>
          <w:bottom w:w="15" w:type="dxa"/>
          <w:right w:w="15" w:type="dxa"/>
        </w:tblCellMar>
        <w:tblLook w:val="04A0" w:firstRow="1" w:lastRow="0" w:firstColumn="1" w:lastColumn="0" w:noHBand="0" w:noVBand="1"/>
      </w:tblPr>
      <w:tblGrid>
        <w:gridCol w:w="3823"/>
        <w:gridCol w:w="690"/>
      </w:tblGrid>
      <w:tr w:rsidR="007D6594" w14:paraId="3C751142" w14:textId="77777777">
        <w:trPr>
          <w:divId w:val="1221790399"/>
          <w:tblHeader/>
        </w:trPr>
        <w:tc>
          <w:tcPr>
            <w:tcW w:w="0" w:type="auto"/>
            <w:gridSpan w:val="2"/>
            <w:tcBorders>
              <w:top w:val="nil"/>
              <w:left w:val="nil"/>
              <w:bottom w:val="nil"/>
              <w:right w:val="nil"/>
            </w:tcBorders>
            <w:shd w:val="clear" w:color="auto" w:fill="auto"/>
            <w:tcMar>
              <w:top w:w="0" w:type="dxa"/>
              <w:left w:w="0" w:type="dxa"/>
              <w:bottom w:w="0" w:type="dxa"/>
              <w:right w:w="0" w:type="dxa"/>
            </w:tcMar>
            <w:vAlign w:val="center"/>
            <w:hideMark/>
          </w:tcPr>
          <w:p w14:paraId="2572B421"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1: Counts of completion of PABS questionnaire by osteopaths. PABS1 - completed at baseline, PABS2 - completed before BPSM course, completed after BPSM course </w:t>
            </w:r>
          </w:p>
        </w:tc>
      </w:tr>
      <w:tr w:rsidR="007D6594" w14:paraId="2BF0F817" w14:textId="77777777">
        <w:trPr>
          <w:divId w:val="1221790399"/>
          <w:tblHeader/>
        </w:trPr>
        <w:tc>
          <w:tcPr>
            <w:tcW w:w="0" w:type="auto"/>
            <w:shd w:val="clear" w:color="auto" w:fill="auto"/>
            <w:tcMar>
              <w:top w:w="0" w:type="dxa"/>
              <w:left w:w="0" w:type="dxa"/>
              <w:bottom w:w="0" w:type="dxa"/>
              <w:right w:w="0" w:type="dxa"/>
            </w:tcMar>
            <w:vAlign w:val="center"/>
            <w:hideMark/>
          </w:tcPr>
          <w:p w14:paraId="7223DE73" w14:textId="77777777" w:rsidR="005C1639" w:rsidRDefault="005C1639">
            <w:pPr>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pabs_source</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6519DAEF"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n </w:t>
            </w:r>
          </w:p>
        </w:tc>
      </w:tr>
      <w:tr w:rsidR="007D6594" w14:paraId="6D7F0521" w14:textId="77777777">
        <w:trPr>
          <w:divId w:val="1221790399"/>
        </w:trPr>
        <w:tc>
          <w:tcPr>
            <w:tcW w:w="0" w:type="auto"/>
            <w:shd w:val="clear" w:color="auto" w:fill="auto"/>
            <w:tcMar>
              <w:top w:w="0" w:type="dxa"/>
              <w:left w:w="0" w:type="dxa"/>
              <w:bottom w:w="0" w:type="dxa"/>
              <w:right w:w="0" w:type="dxa"/>
            </w:tcMar>
            <w:vAlign w:val="center"/>
            <w:hideMark/>
          </w:tcPr>
          <w:p w14:paraId="566A4818"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PABS1 </w:t>
            </w:r>
          </w:p>
        </w:tc>
        <w:tc>
          <w:tcPr>
            <w:tcW w:w="0" w:type="auto"/>
            <w:shd w:val="clear" w:color="auto" w:fill="auto"/>
            <w:tcMar>
              <w:top w:w="0" w:type="dxa"/>
              <w:left w:w="0" w:type="dxa"/>
              <w:bottom w:w="0" w:type="dxa"/>
              <w:right w:w="0" w:type="dxa"/>
            </w:tcMar>
            <w:vAlign w:val="center"/>
            <w:hideMark/>
          </w:tcPr>
          <w:p w14:paraId="465CB45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 </w:t>
            </w:r>
          </w:p>
        </w:tc>
      </w:tr>
      <w:tr w:rsidR="007D6594" w14:paraId="3DA24D40" w14:textId="77777777">
        <w:trPr>
          <w:divId w:val="1221790399"/>
        </w:trPr>
        <w:tc>
          <w:tcPr>
            <w:tcW w:w="0" w:type="auto"/>
            <w:shd w:val="clear" w:color="auto" w:fill="auto"/>
            <w:tcMar>
              <w:top w:w="0" w:type="dxa"/>
              <w:left w:w="0" w:type="dxa"/>
              <w:bottom w:w="0" w:type="dxa"/>
              <w:right w:w="0" w:type="dxa"/>
            </w:tcMar>
            <w:vAlign w:val="center"/>
            <w:hideMark/>
          </w:tcPr>
          <w:p w14:paraId="3CF4C48A"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PABS2 </w:t>
            </w:r>
          </w:p>
        </w:tc>
        <w:tc>
          <w:tcPr>
            <w:tcW w:w="0" w:type="auto"/>
            <w:shd w:val="clear" w:color="auto" w:fill="auto"/>
            <w:tcMar>
              <w:top w:w="0" w:type="dxa"/>
              <w:left w:w="0" w:type="dxa"/>
              <w:bottom w:w="0" w:type="dxa"/>
              <w:right w:w="0" w:type="dxa"/>
            </w:tcMar>
            <w:vAlign w:val="center"/>
            <w:hideMark/>
          </w:tcPr>
          <w:p w14:paraId="1524BE3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 </w:t>
            </w:r>
          </w:p>
        </w:tc>
      </w:tr>
      <w:tr w:rsidR="007D6594" w14:paraId="456C310E" w14:textId="77777777">
        <w:trPr>
          <w:divId w:val="1221790399"/>
        </w:trPr>
        <w:tc>
          <w:tcPr>
            <w:tcW w:w="0" w:type="auto"/>
            <w:shd w:val="clear" w:color="auto" w:fill="auto"/>
            <w:tcMar>
              <w:top w:w="0" w:type="dxa"/>
              <w:left w:w="0" w:type="dxa"/>
              <w:bottom w:w="0" w:type="dxa"/>
              <w:right w:w="0" w:type="dxa"/>
            </w:tcMar>
            <w:vAlign w:val="center"/>
            <w:hideMark/>
          </w:tcPr>
          <w:p w14:paraId="167A611A"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PABS3 </w:t>
            </w:r>
          </w:p>
        </w:tc>
        <w:tc>
          <w:tcPr>
            <w:tcW w:w="0" w:type="auto"/>
            <w:shd w:val="clear" w:color="auto" w:fill="auto"/>
            <w:tcMar>
              <w:top w:w="0" w:type="dxa"/>
              <w:left w:w="0" w:type="dxa"/>
              <w:bottom w:w="0" w:type="dxa"/>
              <w:right w:w="0" w:type="dxa"/>
            </w:tcMar>
            <w:vAlign w:val="center"/>
            <w:hideMark/>
          </w:tcPr>
          <w:p w14:paraId="6FEBD58B"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r>
    </w:tbl>
    <w:p w14:paraId="62A2ADCA" w14:textId="77777777" w:rsidR="005C1639" w:rsidRDefault="005C1639">
      <w:pPr>
        <w:pStyle w:val="Heading2"/>
        <w:divId w:val="636838399"/>
        <w:rPr>
          <w:rFonts w:eastAsia="Times New Roman" w:cs="Helvetica"/>
          <w:color w:val="333333"/>
        </w:rPr>
      </w:pPr>
      <w:r>
        <w:rPr>
          <w:rFonts w:eastAsia="Times New Roman" w:cs="Helvetica"/>
          <w:color w:val="333333"/>
        </w:rPr>
        <w:t>NPRS and PSFS scores</w:t>
      </w:r>
    </w:p>
    <w:p w14:paraId="15F21812" w14:textId="77777777" w:rsidR="005C1639" w:rsidRDefault="005C1639">
      <w:pPr>
        <w:pStyle w:val="Heading3"/>
        <w:divId w:val="1609435382"/>
        <w:rPr>
          <w:rFonts w:eastAsia="Times New Roman" w:cs="Helvetica"/>
          <w:color w:val="333333"/>
        </w:rPr>
      </w:pPr>
      <w:r>
        <w:rPr>
          <w:rFonts w:eastAsia="Times New Roman" w:cs="Helvetica"/>
          <w:color w:val="333333"/>
        </w:rPr>
        <w:t>Correlation between NPRS and PSFS</w:t>
      </w:r>
    </w:p>
    <w:p w14:paraId="03921D6B" w14:textId="77777777" w:rsidR="005C1639" w:rsidRDefault="005C1639">
      <w:pPr>
        <w:jc w:val="center"/>
        <w:divId w:val="1609435382"/>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0167E05D" wp14:editId="0916EE23">
            <wp:extent cx="6400800" cy="4572000"/>
            <wp:effectExtent l="0" t="0" r="0" b="0"/>
            <wp:docPr id="6" name="Picture 6" descr="Scatterplot NPRS vs P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tterplot NPRS vs PSF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177F522A" w14:textId="77777777" w:rsidR="005C1639" w:rsidRDefault="005C1639">
      <w:pPr>
        <w:pStyle w:val="Caption1"/>
        <w:spacing w:before="0" w:beforeAutospacing="0" w:after="150" w:afterAutospacing="0"/>
        <w:jc w:val="center"/>
        <w:divId w:val="1609435382"/>
        <w:rPr>
          <w:rFonts w:ascii="Helvetica" w:hAnsi="Helvetica" w:cs="Helvetica"/>
          <w:color w:val="333333"/>
          <w:sz w:val="21"/>
          <w:szCs w:val="21"/>
        </w:rPr>
      </w:pPr>
      <w:r>
        <w:rPr>
          <w:rFonts w:ascii="Helvetica" w:hAnsi="Helvetica" w:cs="Helvetica"/>
          <w:color w:val="333333"/>
          <w:sz w:val="21"/>
          <w:szCs w:val="21"/>
        </w:rPr>
        <w:t xml:space="preserve">Figure 6: Scatterplot NPRS vs PSFS </w:t>
      </w:r>
    </w:p>
    <w:p w14:paraId="6264700E" w14:textId="6D177F4A" w:rsidR="005C1639" w:rsidRPr="00C737A2" w:rsidRDefault="008E5872" w:rsidP="00C737A2">
      <w:pPr>
        <w:rPr>
          <w:rFonts w:ascii="inherit" w:eastAsia="Times New Roman" w:hAnsi="inherit" w:cs="Helvetica"/>
          <w:color w:val="333333"/>
          <w:sz w:val="36"/>
          <w:szCs w:val="36"/>
        </w:rPr>
      </w:pPr>
      <w:r>
        <w:rPr>
          <w:rFonts w:eastAsia="Times New Roman" w:cs="Helvetica"/>
          <w:color w:val="333333"/>
        </w:rPr>
        <w:br w:type="page"/>
      </w:r>
    </w:p>
    <w:p w14:paraId="21329775" w14:textId="77777777" w:rsidR="005C1639" w:rsidRDefault="005C1639">
      <w:pPr>
        <w:pStyle w:val="Heading3"/>
        <w:divId w:val="1403261182"/>
        <w:rPr>
          <w:rFonts w:eastAsia="Times New Roman" w:cs="Helvetica"/>
          <w:color w:val="333333"/>
        </w:rPr>
      </w:pPr>
      <w:r>
        <w:rPr>
          <w:rFonts w:eastAsia="Times New Roman" w:cs="Helvetica"/>
          <w:color w:val="333333"/>
        </w:rPr>
        <w:lastRenderedPageBreak/>
        <w:t>Modelling NPRS and PSFS scores</w:t>
      </w:r>
    </w:p>
    <w:p w14:paraId="2CE93567" w14:textId="77777777" w:rsidR="005C1639" w:rsidRDefault="005C1639">
      <w:pPr>
        <w:pStyle w:val="NormalWeb"/>
        <w:divId w:val="1403261182"/>
        <w:rPr>
          <w:rFonts w:ascii="Helvetica" w:hAnsi="Helvetica" w:cs="Helvetica"/>
          <w:color w:val="333333"/>
          <w:sz w:val="21"/>
          <w:szCs w:val="21"/>
        </w:rPr>
      </w:pPr>
      <w:r>
        <w:rPr>
          <w:rFonts w:ascii="Helvetica" w:hAnsi="Helvetica" w:cs="Helvetica"/>
          <w:color w:val="333333"/>
          <w:sz w:val="21"/>
          <w:szCs w:val="21"/>
        </w:rPr>
        <w:t>Software used:</w:t>
      </w:r>
    </w:p>
    <w:p w14:paraId="09B2785A" w14:textId="77777777" w:rsidR="005C1639" w:rsidRDefault="005C1639">
      <w:pPr>
        <w:numPr>
          <w:ilvl w:val="0"/>
          <w:numId w:val="1"/>
        </w:numPr>
        <w:spacing w:before="100" w:beforeAutospacing="1" w:after="100" w:afterAutospacing="1"/>
        <w:divId w:val="1403261182"/>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R: </w:t>
      </w:r>
    </w:p>
    <w:p w14:paraId="1EBFD68F" w14:textId="77777777" w:rsidR="005C1639" w:rsidRDefault="005C1639">
      <w:pPr>
        <w:numPr>
          <w:ilvl w:val="1"/>
          <w:numId w:val="1"/>
        </w:numPr>
        <w:spacing w:before="100" w:beforeAutospacing="1" w:after="100" w:afterAutospacing="1"/>
        <w:divId w:val="1403261182"/>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R version 4.3.1 (2023-06-16) </w:t>
      </w:r>
      <w:r>
        <w:rPr>
          <w:rStyle w:val="citation"/>
          <w:rFonts w:ascii="Helvetica" w:eastAsia="Times New Roman" w:hAnsi="Helvetica" w:cs="Helvetica"/>
          <w:color w:val="333333"/>
          <w:sz w:val="21"/>
          <w:szCs w:val="21"/>
        </w:rPr>
        <w:t>[6]</w:t>
      </w:r>
    </w:p>
    <w:p w14:paraId="4096F8D3" w14:textId="77777777" w:rsidR="005C1639" w:rsidRDefault="005C1639">
      <w:pPr>
        <w:numPr>
          <w:ilvl w:val="0"/>
          <w:numId w:val="1"/>
        </w:numPr>
        <w:spacing w:before="100" w:beforeAutospacing="1" w:after="100" w:afterAutospacing="1"/>
        <w:divId w:val="1403261182"/>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Lme4: </w:t>
      </w:r>
    </w:p>
    <w:p w14:paraId="7AD49E6D" w14:textId="77777777" w:rsidR="005C1639" w:rsidRDefault="005C1639">
      <w:pPr>
        <w:numPr>
          <w:ilvl w:val="1"/>
          <w:numId w:val="1"/>
        </w:numPr>
        <w:spacing w:before="100" w:beforeAutospacing="1" w:after="100" w:afterAutospacing="1"/>
        <w:divId w:val="1403261182"/>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Version 1.1.34 </w:t>
      </w:r>
      <w:r>
        <w:rPr>
          <w:rStyle w:val="citation"/>
          <w:rFonts w:ascii="Helvetica" w:eastAsia="Times New Roman" w:hAnsi="Helvetica" w:cs="Helvetica"/>
          <w:color w:val="333333"/>
          <w:sz w:val="21"/>
          <w:szCs w:val="21"/>
        </w:rPr>
        <w:t>[2]</w:t>
      </w:r>
    </w:p>
    <w:p w14:paraId="49CEAB64" w14:textId="77777777" w:rsidR="005C1639" w:rsidRDefault="005C1639">
      <w:pPr>
        <w:numPr>
          <w:ilvl w:val="0"/>
          <w:numId w:val="1"/>
        </w:numPr>
        <w:spacing w:before="100" w:beforeAutospacing="1" w:after="100" w:afterAutospacing="1"/>
        <w:divId w:val="1403261182"/>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lmerTest</w:t>
      </w:r>
      <w:proofErr w:type="spellEnd"/>
      <w:r>
        <w:rPr>
          <w:rFonts w:ascii="Helvetica" w:eastAsia="Times New Roman" w:hAnsi="Helvetica" w:cs="Helvetica"/>
          <w:color w:val="333333"/>
          <w:sz w:val="21"/>
          <w:szCs w:val="21"/>
        </w:rPr>
        <w:t xml:space="preserve">: </w:t>
      </w:r>
    </w:p>
    <w:p w14:paraId="1891F578" w14:textId="77777777" w:rsidR="005C1639" w:rsidRDefault="005C1639">
      <w:pPr>
        <w:numPr>
          <w:ilvl w:val="1"/>
          <w:numId w:val="1"/>
        </w:numPr>
        <w:spacing w:before="100" w:beforeAutospacing="1" w:after="100" w:afterAutospacing="1"/>
        <w:divId w:val="1403261182"/>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Version 3.1.3 </w:t>
      </w:r>
      <w:r>
        <w:rPr>
          <w:rStyle w:val="citation"/>
          <w:rFonts w:ascii="Helvetica" w:eastAsia="Times New Roman" w:hAnsi="Helvetica" w:cs="Helvetica"/>
          <w:color w:val="333333"/>
          <w:sz w:val="21"/>
          <w:szCs w:val="21"/>
        </w:rPr>
        <w:t>[4]</w:t>
      </w:r>
    </w:p>
    <w:p w14:paraId="3282C3C7" w14:textId="77777777" w:rsidR="005C1639" w:rsidRDefault="005C1639">
      <w:pPr>
        <w:pStyle w:val="NormalWeb"/>
        <w:divId w:val="1403261182"/>
        <w:rPr>
          <w:rFonts w:ascii="Helvetica" w:hAnsi="Helvetica" w:cs="Helvetica"/>
          <w:color w:val="333333"/>
          <w:sz w:val="21"/>
          <w:szCs w:val="21"/>
        </w:rPr>
      </w:pPr>
      <w:r>
        <w:rPr>
          <w:rFonts w:ascii="Helvetica" w:hAnsi="Helvetica" w:cs="Helvetica"/>
          <w:color w:val="333333"/>
          <w:sz w:val="21"/>
          <w:szCs w:val="21"/>
        </w:rPr>
        <w:t>Variables considered in the modelling:</w:t>
      </w:r>
    </w:p>
    <w:p w14:paraId="5D9D7232"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r>
        <w:rPr>
          <w:rStyle w:val="HTMLCode"/>
          <w:sz w:val="19"/>
          <w:szCs w:val="19"/>
        </w:rPr>
        <w:t>cohort</w:t>
      </w:r>
      <w:r>
        <w:rPr>
          <w:rFonts w:ascii="Helvetica" w:eastAsia="Times New Roman" w:hAnsi="Helvetica" w:cs="Helvetica"/>
          <w:color w:val="333333"/>
          <w:sz w:val="21"/>
          <w:szCs w:val="21"/>
        </w:rPr>
        <w:t xml:space="preserve"> (patient enrolled before or after osteopath BPS training course)</w:t>
      </w:r>
    </w:p>
    <w:p w14:paraId="7C32DE3F"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r>
        <w:rPr>
          <w:rStyle w:val="HTMLCode"/>
          <w:sz w:val="19"/>
          <w:szCs w:val="19"/>
        </w:rPr>
        <w:t>age</w:t>
      </w:r>
      <w:r>
        <w:rPr>
          <w:rFonts w:ascii="Helvetica" w:eastAsia="Times New Roman" w:hAnsi="Helvetica" w:cs="Helvetica"/>
          <w:color w:val="333333"/>
          <w:sz w:val="21"/>
          <w:szCs w:val="21"/>
        </w:rPr>
        <w:t xml:space="preserve"> (patient age)</w:t>
      </w:r>
    </w:p>
    <w:p w14:paraId="46852147"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r>
        <w:rPr>
          <w:rStyle w:val="HTMLCode"/>
          <w:sz w:val="19"/>
          <w:szCs w:val="19"/>
        </w:rPr>
        <w:t>gender</w:t>
      </w:r>
      <w:r>
        <w:rPr>
          <w:rFonts w:ascii="Helvetica" w:eastAsia="Times New Roman" w:hAnsi="Helvetica" w:cs="Helvetica"/>
          <w:color w:val="333333"/>
          <w:sz w:val="21"/>
          <w:szCs w:val="21"/>
        </w:rPr>
        <w:t xml:space="preserve"> (patient gender)</w:t>
      </w:r>
    </w:p>
    <w:p w14:paraId="7C5A8D83"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r>
        <w:rPr>
          <w:rStyle w:val="HTMLCode"/>
          <w:sz w:val="19"/>
          <w:szCs w:val="19"/>
        </w:rPr>
        <w:t>phase</w:t>
      </w:r>
      <w:r>
        <w:rPr>
          <w:rFonts w:ascii="Helvetica" w:eastAsia="Times New Roman" w:hAnsi="Helvetica" w:cs="Helvetica"/>
          <w:color w:val="333333"/>
          <w:sz w:val="21"/>
          <w:szCs w:val="21"/>
        </w:rPr>
        <w:t xml:space="preserve"> (phase of the study: pre-treatment, during treatment, or post-treatment)</w:t>
      </w:r>
    </w:p>
    <w:p w14:paraId="38F3C9EF"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proofErr w:type="spellStart"/>
      <w:r>
        <w:rPr>
          <w:rStyle w:val="HTMLCode"/>
          <w:sz w:val="19"/>
          <w:szCs w:val="19"/>
        </w:rPr>
        <w:t>daycount</w:t>
      </w:r>
      <w:proofErr w:type="spellEnd"/>
      <w:r>
        <w:rPr>
          <w:rFonts w:ascii="Helvetica" w:eastAsia="Times New Roman" w:hAnsi="Helvetica" w:cs="Helvetica"/>
          <w:color w:val="333333"/>
          <w:sz w:val="21"/>
          <w:szCs w:val="21"/>
        </w:rPr>
        <w:t xml:space="preserve"> (number of days passed since </w:t>
      </w:r>
      <w:proofErr w:type="spellStart"/>
      <w:r>
        <w:rPr>
          <w:rFonts w:ascii="Helvetica" w:eastAsia="Times New Roman" w:hAnsi="Helvetica" w:cs="Helvetica"/>
          <w:color w:val="333333"/>
          <w:sz w:val="21"/>
          <w:szCs w:val="21"/>
        </w:rPr>
        <w:t>enrollment</w:t>
      </w:r>
      <w:proofErr w:type="spellEnd"/>
      <w:r>
        <w:rPr>
          <w:rFonts w:ascii="Helvetica" w:eastAsia="Times New Roman" w:hAnsi="Helvetica" w:cs="Helvetica"/>
          <w:color w:val="333333"/>
          <w:sz w:val="21"/>
          <w:szCs w:val="21"/>
        </w:rPr>
        <w:t>)</w:t>
      </w:r>
    </w:p>
    <w:p w14:paraId="7B96ACAA"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proofErr w:type="spellStart"/>
      <w:r>
        <w:rPr>
          <w:rStyle w:val="HTMLCode"/>
          <w:sz w:val="19"/>
          <w:szCs w:val="19"/>
        </w:rPr>
        <w:t>ptID</w:t>
      </w:r>
      <w:proofErr w:type="spellEnd"/>
      <w:r>
        <w:rPr>
          <w:rFonts w:ascii="Helvetica" w:eastAsia="Times New Roman" w:hAnsi="Helvetica" w:cs="Helvetica"/>
          <w:color w:val="333333"/>
          <w:sz w:val="21"/>
          <w:szCs w:val="21"/>
        </w:rPr>
        <w:t xml:space="preserve"> (patient ID)</w:t>
      </w:r>
    </w:p>
    <w:p w14:paraId="5E6AE39A"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proofErr w:type="spellStart"/>
      <w:r>
        <w:rPr>
          <w:rStyle w:val="HTMLCode"/>
          <w:sz w:val="19"/>
          <w:szCs w:val="19"/>
        </w:rPr>
        <w:t>nprs</w:t>
      </w:r>
      <w:proofErr w:type="spellEnd"/>
      <w:r>
        <w:rPr>
          <w:rFonts w:ascii="Helvetica" w:eastAsia="Times New Roman" w:hAnsi="Helvetica" w:cs="Helvetica"/>
          <w:color w:val="333333"/>
          <w:sz w:val="21"/>
          <w:szCs w:val="21"/>
        </w:rPr>
        <w:t xml:space="preserve"> NPRS score</w:t>
      </w:r>
    </w:p>
    <w:p w14:paraId="45AA6FE0" w14:textId="77777777" w:rsidR="005C1639" w:rsidRDefault="005C1639">
      <w:pPr>
        <w:numPr>
          <w:ilvl w:val="0"/>
          <w:numId w:val="2"/>
        </w:numPr>
        <w:spacing w:before="100" w:beforeAutospacing="1" w:after="100" w:afterAutospacing="1"/>
        <w:divId w:val="1403261182"/>
        <w:rPr>
          <w:rFonts w:ascii="Helvetica" w:eastAsia="Times New Roman" w:hAnsi="Helvetica" w:cs="Helvetica"/>
          <w:color w:val="333333"/>
          <w:sz w:val="21"/>
          <w:szCs w:val="21"/>
        </w:rPr>
      </w:pPr>
      <w:proofErr w:type="spellStart"/>
      <w:r>
        <w:rPr>
          <w:rStyle w:val="HTMLCode"/>
          <w:sz w:val="19"/>
          <w:szCs w:val="19"/>
        </w:rPr>
        <w:t>psfs</w:t>
      </w:r>
      <w:proofErr w:type="spellEnd"/>
      <w:r>
        <w:rPr>
          <w:rFonts w:ascii="Helvetica" w:eastAsia="Times New Roman" w:hAnsi="Helvetica" w:cs="Helvetica"/>
          <w:color w:val="333333"/>
          <w:sz w:val="21"/>
          <w:szCs w:val="21"/>
        </w:rPr>
        <w:t xml:space="preserve"> PSFS score</w:t>
      </w:r>
    </w:p>
    <w:p w14:paraId="3692B18D" w14:textId="77777777" w:rsidR="005C1639" w:rsidRDefault="005C1639">
      <w:pPr>
        <w:pStyle w:val="NormalWeb"/>
        <w:divId w:val="1403261182"/>
        <w:rPr>
          <w:rFonts w:ascii="Helvetica" w:hAnsi="Helvetica" w:cs="Helvetica"/>
          <w:color w:val="333333"/>
          <w:sz w:val="21"/>
          <w:szCs w:val="21"/>
        </w:rPr>
      </w:pPr>
      <w:r>
        <w:rPr>
          <w:rFonts w:ascii="Helvetica" w:hAnsi="Helvetica" w:cs="Helvetica"/>
          <w:color w:val="333333"/>
          <w:sz w:val="21"/>
          <w:szCs w:val="21"/>
        </w:rPr>
        <w:t xml:space="preserve">Modelling started with a maximal model. This was compared to more parsimonious (nested) models using likelihood ratio tests (LRT) and the Akaike Information Criterion (AIC), in a </w:t>
      </w:r>
      <w:proofErr w:type="gramStart"/>
      <w:r>
        <w:rPr>
          <w:rFonts w:ascii="Helvetica" w:hAnsi="Helvetica" w:cs="Helvetica"/>
          <w:color w:val="333333"/>
          <w:sz w:val="21"/>
          <w:szCs w:val="21"/>
        </w:rPr>
        <w:t>step-wise</w:t>
      </w:r>
      <w:proofErr w:type="gramEnd"/>
      <w:r>
        <w:rPr>
          <w:rFonts w:ascii="Helvetica" w:hAnsi="Helvetica" w:cs="Helvetica"/>
          <w:color w:val="333333"/>
          <w:sz w:val="21"/>
          <w:szCs w:val="21"/>
        </w:rPr>
        <w:t xml:space="preserve"> fashion. Reference was also made to the Bayes Information criterion (BIC) where there was doubt. Maximum likelihood estimation was used when comparing models with the LRT. The REML (restricted maximum likelihood) criterion was used to estimate parameter variances. p-values were calculated based on the Kenward-Roger’s method of estimating the denominator degrees of freedom. Significance levels were set at 0.05.</w:t>
      </w:r>
    </w:p>
    <w:p w14:paraId="34B24B82" w14:textId="77777777" w:rsidR="005C1639" w:rsidRDefault="005C1639">
      <w:pPr>
        <w:pStyle w:val="NormalWeb"/>
        <w:divId w:val="1403261182"/>
        <w:rPr>
          <w:rFonts w:ascii="Helvetica" w:hAnsi="Helvetica" w:cs="Helvetica"/>
          <w:color w:val="333333"/>
          <w:sz w:val="21"/>
          <w:szCs w:val="21"/>
        </w:rPr>
      </w:pPr>
      <w:r>
        <w:rPr>
          <w:rFonts w:ascii="Helvetica" w:hAnsi="Helvetica" w:cs="Helvetica"/>
          <w:color w:val="333333"/>
          <w:sz w:val="21"/>
          <w:szCs w:val="21"/>
        </w:rPr>
        <w:t>Maximal model:</w:t>
      </w:r>
    </w:p>
    <w:p w14:paraId="37079989" w14:textId="77777777" w:rsidR="005C1639" w:rsidRDefault="005C1639">
      <w:pPr>
        <w:pStyle w:val="NormalWeb"/>
        <w:divId w:val="1403261182"/>
        <w:rPr>
          <w:rFonts w:ascii="Helvetica" w:hAnsi="Helvetica" w:cs="Helvetica"/>
          <w:color w:val="333333"/>
          <w:sz w:val="21"/>
          <w:szCs w:val="21"/>
        </w:rPr>
      </w:pPr>
      <w:r>
        <w:rPr>
          <w:rStyle w:val="HTMLCode"/>
          <w:sz w:val="19"/>
          <w:szCs w:val="19"/>
        </w:rPr>
        <w:t>Y ~ phase * time * cohort + age + gender + (</w:t>
      </w:r>
      <w:proofErr w:type="spellStart"/>
      <w:r>
        <w:rPr>
          <w:rStyle w:val="HTMLCode"/>
          <w:sz w:val="19"/>
          <w:szCs w:val="19"/>
        </w:rPr>
        <w:t>daycount|ptID</w:t>
      </w:r>
      <w:proofErr w:type="spellEnd"/>
      <w:r>
        <w:rPr>
          <w:rStyle w:val="HTMLCode"/>
          <w:sz w:val="19"/>
          <w:szCs w:val="19"/>
        </w:rPr>
        <w:t>)</w:t>
      </w:r>
    </w:p>
    <w:p w14:paraId="3999F868" w14:textId="77777777" w:rsidR="005C1639" w:rsidRDefault="005C1639">
      <w:pPr>
        <w:pStyle w:val="NormalWeb"/>
        <w:divId w:val="1403261182"/>
        <w:rPr>
          <w:rFonts w:ascii="Helvetica" w:hAnsi="Helvetica" w:cs="Helvetica"/>
          <w:color w:val="333333"/>
          <w:sz w:val="21"/>
          <w:szCs w:val="21"/>
        </w:rPr>
      </w:pPr>
      <w:r>
        <w:rPr>
          <w:rFonts w:ascii="Helvetica" w:hAnsi="Helvetica" w:cs="Helvetica"/>
          <w:color w:val="333333"/>
          <w:sz w:val="21"/>
          <w:szCs w:val="21"/>
        </w:rPr>
        <w:t xml:space="preserve">where </w:t>
      </w:r>
      <w:r>
        <w:rPr>
          <w:rStyle w:val="HTMLCode"/>
          <w:sz w:val="19"/>
          <w:szCs w:val="19"/>
        </w:rPr>
        <w:t>Y</w:t>
      </w:r>
      <w:r>
        <w:rPr>
          <w:rFonts w:ascii="Helvetica" w:hAnsi="Helvetica" w:cs="Helvetica"/>
          <w:color w:val="333333"/>
          <w:sz w:val="21"/>
          <w:szCs w:val="21"/>
        </w:rPr>
        <w:t xml:space="preserve"> is either </w:t>
      </w:r>
      <w:proofErr w:type="spellStart"/>
      <w:r>
        <w:rPr>
          <w:rStyle w:val="HTMLCode"/>
          <w:sz w:val="19"/>
          <w:szCs w:val="19"/>
        </w:rPr>
        <w:t>nprs</w:t>
      </w:r>
      <w:proofErr w:type="spellEnd"/>
      <w:r>
        <w:rPr>
          <w:rFonts w:ascii="Helvetica" w:hAnsi="Helvetica" w:cs="Helvetica"/>
          <w:color w:val="333333"/>
          <w:sz w:val="21"/>
          <w:szCs w:val="21"/>
        </w:rPr>
        <w:t xml:space="preserve"> or </w:t>
      </w:r>
      <w:proofErr w:type="spellStart"/>
      <w:r>
        <w:rPr>
          <w:rStyle w:val="HTMLCode"/>
          <w:sz w:val="19"/>
          <w:szCs w:val="19"/>
        </w:rPr>
        <w:t>psfs</w:t>
      </w:r>
      <w:proofErr w:type="spellEnd"/>
      <w:r>
        <w:rPr>
          <w:rFonts w:ascii="Helvetica" w:hAnsi="Helvetica" w:cs="Helvetica"/>
          <w:color w:val="333333"/>
          <w:sz w:val="21"/>
          <w:szCs w:val="21"/>
        </w:rPr>
        <w:t xml:space="preserve">. </w:t>
      </w:r>
      <w:r>
        <w:rPr>
          <w:rStyle w:val="HTMLCode"/>
          <w:sz w:val="19"/>
          <w:szCs w:val="19"/>
        </w:rPr>
        <w:t>phase * time * cohort</w:t>
      </w:r>
      <w:r>
        <w:rPr>
          <w:rFonts w:ascii="Helvetica" w:hAnsi="Helvetica" w:cs="Helvetica"/>
          <w:color w:val="333333"/>
          <w:sz w:val="21"/>
          <w:szCs w:val="21"/>
        </w:rPr>
        <w:t xml:space="preserve"> is the three-way interaction of the three variables including all the lower-order terms. </w:t>
      </w:r>
      <w:r>
        <w:rPr>
          <w:rStyle w:val="HTMLCode"/>
          <w:sz w:val="19"/>
          <w:szCs w:val="19"/>
        </w:rPr>
        <w:t>(</w:t>
      </w:r>
      <w:proofErr w:type="spellStart"/>
      <w:r>
        <w:rPr>
          <w:rStyle w:val="HTMLCode"/>
          <w:sz w:val="19"/>
          <w:szCs w:val="19"/>
        </w:rPr>
        <w:t>daycount|ptID</w:t>
      </w:r>
      <w:proofErr w:type="spellEnd"/>
      <w:r>
        <w:rPr>
          <w:rStyle w:val="HTMLCode"/>
          <w:sz w:val="19"/>
          <w:szCs w:val="19"/>
        </w:rPr>
        <w:t>)</w:t>
      </w:r>
      <w:r>
        <w:rPr>
          <w:rFonts w:ascii="Helvetica" w:hAnsi="Helvetica" w:cs="Helvetica"/>
          <w:color w:val="333333"/>
          <w:sz w:val="21"/>
          <w:szCs w:val="21"/>
        </w:rPr>
        <w:t xml:space="preserve"> represents random effects with patient-specific random intercepts and slopes. Examination of the individual patient time series points to approximately linear trends in score that varies across individuals, pointing to the needs to model subject-specific slopes and intercepts to account for the lack of independence of repeated measurements.</w:t>
      </w:r>
    </w:p>
    <w:p w14:paraId="62DB8D3D" w14:textId="77777777" w:rsidR="005C1639" w:rsidRDefault="005C1639">
      <w:pPr>
        <w:pStyle w:val="NormalWeb"/>
        <w:divId w:val="1403261182"/>
        <w:rPr>
          <w:rFonts w:ascii="Helvetica" w:hAnsi="Helvetica" w:cs="Helvetica"/>
          <w:color w:val="333333"/>
          <w:sz w:val="21"/>
          <w:szCs w:val="21"/>
        </w:rPr>
      </w:pPr>
      <w:r>
        <w:rPr>
          <w:rFonts w:ascii="Helvetica" w:hAnsi="Helvetica" w:cs="Helvetica"/>
          <w:color w:val="333333"/>
          <w:sz w:val="21"/>
          <w:szCs w:val="21"/>
        </w:rPr>
        <w:t xml:space="preserve">Models </w:t>
      </w:r>
      <w:proofErr w:type="gramStart"/>
      <w:r>
        <w:rPr>
          <w:rFonts w:ascii="Helvetica" w:hAnsi="Helvetica" w:cs="Helvetica"/>
          <w:color w:val="333333"/>
          <w:sz w:val="21"/>
          <w:szCs w:val="21"/>
        </w:rPr>
        <w:t>where</w:t>
      </w:r>
      <w:proofErr w:type="gramEnd"/>
      <w:r>
        <w:rPr>
          <w:rFonts w:ascii="Helvetica" w:hAnsi="Helvetica" w:cs="Helvetica"/>
          <w:color w:val="333333"/>
          <w:sz w:val="21"/>
          <w:szCs w:val="21"/>
        </w:rPr>
        <w:t xml:space="preserve"> checked for normality of residuals and random effects, associations between fixed effects and residuals, associations between fitted values and residuals, and correspondence between predicted values and the data. Lag plots </w:t>
      </w:r>
      <w:proofErr w:type="gramStart"/>
      <w:r>
        <w:rPr>
          <w:rFonts w:ascii="Helvetica" w:hAnsi="Helvetica" w:cs="Helvetica"/>
          <w:color w:val="333333"/>
          <w:sz w:val="21"/>
          <w:szCs w:val="21"/>
        </w:rPr>
        <w:t>where</w:t>
      </w:r>
      <w:proofErr w:type="gramEnd"/>
      <w:r>
        <w:rPr>
          <w:rFonts w:ascii="Helvetica" w:hAnsi="Helvetica" w:cs="Helvetica"/>
          <w:color w:val="333333"/>
          <w:sz w:val="21"/>
          <w:szCs w:val="21"/>
        </w:rPr>
        <w:t xml:space="preserve"> used to look for remaining serial correlations between residuals, and checks </w:t>
      </w:r>
      <w:proofErr w:type="spellStart"/>
      <w:r>
        <w:rPr>
          <w:rFonts w:ascii="Helvetica" w:hAnsi="Helvetica" w:cs="Helvetica"/>
          <w:color w:val="333333"/>
          <w:sz w:val="21"/>
          <w:szCs w:val="21"/>
        </w:rPr>
        <w:t>where</w:t>
      </w:r>
      <w:proofErr w:type="spellEnd"/>
      <w:r>
        <w:rPr>
          <w:rFonts w:ascii="Helvetica" w:hAnsi="Helvetica" w:cs="Helvetica"/>
          <w:color w:val="333333"/>
          <w:sz w:val="21"/>
          <w:szCs w:val="21"/>
        </w:rPr>
        <w:t xml:space="preserve"> carried out for overly influential observations </w:t>
      </w:r>
      <w:r>
        <w:rPr>
          <w:rStyle w:val="citation"/>
          <w:rFonts w:ascii="Helvetica" w:hAnsi="Helvetica" w:cs="Helvetica"/>
          <w:color w:val="333333"/>
          <w:sz w:val="21"/>
          <w:szCs w:val="21"/>
        </w:rPr>
        <w:t>[5]</w:t>
      </w:r>
      <w:r>
        <w:rPr>
          <w:rFonts w:ascii="Helvetica" w:hAnsi="Helvetica" w:cs="Helvetica"/>
          <w:color w:val="333333"/>
          <w:sz w:val="21"/>
          <w:szCs w:val="21"/>
        </w:rPr>
        <w:t>.</w:t>
      </w:r>
    </w:p>
    <w:p w14:paraId="1BC646BD" w14:textId="77777777" w:rsidR="005C1639" w:rsidRDefault="005C1639">
      <w:pPr>
        <w:pStyle w:val="Heading4"/>
        <w:divId w:val="960767896"/>
        <w:rPr>
          <w:rFonts w:eastAsia="Times New Roman" w:cs="Helvetica"/>
          <w:color w:val="333333"/>
        </w:rPr>
      </w:pPr>
      <w:r>
        <w:rPr>
          <w:rFonts w:eastAsia="Times New Roman" w:cs="Helvetica"/>
          <w:color w:val="333333"/>
        </w:rPr>
        <w:t>NPRS scores</w:t>
      </w:r>
    </w:p>
    <w:p w14:paraId="20947184" w14:textId="77777777" w:rsidR="005C1639" w:rsidRDefault="005C1639">
      <w:pPr>
        <w:pStyle w:val="NormalWeb"/>
        <w:divId w:val="960767896"/>
        <w:rPr>
          <w:rFonts w:ascii="Helvetica" w:hAnsi="Helvetica" w:cs="Helvetica"/>
          <w:color w:val="333333"/>
          <w:sz w:val="21"/>
          <w:szCs w:val="21"/>
        </w:rPr>
      </w:pPr>
      <w:r>
        <w:rPr>
          <w:rFonts w:ascii="Helvetica" w:hAnsi="Helvetica" w:cs="Helvetica"/>
          <w:color w:val="333333"/>
          <w:sz w:val="21"/>
          <w:szCs w:val="21"/>
        </w:rPr>
        <w:t>The final model chosen for modelling the NPRS data was:</w:t>
      </w:r>
    </w:p>
    <w:p w14:paraId="79D398E9" w14:textId="77777777" w:rsidR="005C1639" w:rsidRDefault="005C1639">
      <w:pPr>
        <w:pStyle w:val="NormalWeb"/>
        <w:divId w:val="960767896"/>
        <w:rPr>
          <w:rFonts w:ascii="Helvetica" w:hAnsi="Helvetica" w:cs="Helvetica"/>
          <w:color w:val="333333"/>
          <w:sz w:val="21"/>
          <w:szCs w:val="21"/>
        </w:rPr>
      </w:pPr>
      <w:r>
        <w:rPr>
          <w:rFonts w:ascii="Helvetica" w:hAnsi="Helvetica" w:cs="Helvetica"/>
          <w:color w:val="333333"/>
          <w:sz w:val="21"/>
          <w:szCs w:val="21"/>
        </w:rPr>
        <w:t xml:space="preserve">NPRS model 3: </w:t>
      </w:r>
      <w:proofErr w:type="spellStart"/>
      <w:r>
        <w:rPr>
          <w:rStyle w:val="HTMLCode"/>
          <w:sz w:val="19"/>
          <w:szCs w:val="19"/>
        </w:rPr>
        <w:t>nprs</w:t>
      </w:r>
      <w:proofErr w:type="spellEnd"/>
      <w:r>
        <w:rPr>
          <w:rStyle w:val="HTMLCode"/>
          <w:sz w:val="19"/>
          <w:szCs w:val="19"/>
        </w:rPr>
        <w:t xml:space="preserve"> ~ </w:t>
      </w:r>
      <w:proofErr w:type="spellStart"/>
      <w:r>
        <w:rPr>
          <w:rStyle w:val="HTMLCode"/>
          <w:sz w:val="19"/>
          <w:szCs w:val="19"/>
        </w:rPr>
        <w:t>daycount</w:t>
      </w:r>
      <w:proofErr w:type="spellEnd"/>
      <w:r>
        <w:rPr>
          <w:rStyle w:val="HTMLCode"/>
          <w:sz w:val="19"/>
          <w:szCs w:val="19"/>
        </w:rPr>
        <w:t xml:space="preserve"> * phase + (</w:t>
      </w:r>
      <w:proofErr w:type="spellStart"/>
      <w:r>
        <w:rPr>
          <w:rStyle w:val="HTMLCode"/>
          <w:sz w:val="19"/>
          <w:szCs w:val="19"/>
        </w:rPr>
        <w:t>daycount|ptID</w:t>
      </w:r>
      <w:proofErr w:type="spellEnd"/>
      <w:r>
        <w:rPr>
          <w:rStyle w:val="HTMLCode"/>
          <w:sz w:val="19"/>
          <w:szCs w:val="19"/>
        </w:rPr>
        <w:t>) + gender</w:t>
      </w:r>
    </w:p>
    <w:p w14:paraId="459E192E" w14:textId="77777777" w:rsidR="005C1639" w:rsidRDefault="005C1639">
      <w:pPr>
        <w:pStyle w:val="NormalWeb"/>
        <w:divId w:val="960767896"/>
        <w:rPr>
          <w:rFonts w:ascii="Helvetica" w:hAnsi="Helvetica" w:cs="Helvetica"/>
          <w:color w:val="333333"/>
          <w:sz w:val="21"/>
          <w:szCs w:val="21"/>
        </w:rPr>
      </w:pPr>
      <w:r>
        <w:rPr>
          <w:rFonts w:ascii="Helvetica" w:hAnsi="Helvetica" w:cs="Helvetica"/>
          <w:color w:val="333333"/>
          <w:sz w:val="21"/>
          <w:szCs w:val="21"/>
        </w:rPr>
        <w:t xml:space="preserve">The corresponding model summary and analysis of deviance tables of model 3 are shown in Tables </w:t>
      </w:r>
      <w:hyperlink w:anchor="tab:mod3smr" w:history="1">
        <w:r>
          <w:rPr>
            <w:rStyle w:val="Hyperlink"/>
            <w:rFonts w:ascii="Helvetica" w:hAnsi="Helvetica" w:cs="Helvetica"/>
            <w:sz w:val="21"/>
            <w:szCs w:val="21"/>
          </w:rPr>
          <w:t>2</w:t>
        </w:r>
      </w:hyperlink>
      <w:r>
        <w:rPr>
          <w:rFonts w:ascii="Helvetica" w:hAnsi="Helvetica" w:cs="Helvetica"/>
          <w:color w:val="333333"/>
          <w:sz w:val="21"/>
          <w:szCs w:val="21"/>
        </w:rPr>
        <w:t xml:space="preserve"> and </w:t>
      </w:r>
      <w:hyperlink w:anchor="tab:mod3aov" w:history="1">
        <w:r>
          <w:rPr>
            <w:rStyle w:val="Hyperlink"/>
            <w:rFonts w:ascii="Helvetica" w:hAnsi="Helvetica" w:cs="Helvetica"/>
            <w:sz w:val="21"/>
            <w:szCs w:val="21"/>
          </w:rPr>
          <w:t>3</w:t>
        </w:r>
      </w:hyperlink>
      <w:r>
        <w:rPr>
          <w:rFonts w:ascii="Helvetica" w:hAnsi="Helvetica" w:cs="Helvetica"/>
          <w:color w:val="333333"/>
          <w:sz w:val="21"/>
          <w:szCs w:val="21"/>
        </w:rPr>
        <w:t xml:space="preserve">. This model needs to be treated with caution as it is a singular fit. Singular fits are a common occurrence especially with small to medium sized data sets and may indicate </w:t>
      </w:r>
      <w:proofErr w:type="gramStart"/>
      <w:r>
        <w:rPr>
          <w:rFonts w:ascii="Helvetica" w:hAnsi="Helvetica" w:cs="Helvetica"/>
          <w:color w:val="333333"/>
          <w:sz w:val="21"/>
          <w:szCs w:val="21"/>
        </w:rPr>
        <w:t>overfitting, but</w:t>
      </w:r>
      <w:proofErr w:type="gramEnd"/>
      <w:r>
        <w:rPr>
          <w:rFonts w:ascii="Helvetica" w:hAnsi="Helvetica" w:cs="Helvetica"/>
          <w:color w:val="333333"/>
          <w:sz w:val="21"/>
          <w:szCs w:val="21"/>
        </w:rPr>
        <w:t xml:space="preserve"> are never-the-less theoretically possible </w:t>
      </w:r>
      <w:r>
        <w:rPr>
          <w:rStyle w:val="citation"/>
          <w:rFonts w:ascii="Helvetica" w:hAnsi="Helvetica" w:cs="Helvetica"/>
          <w:color w:val="333333"/>
          <w:sz w:val="21"/>
          <w:szCs w:val="21"/>
        </w:rPr>
        <w:t>[5]</w:t>
      </w:r>
      <w:r>
        <w:rPr>
          <w:rFonts w:ascii="Helvetica" w:hAnsi="Helvetica" w:cs="Helvetica"/>
          <w:color w:val="333333"/>
          <w:sz w:val="21"/>
          <w:szCs w:val="21"/>
        </w:rPr>
        <w:t xml:space="preserve">. A singular fit means inferential </w:t>
      </w:r>
      <w:r>
        <w:rPr>
          <w:rFonts w:ascii="Helvetica" w:hAnsi="Helvetica" w:cs="Helvetica"/>
          <w:color w:val="333333"/>
          <w:sz w:val="21"/>
          <w:szCs w:val="21"/>
        </w:rPr>
        <w:lastRenderedPageBreak/>
        <w:t xml:space="preserve">procedures maybe inappropriate (see </w:t>
      </w:r>
      <w:r>
        <w:rPr>
          <w:rStyle w:val="citation"/>
          <w:rFonts w:ascii="Helvetica" w:hAnsi="Helvetica" w:cs="Helvetica"/>
          <w:color w:val="333333"/>
          <w:sz w:val="21"/>
          <w:szCs w:val="21"/>
        </w:rPr>
        <w:t>[1]</w:t>
      </w:r>
      <w:r>
        <w:rPr>
          <w:rFonts w:ascii="Helvetica" w:hAnsi="Helvetica" w:cs="Helvetica"/>
          <w:color w:val="333333"/>
          <w:sz w:val="21"/>
          <w:szCs w:val="21"/>
        </w:rPr>
        <w:t>). Comparing the chosen model with a model that includes cohort:</w:t>
      </w:r>
    </w:p>
    <w:p w14:paraId="5D38E156" w14:textId="77777777" w:rsidR="005C1639" w:rsidRDefault="005C1639">
      <w:pPr>
        <w:pStyle w:val="NormalWeb"/>
        <w:divId w:val="960767896"/>
        <w:rPr>
          <w:rFonts w:ascii="Helvetica" w:hAnsi="Helvetica" w:cs="Helvetica"/>
          <w:color w:val="333333"/>
          <w:sz w:val="21"/>
          <w:szCs w:val="21"/>
        </w:rPr>
      </w:pPr>
      <w:r>
        <w:rPr>
          <w:rFonts w:ascii="Helvetica" w:hAnsi="Helvetica" w:cs="Helvetica"/>
          <w:color w:val="333333"/>
          <w:sz w:val="21"/>
          <w:szCs w:val="21"/>
        </w:rPr>
        <w:t xml:space="preserve">NPRS model 2: </w:t>
      </w:r>
      <w:proofErr w:type="spellStart"/>
      <w:r>
        <w:rPr>
          <w:rStyle w:val="HTMLCode"/>
          <w:sz w:val="19"/>
          <w:szCs w:val="19"/>
        </w:rPr>
        <w:t>nprs</w:t>
      </w:r>
      <w:proofErr w:type="spellEnd"/>
      <w:r>
        <w:rPr>
          <w:rStyle w:val="HTMLCode"/>
          <w:sz w:val="19"/>
          <w:szCs w:val="19"/>
        </w:rPr>
        <w:t xml:space="preserve"> ~ </w:t>
      </w:r>
      <w:proofErr w:type="spellStart"/>
      <w:r>
        <w:rPr>
          <w:rStyle w:val="HTMLCode"/>
          <w:sz w:val="19"/>
          <w:szCs w:val="19"/>
        </w:rPr>
        <w:t>daycount</w:t>
      </w:r>
      <w:proofErr w:type="spellEnd"/>
      <w:r>
        <w:rPr>
          <w:rStyle w:val="HTMLCode"/>
          <w:sz w:val="19"/>
          <w:szCs w:val="19"/>
        </w:rPr>
        <w:t xml:space="preserve"> * phase * cohort + (</w:t>
      </w:r>
      <w:proofErr w:type="spellStart"/>
      <w:r>
        <w:rPr>
          <w:rStyle w:val="HTMLCode"/>
          <w:sz w:val="19"/>
          <w:szCs w:val="19"/>
        </w:rPr>
        <w:t>daycount|ptID</w:t>
      </w:r>
      <w:proofErr w:type="spellEnd"/>
      <w:r>
        <w:rPr>
          <w:rStyle w:val="HTMLCode"/>
          <w:sz w:val="19"/>
          <w:szCs w:val="19"/>
        </w:rPr>
        <w:t>) + gender</w:t>
      </w:r>
    </w:p>
    <w:p w14:paraId="6A298219" w14:textId="77777777" w:rsidR="005C1639" w:rsidRDefault="005C1639">
      <w:pPr>
        <w:pStyle w:val="NormalWeb"/>
        <w:divId w:val="960767896"/>
        <w:rPr>
          <w:rFonts w:ascii="Helvetica" w:hAnsi="Helvetica" w:cs="Helvetica"/>
          <w:color w:val="333333"/>
          <w:sz w:val="21"/>
          <w:szCs w:val="21"/>
        </w:rPr>
      </w:pPr>
      <w:r>
        <w:rPr>
          <w:rFonts w:ascii="Helvetica" w:hAnsi="Helvetica" w:cs="Helvetica"/>
          <w:color w:val="333333"/>
          <w:sz w:val="21"/>
          <w:szCs w:val="21"/>
        </w:rPr>
        <w:t xml:space="preserve">indicates that the model 3 is a better fit to the data (see Table </w:t>
      </w:r>
      <w:hyperlink w:anchor="tab:abc" w:history="1">
        <w:r>
          <w:rPr>
            <w:rStyle w:val="Hyperlink"/>
            <w:rFonts w:ascii="Helvetica" w:hAnsi="Helvetica" w:cs="Helvetica"/>
            <w:sz w:val="21"/>
            <w:szCs w:val="21"/>
          </w:rPr>
          <w:t>4</w:t>
        </w:r>
      </w:hyperlink>
      <w:r>
        <w:rPr>
          <w:rFonts w:ascii="Helvetica" w:hAnsi="Helvetica" w:cs="Helvetica"/>
          <w:color w:val="333333"/>
          <w:sz w:val="21"/>
          <w:szCs w:val="21"/>
        </w:rPr>
        <w:t xml:space="preserve">). The analysis of deviance table for model 2 indicates that cohort is not significant (Table </w:t>
      </w:r>
      <w:hyperlink w:anchor="tab:def" w:history="1">
        <w:r>
          <w:rPr>
            <w:rStyle w:val="Hyperlink"/>
            <w:rFonts w:ascii="Helvetica" w:hAnsi="Helvetica" w:cs="Helvetica"/>
            <w:sz w:val="21"/>
            <w:szCs w:val="21"/>
          </w:rPr>
          <w:t>5</w:t>
        </w:r>
      </w:hyperlink>
      <w:r>
        <w:rPr>
          <w:rFonts w:ascii="Helvetica" w:hAnsi="Helvetica" w:cs="Helvetica"/>
          <w:color w:val="333333"/>
          <w:sz w:val="21"/>
          <w:szCs w:val="21"/>
        </w:rPr>
        <w:t xml:space="preserve">), justifying not including </w:t>
      </w:r>
      <w:r>
        <w:rPr>
          <w:rStyle w:val="HTMLCode"/>
          <w:sz w:val="19"/>
          <w:szCs w:val="19"/>
        </w:rPr>
        <w:t>cohort</w:t>
      </w:r>
      <w:r>
        <w:rPr>
          <w:rFonts w:ascii="Helvetica" w:hAnsi="Helvetica" w:cs="Helvetica"/>
          <w:color w:val="333333"/>
          <w:sz w:val="21"/>
          <w:szCs w:val="21"/>
        </w:rPr>
        <w:t xml:space="preserve"> in the model.</w:t>
      </w:r>
    </w:p>
    <w:tbl>
      <w:tblPr>
        <w:tblW w:w="0" w:type="auto"/>
        <w:tblCellMar>
          <w:top w:w="15" w:type="dxa"/>
          <w:left w:w="15" w:type="dxa"/>
          <w:bottom w:w="15" w:type="dxa"/>
          <w:right w:w="15" w:type="dxa"/>
        </w:tblCellMar>
        <w:tblLook w:val="04A0" w:firstRow="1" w:lastRow="0" w:firstColumn="1" w:lastColumn="0" w:noHBand="0" w:noVBand="1"/>
      </w:tblPr>
      <w:tblGrid>
        <w:gridCol w:w="2789"/>
        <w:gridCol w:w="922"/>
        <w:gridCol w:w="1417"/>
        <w:gridCol w:w="875"/>
      </w:tblGrid>
      <w:tr w:rsidR="007D6594" w14:paraId="65A02AA9" w14:textId="77777777">
        <w:trPr>
          <w:divId w:val="960767896"/>
        </w:trPr>
        <w:tc>
          <w:tcPr>
            <w:tcW w:w="0" w:type="auto"/>
            <w:gridSpan w:val="4"/>
            <w:tcBorders>
              <w:top w:val="nil"/>
              <w:left w:val="nil"/>
              <w:bottom w:val="nil"/>
              <w:right w:val="nil"/>
            </w:tcBorders>
            <w:shd w:val="clear" w:color="auto" w:fill="auto"/>
            <w:tcMar>
              <w:top w:w="113" w:type="dxa"/>
              <w:left w:w="113" w:type="dxa"/>
              <w:bottom w:w="113" w:type="dxa"/>
              <w:right w:w="113" w:type="dxa"/>
            </w:tcMar>
            <w:vAlign w:val="center"/>
            <w:hideMark/>
          </w:tcPr>
          <w:p w14:paraId="5570DB76" w14:textId="77777777" w:rsidR="005C1639" w:rsidRDefault="005C1639">
            <w:pPr>
              <w:rPr>
                <w:rFonts w:ascii="Helvetica" w:eastAsia="Times New Roman" w:hAnsi="Helvetica" w:cs="Helvetica"/>
                <w:b/>
                <w:bCs/>
                <w:color w:val="777777"/>
                <w:sz w:val="21"/>
                <w:szCs w:val="21"/>
              </w:rPr>
            </w:pPr>
            <w:r>
              <w:rPr>
                <w:rFonts w:ascii="Helvetica" w:eastAsia="Times New Roman" w:hAnsi="Helvetica" w:cs="Helvetica"/>
                <w:b/>
                <w:bCs/>
                <w:color w:val="777777"/>
                <w:sz w:val="21"/>
                <w:szCs w:val="21"/>
              </w:rPr>
              <w:t xml:space="preserve">Table 2: NPRS model summary </w:t>
            </w:r>
          </w:p>
        </w:tc>
      </w:tr>
      <w:tr w:rsidR="007D6594" w14:paraId="2D6D5D70" w14:textId="77777777">
        <w:trPr>
          <w:divId w:val="960767896"/>
        </w:trPr>
        <w:tc>
          <w:tcPr>
            <w:tcW w:w="0" w:type="auto"/>
            <w:tcBorders>
              <w:top w:val="double" w:sz="6" w:space="0" w:color="auto"/>
            </w:tcBorders>
            <w:shd w:val="clear" w:color="auto" w:fill="auto"/>
            <w:tcMar>
              <w:top w:w="113" w:type="dxa"/>
              <w:left w:w="113" w:type="dxa"/>
              <w:bottom w:w="113" w:type="dxa"/>
              <w:right w:w="113" w:type="dxa"/>
            </w:tcMar>
            <w:vAlign w:val="center"/>
            <w:hideMark/>
          </w:tcPr>
          <w:p w14:paraId="4C918BB5" w14:textId="77777777" w:rsidR="005C1639" w:rsidRDefault="005C1639">
            <w:pPr>
              <w:rPr>
                <w:rFonts w:ascii="Helvetica" w:eastAsia="Times New Roman" w:hAnsi="Helvetica" w:cs="Helvetica"/>
                <w:b/>
                <w:bCs/>
                <w:color w:val="333333"/>
                <w:sz w:val="21"/>
                <w:szCs w:val="21"/>
              </w:rPr>
            </w:pPr>
            <w:r>
              <w:rPr>
                <w:rFonts w:ascii="Helvetica" w:eastAsia="Times New Roman" w:hAnsi="Helvetica" w:cs="Helvetica"/>
                <w:b/>
                <w:bCs/>
                <w:color w:val="333333"/>
                <w:sz w:val="21"/>
                <w:szCs w:val="21"/>
              </w:rPr>
              <w:t xml:space="preserve">  </w:t>
            </w:r>
          </w:p>
        </w:tc>
        <w:tc>
          <w:tcPr>
            <w:tcW w:w="0" w:type="auto"/>
            <w:gridSpan w:val="3"/>
            <w:tcBorders>
              <w:top w:val="double" w:sz="6" w:space="0" w:color="auto"/>
            </w:tcBorders>
            <w:shd w:val="clear" w:color="auto" w:fill="auto"/>
            <w:tcMar>
              <w:top w:w="113" w:type="dxa"/>
              <w:left w:w="113" w:type="dxa"/>
              <w:bottom w:w="113" w:type="dxa"/>
              <w:right w:w="113" w:type="dxa"/>
            </w:tcMar>
            <w:vAlign w:val="center"/>
            <w:hideMark/>
          </w:tcPr>
          <w:p w14:paraId="06A97154" w14:textId="77777777" w:rsidR="005C1639" w:rsidRDefault="005C1639">
            <w:pPr>
              <w:jc w:val="center"/>
              <w:rPr>
                <w:rFonts w:ascii="Helvetica" w:eastAsia="Times New Roman" w:hAnsi="Helvetica" w:cs="Helvetica"/>
                <w:b/>
                <w:bCs/>
                <w:color w:val="333333"/>
                <w:sz w:val="21"/>
                <w:szCs w:val="21"/>
              </w:rPr>
            </w:pPr>
            <w:proofErr w:type="spellStart"/>
            <w:r>
              <w:rPr>
                <w:rFonts w:ascii="Helvetica" w:eastAsia="Times New Roman" w:hAnsi="Helvetica" w:cs="Helvetica"/>
                <w:b/>
                <w:bCs/>
                <w:color w:val="333333"/>
                <w:sz w:val="21"/>
                <w:szCs w:val="21"/>
              </w:rPr>
              <w:t>nprs</w:t>
            </w:r>
            <w:proofErr w:type="spellEnd"/>
            <w:r>
              <w:rPr>
                <w:rFonts w:ascii="Helvetica" w:eastAsia="Times New Roman" w:hAnsi="Helvetica" w:cs="Helvetica"/>
                <w:b/>
                <w:bCs/>
                <w:color w:val="333333"/>
                <w:sz w:val="21"/>
                <w:szCs w:val="21"/>
              </w:rPr>
              <w:t xml:space="preserve"> </w:t>
            </w:r>
          </w:p>
        </w:tc>
      </w:tr>
      <w:tr w:rsidR="007D6594" w14:paraId="2876801C" w14:textId="77777777">
        <w:trPr>
          <w:divId w:val="960767896"/>
        </w:trPr>
        <w:tc>
          <w:tcPr>
            <w:tcW w:w="0" w:type="auto"/>
            <w:tcBorders>
              <w:bottom w:val="single" w:sz="6" w:space="0" w:color="auto"/>
            </w:tcBorders>
            <w:shd w:val="clear" w:color="auto" w:fill="auto"/>
            <w:tcMar>
              <w:top w:w="0" w:type="dxa"/>
              <w:left w:w="0" w:type="dxa"/>
              <w:bottom w:w="0" w:type="dxa"/>
              <w:right w:w="0" w:type="dxa"/>
            </w:tcMar>
            <w:vAlign w:val="center"/>
            <w:hideMark/>
          </w:tcPr>
          <w:p w14:paraId="57A654D2" w14:textId="77777777" w:rsidR="005C1639" w:rsidRDefault="005C1639">
            <w:pP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Predictors </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2310F2E7" w14:textId="77777777" w:rsidR="005C1639" w:rsidRDefault="005C1639">
            <w:pPr>
              <w:jc w:val="cente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Estimates </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5C434FFF" w14:textId="77777777" w:rsidR="005C1639" w:rsidRDefault="005C1639">
            <w:pPr>
              <w:jc w:val="cente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CI </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1D60DFCD" w14:textId="77777777" w:rsidR="005C1639" w:rsidRDefault="005C1639">
            <w:pPr>
              <w:jc w:val="cente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p </w:t>
            </w:r>
          </w:p>
        </w:tc>
      </w:tr>
      <w:tr w:rsidR="007D6594" w14:paraId="2C1EF98C" w14:textId="77777777">
        <w:trPr>
          <w:divId w:val="960767896"/>
        </w:trPr>
        <w:tc>
          <w:tcPr>
            <w:tcW w:w="0" w:type="auto"/>
            <w:shd w:val="clear" w:color="auto" w:fill="auto"/>
            <w:tcMar>
              <w:top w:w="113" w:type="dxa"/>
              <w:left w:w="113" w:type="dxa"/>
              <w:bottom w:w="113" w:type="dxa"/>
              <w:right w:w="113" w:type="dxa"/>
            </w:tcMar>
            <w:hideMark/>
          </w:tcPr>
          <w:p w14:paraId="651D7455"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(Intercept) </w:t>
            </w:r>
          </w:p>
        </w:tc>
        <w:tc>
          <w:tcPr>
            <w:tcW w:w="0" w:type="auto"/>
            <w:shd w:val="clear" w:color="auto" w:fill="auto"/>
            <w:tcMar>
              <w:top w:w="113" w:type="dxa"/>
              <w:left w:w="113" w:type="dxa"/>
              <w:bottom w:w="113" w:type="dxa"/>
              <w:right w:w="113" w:type="dxa"/>
            </w:tcMar>
            <w:hideMark/>
          </w:tcPr>
          <w:p w14:paraId="3604C9A1"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4.12 </w:t>
            </w:r>
          </w:p>
        </w:tc>
        <w:tc>
          <w:tcPr>
            <w:tcW w:w="0" w:type="auto"/>
            <w:shd w:val="clear" w:color="auto" w:fill="auto"/>
            <w:tcMar>
              <w:top w:w="113" w:type="dxa"/>
              <w:left w:w="113" w:type="dxa"/>
              <w:bottom w:w="113" w:type="dxa"/>
              <w:right w:w="113" w:type="dxa"/>
            </w:tcMar>
            <w:hideMark/>
          </w:tcPr>
          <w:p w14:paraId="70B7FCC7"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2.75 – 5.48 </w:t>
            </w:r>
          </w:p>
        </w:tc>
        <w:tc>
          <w:tcPr>
            <w:tcW w:w="0" w:type="auto"/>
            <w:shd w:val="clear" w:color="auto" w:fill="auto"/>
            <w:tcMar>
              <w:top w:w="113" w:type="dxa"/>
              <w:left w:w="113" w:type="dxa"/>
              <w:bottom w:w="113" w:type="dxa"/>
              <w:right w:w="113" w:type="dxa"/>
            </w:tcMar>
            <w:hideMark/>
          </w:tcPr>
          <w:p w14:paraId="5D694F95"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06BE13EA" w14:textId="77777777">
        <w:trPr>
          <w:divId w:val="960767896"/>
        </w:trPr>
        <w:tc>
          <w:tcPr>
            <w:tcW w:w="0" w:type="auto"/>
            <w:shd w:val="clear" w:color="auto" w:fill="auto"/>
            <w:tcMar>
              <w:top w:w="113" w:type="dxa"/>
              <w:left w:w="113" w:type="dxa"/>
              <w:bottom w:w="113" w:type="dxa"/>
              <w:right w:w="113" w:type="dxa"/>
            </w:tcMar>
            <w:hideMark/>
          </w:tcPr>
          <w:p w14:paraId="3B583159" w14:textId="77777777" w:rsidR="005C1639" w:rsidRDefault="005C1639">
            <w:pPr>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daycount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4169F3BB"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-0.07 </w:t>
            </w:r>
          </w:p>
        </w:tc>
        <w:tc>
          <w:tcPr>
            <w:tcW w:w="0" w:type="auto"/>
            <w:shd w:val="clear" w:color="auto" w:fill="auto"/>
            <w:tcMar>
              <w:top w:w="113" w:type="dxa"/>
              <w:left w:w="113" w:type="dxa"/>
              <w:bottom w:w="113" w:type="dxa"/>
              <w:right w:w="113" w:type="dxa"/>
            </w:tcMar>
            <w:hideMark/>
          </w:tcPr>
          <w:p w14:paraId="18B822F4"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-0.11 – -0.04 </w:t>
            </w:r>
          </w:p>
        </w:tc>
        <w:tc>
          <w:tcPr>
            <w:tcW w:w="0" w:type="auto"/>
            <w:shd w:val="clear" w:color="auto" w:fill="auto"/>
            <w:tcMar>
              <w:top w:w="113" w:type="dxa"/>
              <w:left w:w="113" w:type="dxa"/>
              <w:bottom w:w="113" w:type="dxa"/>
              <w:right w:w="113" w:type="dxa"/>
            </w:tcMar>
            <w:hideMark/>
          </w:tcPr>
          <w:p w14:paraId="6B21B232"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6724B14E" w14:textId="77777777">
        <w:trPr>
          <w:divId w:val="960767896"/>
        </w:trPr>
        <w:tc>
          <w:tcPr>
            <w:tcW w:w="0" w:type="auto"/>
            <w:shd w:val="clear" w:color="auto" w:fill="auto"/>
            <w:tcMar>
              <w:top w:w="113" w:type="dxa"/>
              <w:left w:w="113" w:type="dxa"/>
              <w:bottom w:w="113" w:type="dxa"/>
              <w:right w:w="113" w:type="dxa"/>
            </w:tcMar>
            <w:hideMark/>
          </w:tcPr>
          <w:p w14:paraId="450EB347"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phase [</w:t>
            </w:r>
            <w:proofErr w:type="spellStart"/>
            <w:r>
              <w:rPr>
                <w:rFonts w:ascii="Helvetica" w:eastAsia="Times New Roman" w:hAnsi="Helvetica" w:cs="Helvetica"/>
                <w:color w:val="333333"/>
                <w:sz w:val="21"/>
                <w:szCs w:val="21"/>
              </w:rPr>
              <w:t>pre_treat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60007844"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-0.23 </w:t>
            </w:r>
          </w:p>
        </w:tc>
        <w:tc>
          <w:tcPr>
            <w:tcW w:w="0" w:type="auto"/>
            <w:shd w:val="clear" w:color="auto" w:fill="auto"/>
            <w:tcMar>
              <w:top w:w="113" w:type="dxa"/>
              <w:left w:w="113" w:type="dxa"/>
              <w:bottom w:w="113" w:type="dxa"/>
              <w:right w:w="113" w:type="dxa"/>
            </w:tcMar>
            <w:hideMark/>
          </w:tcPr>
          <w:p w14:paraId="0D12C1DE"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-1.05 – 0.58 </w:t>
            </w:r>
          </w:p>
        </w:tc>
        <w:tc>
          <w:tcPr>
            <w:tcW w:w="0" w:type="auto"/>
            <w:shd w:val="clear" w:color="auto" w:fill="auto"/>
            <w:tcMar>
              <w:top w:w="113" w:type="dxa"/>
              <w:left w:w="113" w:type="dxa"/>
              <w:bottom w:w="113" w:type="dxa"/>
              <w:right w:w="113" w:type="dxa"/>
            </w:tcMar>
            <w:hideMark/>
          </w:tcPr>
          <w:p w14:paraId="23A40A1D"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0.570 </w:t>
            </w:r>
          </w:p>
        </w:tc>
      </w:tr>
      <w:tr w:rsidR="007D6594" w14:paraId="44B8C1AA" w14:textId="77777777">
        <w:trPr>
          <w:divId w:val="960767896"/>
        </w:trPr>
        <w:tc>
          <w:tcPr>
            <w:tcW w:w="0" w:type="auto"/>
            <w:shd w:val="clear" w:color="auto" w:fill="auto"/>
            <w:tcMar>
              <w:top w:w="113" w:type="dxa"/>
              <w:left w:w="113" w:type="dxa"/>
              <w:bottom w:w="113" w:type="dxa"/>
              <w:right w:w="113" w:type="dxa"/>
            </w:tcMar>
            <w:hideMark/>
          </w:tcPr>
          <w:p w14:paraId="05B2F513"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phase [</w:t>
            </w:r>
            <w:proofErr w:type="spellStart"/>
            <w:r>
              <w:rPr>
                <w:rFonts w:ascii="Helvetica" w:eastAsia="Times New Roman" w:hAnsi="Helvetica" w:cs="Helvetica"/>
                <w:color w:val="333333"/>
                <w:sz w:val="21"/>
                <w:szCs w:val="21"/>
              </w:rPr>
              <w:t>post_treat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3D70976B"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0.13 </w:t>
            </w:r>
          </w:p>
        </w:tc>
        <w:tc>
          <w:tcPr>
            <w:tcW w:w="0" w:type="auto"/>
            <w:shd w:val="clear" w:color="auto" w:fill="auto"/>
            <w:tcMar>
              <w:top w:w="113" w:type="dxa"/>
              <w:left w:w="113" w:type="dxa"/>
              <w:bottom w:w="113" w:type="dxa"/>
              <w:right w:w="113" w:type="dxa"/>
            </w:tcMar>
            <w:hideMark/>
          </w:tcPr>
          <w:p w14:paraId="236DC295"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-1.27 – 1.54 </w:t>
            </w:r>
          </w:p>
        </w:tc>
        <w:tc>
          <w:tcPr>
            <w:tcW w:w="0" w:type="auto"/>
            <w:shd w:val="clear" w:color="auto" w:fill="auto"/>
            <w:tcMar>
              <w:top w:w="113" w:type="dxa"/>
              <w:left w:w="113" w:type="dxa"/>
              <w:bottom w:w="113" w:type="dxa"/>
              <w:right w:w="113" w:type="dxa"/>
            </w:tcMar>
            <w:hideMark/>
          </w:tcPr>
          <w:p w14:paraId="44CE9862"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0.854 </w:t>
            </w:r>
          </w:p>
        </w:tc>
      </w:tr>
      <w:tr w:rsidR="007D6594" w14:paraId="2F76CF57" w14:textId="77777777">
        <w:trPr>
          <w:divId w:val="960767896"/>
        </w:trPr>
        <w:tc>
          <w:tcPr>
            <w:tcW w:w="0" w:type="auto"/>
            <w:shd w:val="clear" w:color="auto" w:fill="auto"/>
            <w:tcMar>
              <w:top w:w="113" w:type="dxa"/>
              <w:left w:w="113" w:type="dxa"/>
              <w:bottom w:w="113" w:type="dxa"/>
              <w:right w:w="113" w:type="dxa"/>
            </w:tcMar>
            <w:hideMark/>
          </w:tcPr>
          <w:p w14:paraId="7EEA7D55"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gender [Male] </w:t>
            </w:r>
          </w:p>
        </w:tc>
        <w:tc>
          <w:tcPr>
            <w:tcW w:w="0" w:type="auto"/>
            <w:shd w:val="clear" w:color="auto" w:fill="auto"/>
            <w:tcMar>
              <w:top w:w="113" w:type="dxa"/>
              <w:left w:w="113" w:type="dxa"/>
              <w:bottom w:w="113" w:type="dxa"/>
              <w:right w:w="113" w:type="dxa"/>
            </w:tcMar>
            <w:hideMark/>
          </w:tcPr>
          <w:p w14:paraId="04D71946"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2.51 </w:t>
            </w:r>
          </w:p>
        </w:tc>
        <w:tc>
          <w:tcPr>
            <w:tcW w:w="0" w:type="auto"/>
            <w:shd w:val="clear" w:color="auto" w:fill="auto"/>
            <w:tcMar>
              <w:top w:w="113" w:type="dxa"/>
              <w:left w:w="113" w:type="dxa"/>
              <w:bottom w:w="113" w:type="dxa"/>
              <w:right w:w="113" w:type="dxa"/>
            </w:tcMar>
            <w:hideMark/>
          </w:tcPr>
          <w:p w14:paraId="4AF13B6A"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1.35 – 3.68 </w:t>
            </w:r>
          </w:p>
        </w:tc>
        <w:tc>
          <w:tcPr>
            <w:tcW w:w="0" w:type="auto"/>
            <w:shd w:val="clear" w:color="auto" w:fill="auto"/>
            <w:tcMar>
              <w:top w:w="113" w:type="dxa"/>
              <w:left w:w="113" w:type="dxa"/>
              <w:bottom w:w="113" w:type="dxa"/>
              <w:right w:w="113" w:type="dxa"/>
            </w:tcMar>
            <w:hideMark/>
          </w:tcPr>
          <w:p w14:paraId="23813910"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72015A17" w14:textId="77777777">
        <w:trPr>
          <w:divId w:val="960767896"/>
        </w:trPr>
        <w:tc>
          <w:tcPr>
            <w:tcW w:w="0" w:type="auto"/>
            <w:shd w:val="clear" w:color="auto" w:fill="auto"/>
            <w:tcMar>
              <w:top w:w="113" w:type="dxa"/>
              <w:left w:w="113" w:type="dxa"/>
              <w:bottom w:w="113" w:type="dxa"/>
              <w:right w:w="113" w:type="dxa"/>
            </w:tcMar>
            <w:hideMark/>
          </w:tcPr>
          <w:p w14:paraId="7BFCFCBE" w14:textId="77777777" w:rsidR="005C1639" w:rsidRDefault="005C1639">
            <w:pPr>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daycount</w:t>
            </w:r>
            <w:proofErr w:type="spellEnd"/>
            <w:r>
              <w:rPr>
                <w:rFonts w:ascii="Helvetica" w:eastAsia="Times New Roman" w:hAnsi="Helvetica" w:cs="Helvetica"/>
                <w:color w:val="333333"/>
                <w:sz w:val="21"/>
                <w:szCs w:val="21"/>
              </w:rPr>
              <w:t xml:space="preserve"> × phase</w:t>
            </w:r>
            <w:r>
              <w:rPr>
                <w:rFonts w:ascii="Helvetica" w:eastAsia="Times New Roman" w:hAnsi="Helvetica" w:cs="Helvetica"/>
                <w:color w:val="333333"/>
                <w:sz w:val="21"/>
                <w:szCs w:val="21"/>
              </w:rPr>
              <w:br/>
              <w:t>[</w:t>
            </w:r>
            <w:proofErr w:type="spellStart"/>
            <w:r>
              <w:rPr>
                <w:rFonts w:ascii="Helvetica" w:eastAsia="Times New Roman" w:hAnsi="Helvetica" w:cs="Helvetica"/>
                <w:color w:val="333333"/>
                <w:sz w:val="21"/>
                <w:szCs w:val="21"/>
              </w:rPr>
              <w:t>pre_treat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3378F172"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0.24 </w:t>
            </w:r>
          </w:p>
        </w:tc>
        <w:tc>
          <w:tcPr>
            <w:tcW w:w="0" w:type="auto"/>
            <w:shd w:val="clear" w:color="auto" w:fill="auto"/>
            <w:tcMar>
              <w:top w:w="113" w:type="dxa"/>
              <w:left w:w="113" w:type="dxa"/>
              <w:bottom w:w="113" w:type="dxa"/>
              <w:right w:w="113" w:type="dxa"/>
            </w:tcMar>
            <w:hideMark/>
          </w:tcPr>
          <w:p w14:paraId="41D375F6"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0.12 – 0.35 </w:t>
            </w:r>
          </w:p>
        </w:tc>
        <w:tc>
          <w:tcPr>
            <w:tcW w:w="0" w:type="auto"/>
            <w:shd w:val="clear" w:color="auto" w:fill="auto"/>
            <w:tcMar>
              <w:top w:w="113" w:type="dxa"/>
              <w:left w:w="113" w:type="dxa"/>
              <w:bottom w:w="113" w:type="dxa"/>
              <w:right w:w="113" w:type="dxa"/>
            </w:tcMar>
            <w:hideMark/>
          </w:tcPr>
          <w:p w14:paraId="68612625"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6BFCB032" w14:textId="77777777">
        <w:trPr>
          <w:divId w:val="960767896"/>
        </w:trPr>
        <w:tc>
          <w:tcPr>
            <w:tcW w:w="0" w:type="auto"/>
            <w:shd w:val="clear" w:color="auto" w:fill="auto"/>
            <w:tcMar>
              <w:top w:w="113" w:type="dxa"/>
              <w:left w:w="113" w:type="dxa"/>
              <w:bottom w:w="113" w:type="dxa"/>
              <w:right w:w="113" w:type="dxa"/>
            </w:tcMar>
            <w:hideMark/>
          </w:tcPr>
          <w:p w14:paraId="38EA1FD7" w14:textId="77777777" w:rsidR="005C1639" w:rsidRDefault="005C1639">
            <w:pPr>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daycount</w:t>
            </w:r>
            <w:proofErr w:type="spellEnd"/>
            <w:r>
              <w:rPr>
                <w:rFonts w:ascii="Helvetica" w:eastAsia="Times New Roman" w:hAnsi="Helvetica" w:cs="Helvetica"/>
                <w:color w:val="333333"/>
                <w:sz w:val="21"/>
                <w:szCs w:val="21"/>
              </w:rPr>
              <w:t xml:space="preserve"> × phase</w:t>
            </w:r>
            <w:r>
              <w:rPr>
                <w:rFonts w:ascii="Helvetica" w:eastAsia="Times New Roman" w:hAnsi="Helvetica" w:cs="Helvetica"/>
                <w:color w:val="333333"/>
                <w:sz w:val="21"/>
                <w:szCs w:val="21"/>
              </w:rPr>
              <w:br/>
              <w:t>[</w:t>
            </w:r>
            <w:proofErr w:type="spellStart"/>
            <w:r>
              <w:rPr>
                <w:rFonts w:ascii="Helvetica" w:eastAsia="Times New Roman" w:hAnsi="Helvetica" w:cs="Helvetica"/>
                <w:color w:val="333333"/>
                <w:sz w:val="21"/>
                <w:szCs w:val="21"/>
              </w:rPr>
              <w:t>post_treat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08D43BC6"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0.03 </w:t>
            </w:r>
          </w:p>
        </w:tc>
        <w:tc>
          <w:tcPr>
            <w:tcW w:w="0" w:type="auto"/>
            <w:shd w:val="clear" w:color="auto" w:fill="auto"/>
            <w:tcMar>
              <w:top w:w="113" w:type="dxa"/>
              <w:left w:w="113" w:type="dxa"/>
              <w:bottom w:w="113" w:type="dxa"/>
              <w:right w:w="113" w:type="dxa"/>
            </w:tcMar>
            <w:hideMark/>
          </w:tcPr>
          <w:p w14:paraId="5105C50A"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0.00 – 0.05 </w:t>
            </w:r>
          </w:p>
        </w:tc>
        <w:tc>
          <w:tcPr>
            <w:tcW w:w="0" w:type="auto"/>
            <w:shd w:val="clear" w:color="auto" w:fill="auto"/>
            <w:tcMar>
              <w:top w:w="113" w:type="dxa"/>
              <w:left w:w="113" w:type="dxa"/>
              <w:bottom w:w="113" w:type="dxa"/>
              <w:right w:w="113" w:type="dxa"/>
            </w:tcMar>
            <w:hideMark/>
          </w:tcPr>
          <w:p w14:paraId="6564ED9E"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0.047</w:t>
            </w:r>
            <w:r>
              <w:rPr>
                <w:rFonts w:ascii="Helvetica" w:eastAsia="Times New Roman" w:hAnsi="Helvetica" w:cs="Helvetica"/>
                <w:color w:val="333333"/>
                <w:sz w:val="21"/>
                <w:szCs w:val="21"/>
              </w:rPr>
              <w:t xml:space="preserve"> </w:t>
            </w:r>
          </w:p>
        </w:tc>
      </w:tr>
      <w:tr w:rsidR="007D6594" w14:paraId="2094808F" w14:textId="77777777">
        <w:trPr>
          <w:divId w:val="960767896"/>
        </w:trPr>
        <w:tc>
          <w:tcPr>
            <w:tcW w:w="0" w:type="auto"/>
            <w:gridSpan w:val="4"/>
            <w:shd w:val="clear" w:color="auto" w:fill="auto"/>
            <w:tcMar>
              <w:top w:w="192" w:type="dxa"/>
              <w:left w:w="0" w:type="dxa"/>
              <w:bottom w:w="0" w:type="dxa"/>
              <w:right w:w="0" w:type="dxa"/>
            </w:tcMar>
            <w:vAlign w:val="center"/>
            <w:hideMark/>
          </w:tcPr>
          <w:p w14:paraId="58005A49" w14:textId="77777777" w:rsidR="005C1639" w:rsidRDefault="005C1639">
            <w:pPr>
              <w:rPr>
                <w:rFonts w:ascii="Helvetica" w:eastAsia="Times New Roman" w:hAnsi="Helvetica" w:cs="Helvetica"/>
                <w:b/>
                <w:bCs/>
                <w:color w:val="333333"/>
                <w:sz w:val="21"/>
                <w:szCs w:val="21"/>
              </w:rPr>
            </w:pPr>
            <w:r>
              <w:rPr>
                <w:rFonts w:ascii="Helvetica" w:eastAsia="Times New Roman" w:hAnsi="Helvetica" w:cs="Helvetica"/>
                <w:b/>
                <w:bCs/>
                <w:color w:val="333333"/>
                <w:sz w:val="21"/>
                <w:szCs w:val="21"/>
              </w:rPr>
              <w:t xml:space="preserve">Random Effects </w:t>
            </w:r>
          </w:p>
        </w:tc>
      </w:tr>
      <w:tr w:rsidR="007D6594" w14:paraId="02C114D5" w14:textId="77777777">
        <w:trPr>
          <w:divId w:val="960767896"/>
        </w:trPr>
        <w:tc>
          <w:tcPr>
            <w:tcW w:w="0" w:type="auto"/>
            <w:shd w:val="clear" w:color="auto" w:fill="auto"/>
            <w:tcMar>
              <w:top w:w="57" w:type="dxa"/>
              <w:left w:w="113" w:type="dxa"/>
              <w:bottom w:w="57" w:type="dxa"/>
              <w:right w:w="113" w:type="dxa"/>
            </w:tcMar>
            <w:hideMark/>
          </w:tcPr>
          <w:p w14:paraId="7C149FD9"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σ</w:t>
            </w:r>
            <w:r>
              <w:rPr>
                <w:rFonts w:ascii="Helvetica" w:eastAsia="Times New Roman" w:hAnsi="Helvetica" w:cs="Helvetica"/>
                <w:color w:val="333333"/>
                <w:sz w:val="16"/>
                <w:szCs w:val="16"/>
                <w:vertAlign w:val="superscript"/>
              </w:rPr>
              <w:t>2</w:t>
            </w:r>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3E4546FC"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1.27 </w:t>
            </w:r>
          </w:p>
        </w:tc>
      </w:tr>
      <w:tr w:rsidR="007D6594" w14:paraId="5B005D15" w14:textId="77777777">
        <w:trPr>
          <w:divId w:val="960767896"/>
        </w:trPr>
        <w:tc>
          <w:tcPr>
            <w:tcW w:w="0" w:type="auto"/>
            <w:shd w:val="clear" w:color="auto" w:fill="auto"/>
            <w:tcMar>
              <w:top w:w="57" w:type="dxa"/>
              <w:left w:w="113" w:type="dxa"/>
              <w:bottom w:w="57" w:type="dxa"/>
              <w:right w:w="113" w:type="dxa"/>
            </w:tcMar>
            <w:hideMark/>
          </w:tcPr>
          <w:p w14:paraId="4448D657"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τ</w:t>
            </w:r>
            <w:r>
              <w:rPr>
                <w:rFonts w:ascii="Helvetica" w:eastAsia="Times New Roman" w:hAnsi="Helvetica" w:cs="Helvetica"/>
                <w:color w:val="333333"/>
                <w:sz w:val="16"/>
                <w:szCs w:val="16"/>
                <w:vertAlign w:val="subscript"/>
              </w:rPr>
              <w:t>00</w:t>
            </w:r>
            <w:r>
              <w:rPr>
                <w:rFonts w:ascii="Helvetica" w:eastAsia="Times New Roman" w:hAnsi="Helvetica" w:cs="Helvetica"/>
                <w:color w:val="333333"/>
                <w:sz w:val="21"/>
                <w:szCs w:val="21"/>
              </w:rPr>
              <w:t xml:space="preserve"> </w:t>
            </w:r>
            <w:proofErr w:type="spellStart"/>
            <w:r>
              <w:rPr>
                <w:rFonts w:ascii="Helvetica" w:eastAsia="Times New Roman" w:hAnsi="Helvetica" w:cs="Helvetica"/>
                <w:color w:val="333333"/>
                <w:sz w:val="16"/>
                <w:szCs w:val="16"/>
                <w:vertAlign w:val="subscript"/>
              </w:rPr>
              <w:t>ptID</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3953B2D5"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2.68 </w:t>
            </w:r>
          </w:p>
        </w:tc>
      </w:tr>
      <w:tr w:rsidR="007D6594" w14:paraId="211756A0" w14:textId="77777777">
        <w:trPr>
          <w:divId w:val="960767896"/>
        </w:trPr>
        <w:tc>
          <w:tcPr>
            <w:tcW w:w="0" w:type="auto"/>
            <w:shd w:val="clear" w:color="auto" w:fill="auto"/>
            <w:tcMar>
              <w:top w:w="57" w:type="dxa"/>
              <w:left w:w="113" w:type="dxa"/>
              <w:bottom w:w="57" w:type="dxa"/>
              <w:right w:w="113" w:type="dxa"/>
            </w:tcMar>
            <w:hideMark/>
          </w:tcPr>
          <w:p w14:paraId="37FFE850"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τ</w:t>
            </w:r>
            <w:r>
              <w:rPr>
                <w:rFonts w:ascii="Helvetica" w:eastAsia="Times New Roman" w:hAnsi="Helvetica" w:cs="Helvetica"/>
                <w:color w:val="333333"/>
                <w:sz w:val="16"/>
                <w:szCs w:val="16"/>
                <w:vertAlign w:val="subscript"/>
              </w:rPr>
              <w:t>11</w:t>
            </w:r>
            <w:r>
              <w:rPr>
                <w:rFonts w:ascii="Helvetica" w:eastAsia="Times New Roman" w:hAnsi="Helvetica" w:cs="Helvetica"/>
                <w:color w:val="333333"/>
                <w:sz w:val="21"/>
                <w:szCs w:val="21"/>
              </w:rPr>
              <w:t xml:space="preserve"> </w:t>
            </w:r>
            <w:proofErr w:type="spellStart"/>
            <w:r>
              <w:rPr>
                <w:rFonts w:ascii="Helvetica" w:eastAsia="Times New Roman" w:hAnsi="Helvetica" w:cs="Helvetica"/>
                <w:color w:val="333333"/>
                <w:sz w:val="16"/>
                <w:szCs w:val="16"/>
                <w:vertAlign w:val="subscript"/>
              </w:rPr>
              <w:t>ptID.daycount</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6F801E4D"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0.00 </w:t>
            </w:r>
          </w:p>
        </w:tc>
      </w:tr>
      <w:tr w:rsidR="007D6594" w14:paraId="5442931E" w14:textId="77777777">
        <w:trPr>
          <w:divId w:val="960767896"/>
        </w:trPr>
        <w:tc>
          <w:tcPr>
            <w:tcW w:w="0" w:type="auto"/>
            <w:shd w:val="clear" w:color="auto" w:fill="auto"/>
            <w:tcMar>
              <w:top w:w="57" w:type="dxa"/>
              <w:left w:w="113" w:type="dxa"/>
              <w:bottom w:w="57" w:type="dxa"/>
              <w:right w:w="113" w:type="dxa"/>
            </w:tcMar>
            <w:hideMark/>
          </w:tcPr>
          <w:p w14:paraId="17630C46"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ρ</w:t>
            </w:r>
            <w:r>
              <w:rPr>
                <w:rFonts w:ascii="Helvetica" w:eastAsia="Times New Roman" w:hAnsi="Helvetica" w:cs="Helvetica"/>
                <w:color w:val="333333"/>
                <w:sz w:val="16"/>
                <w:szCs w:val="16"/>
                <w:vertAlign w:val="subscript"/>
              </w:rPr>
              <w:t>01</w:t>
            </w:r>
            <w:r>
              <w:rPr>
                <w:rFonts w:ascii="Helvetica" w:eastAsia="Times New Roman" w:hAnsi="Helvetica" w:cs="Helvetica"/>
                <w:color w:val="333333"/>
                <w:sz w:val="21"/>
                <w:szCs w:val="21"/>
              </w:rPr>
              <w:t xml:space="preserve"> </w:t>
            </w:r>
            <w:proofErr w:type="spellStart"/>
            <w:r>
              <w:rPr>
                <w:rFonts w:ascii="Helvetica" w:eastAsia="Times New Roman" w:hAnsi="Helvetica" w:cs="Helvetica"/>
                <w:color w:val="333333"/>
                <w:sz w:val="16"/>
                <w:szCs w:val="16"/>
                <w:vertAlign w:val="subscript"/>
              </w:rPr>
              <w:t>ptID</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4DDA8C3B"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1.00 </w:t>
            </w:r>
          </w:p>
        </w:tc>
      </w:tr>
      <w:tr w:rsidR="007D6594" w14:paraId="33CB1DC9" w14:textId="77777777">
        <w:trPr>
          <w:divId w:val="960767896"/>
        </w:trPr>
        <w:tc>
          <w:tcPr>
            <w:tcW w:w="0" w:type="auto"/>
            <w:shd w:val="clear" w:color="auto" w:fill="auto"/>
            <w:tcMar>
              <w:top w:w="57" w:type="dxa"/>
              <w:left w:w="113" w:type="dxa"/>
              <w:bottom w:w="57" w:type="dxa"/>
              <w:right w:w="113" w:type="dxa"/>
            </w:tcMar>
            <w:hideMark/>
          </w:tcPr>
          <w:p w14:paraId="1912BE04"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N </w:t>
            </w:r>
            <w:proofErr w:type="spellStart"/>
            <w:r>
              <w:rPr>
                <w:rFonts w:ascii="Helvetica" w:eastAsia="Times New Roman" w:hAnsi="Helvetica" w:cs="Helvetica"/>
                <w:color w:val="333333"/>
                <w:sz w:val="16"/>
                <w:szCs w:val="16"/>
                <w:vertAlign w:val="subscript"/>
              </w:rPr>
              <w:t>ptID</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7F106A4E"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10 </w:t>
            </w:r>
          </w:p>
        </w:tc>
      </w:tr>
      <w:tr w:rsidR="007D6594" w14:paraId="035913EA" w14:textId="77777777">
        <w:trPr>
          <w:divId w:val="960767896"/>
        </w:trPr>
        <w:tc>
          <w:tcPr>
            <w:tcW w:w="0" w:type="auto"/>
            <w:tcBorders>
              <w:top w:val="single" w:sz="6" w:space="0" w:color="auto"/>
            </w:tcBorders>
            <w:shd w:val="clear" w:color="auto" w:fill="auto"/>
            <w:tcMar>
              <w:top w:w="57" w:type="dxa"/>
              <w:left w:w="113" w:type="dxa"/>
              <w:bottom w:w="57" w:type="dxa"/>
              <w:right w:w="113" w:type="dxa"/>
            </w:tcMar>
            <w:hideMark/>
          </w:tcPr>
          <w:p w14:paraId="12426DC8"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Observations </w:t>
            </w:r>
          </w:p>
        </w:tc>
        <w:tc>
          <w:tcPr>
            <w:tcW w:w="0" w:type="auto"/>
            <w:gridSpan w:val="3"/>
            <w:tcBorders>
              <w:top w:val="single" w:sz="6" w:space="0" w:color="auto"/>
            </w:tcBorders>
            <w:shd w:val="clear" w:color="auto" w:fill="auto"/>
            <w:tcMar>
              <w:top w:w="57" w:type="dxa"/>
              <w:left w:w="113" w:type="dxa"/>
              <w:bottom w:w="57" w:type="dxa"/>
              <w:right w:w="113" w:type="dxa"/>
            </w:tcMar>
            <w:hideMark/>
          </w:tcPr>
          <w:p w14:paraId="197A4941"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155 </w:t>
            </w:r>
          </w:p>
        </w:tc>
      </w:tr>
      <w:tr w:rsidR="007D6594" w14:paraId="70C5B2BF" w14:textId="77777777">
        <w:trPr>
          <w:divId w:val="960767896"/>
        </w:trPr>
        <w:tc>
          <w:tcPr>
            <w:tcW w:w="0" w:type="auto"/>
            <w:shd w:val="clear" w:color="auto" w:fill="auto"/>
            <w:tcMar>
              <w:top w:w="57" w:type="dxa"/>
              <w:left w:w="113" w:type="dxa"/>
              <w:bottom w:w="57" w:type="dxa"/>
              <w:right w:w="113" w:type="dxa"/>
            </w:tcMar>
            <w:hideMark/>
          </w:tcPr>
          <w:p w14:paraId="0B5DAE8F"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Marginal R</w:t>
            </w:r>
            <w:r>
              <w:rPr>
                <w:rFonts w:ascii="Helvetica" w:eastAsia="Times New Roman" w:hAnsi="Helvetica" w:cs="Helvetica"/>
                <w:color w:val="333333"/>
                <w:sz w:val="16"/>
                <w:szCs w:val="16"/>
                <w:vertAlign w:val="superscript"/>
              </w:rPr>
              <w:t>2</w:t>
            </w:r>
            <w:r>
              <w:rPr>
                <w:rFonts w:ascii="Helvetica" w:eastAsia="Times New Roman" w:hAnsi="Helvetica" w:cs="Helvetica"/>
                <w:color w:val="333333"/>
                <w:sz w:val="21"/>
                <w:szCs w:val="21"/>
              </w:rPr>
              <w:t xml:space="preserve"> / Conditional R</w:t>
            </w:r>
            <w:r>
              <w:rPr>
                <w:rFonts w:ascii="Helvetica" w:eastAsia="Times New Roman" w:hAnsi="Helvetica" w:cs="Helvetica"/>
                <w:color w:val="333333"/>
                <w:sz w:val="16"/>
                <w:szCs w:val="16"/>
                <w:vertAlign w:val="superscript"/>
              </w:rPr>
              <w:t>2</w:t>
            </w:r>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23FE606B"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0.778 / NA </w:t>
            </w:r>
          </w:p>
        </w:tc>
      </w:tr>
    </w:tbl>
    <w:p w14:paraId="6B674D55" w14:textId="77777777" w:rsidR="005C1639" w:rsidRDefault="005C1639">
      <w:pPr>
        <w:divId w:val="960767896"/>
        <w:rPr>
          <w:rFonts w:ascii="Helvetica" w:eastAsia="Times New Roman" w:hAnsi="Helvetica" w:cs="Helvetica"/>
          <w:vanish/>
          <w:color w:val="333333"/>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1217"/>
        <w:gridCol w:w="642"/>
        <w:gridCol w:w="709"/>
        <w:gridCol w:w="613"/>
        <w:gridCol w:w="555"/>
        <w:gridCol w:w="594"/>
        <w:gridCol w:w="829"/>
      </w:tblGrid>
      <w:tr w:rsidR="007D6594" w14:paraId="4FAE5DE9" w14:textId="77777777">
        <w:trPr>
          <w:divId w:val="960767896"/>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750EB122"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3: NPRS analysis of deviance table: model 3 </w:t>
            </w:r>
          </w:p>
        </w:tc>
      </w:tr>
      <w:tr w:rsidR="007D6594" w14:paraId="488D3C5B" w14:textId="77777777">
        <w:trPr>
          <w:divId w:val="960767896"/>
          <w:tblHeader/>
        </w:trPr>
        <w:tc>
          <w:tcPr>
            <w:tcW w:w="0" w:type="auto"/>
            <w:shd w:val="clear" w:color="auto" w:fill="auto"/>
            <w:tcMar>
              <w:top w:w="0" w:type="dxa"/>
              <w:left w:w="0" w:type="dxa"/>
              <w:bottom w:w="0" w:type="dxa"/>
              <w:right w:w="0" w:type="dxa"/>
            </w:tcMar>
            <w:vAlign w:val="center"/>
            <w:hideMark/>
          </w:tcPr>
          <w:p w14:paraId="6F559785"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41A2CE64"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Sum </w:t>
            </w:r>
            <w:proofErr w:type="spellStart"/>
            <w:r>
              <w:rPr>
                <w:rFonts w:ascii="Arial Narrow" w:eastAsia="Times New Roman" w:hAnsi="Arial Narrow" w:cs="Helvetica"/>
                <w:b/>
                <w:bCs/>
                <w:color w:val="333333"/>
                <w:sz w:val="21"/>
                <w:szCs w:val="21"/>
              </w:rPr>
              <w:t>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DD49C96"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Mean </w:t>
            </w:r>
            <w:proofErr w:type="spellStart"/>
            <w:r>
              <w:rPr>
                <w:rFonts w:ascii="Arial Narrow" w:eastAsia="Times New Roman" w:hAnsi="Arial Narrow" w:cs="Helvetica"/>
                <w:b/>
                <w:bCs/>
                <w:color w:val="333333"/>
                <w:sz w:val="21"/>
                <w:szCs w:val="21"/>
              </w:rPr>
              <w:t>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0087DA32"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NumDF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76CA7060"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DenDF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4F460644"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F value </w:t>
            </w:r>
          </w:p>
        </w:tc>
        <w:tc>
          <w:tcPr>
            <w:tcW w:w="0" w:type="auto"/>
            <w:shd w:val="clear" w:color="auto" w:fill="auto"/>
            <w:tcMar>
              <w:top w:w="0" w:type="dxa"/>
              <w:left w:w="0" w:type="dxa"/>
              <w:bottom w:w="0" w:type="dxa"/>
              <w:right w:w="0" w:type="dxa"/>
            </w:tcMar>
            <w:vAlign w:val="center"/>
            <w:hideMark/>
          </w:tcPr>
          <w:p w14:paraId="4C6B3997" w14:textId="77777777" w:rsidR="005C1639" w:rsidRDefault="005C1639">
            <w:pPr>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p_val</w:t>
            </w:r>
            <w:proofErr w:type="spellEnd"/>
            <w:r>
              <w:rPr>
                <w:rFonts w:ascii="Arial Narrow" w:eastAsia="Times New Roman" w:hAnsi="Arial Narrow" w:cs="Helvetica"/>
                <w:b/>
                <w:bCs/>
                <w:color w:val="333333"/>
                <w:sz w:val="21"/>
                <w:szCs w:val="21"/>
              </w:rPr>
              <w:t xml:space="preserve"> </w:t>
            </w:r>
          </w:p>
        </w:tc>
      </w:tr>
      <w:tr w:rsidR="007D6594" w14:paraId="78162D03" w14:textId="77777777">
        <w:trPr>
          <w:divId w:val="960767896"/>
        </w:trPr>
        <w:tc>
          <w:tcPr>
            <w:tcW w:w="0" w:type="auto"/>
            <w:shd w:val="clear" w:color="auto" w:fill="auto"/>
            <w:tcMar>
              <w:top w:w="0" w:type="dxa"/>
              <w:left w:w="0" w:type="dxa"/>
              <w:bottom w:w="0" w:type="dxa"/>
              <w:right w:w="0" w:type="dxa"/>
            </w:tcMar>
            <w:vAlign w:val="center"/>
            <w:hideMark/>
          </w:tcPr>
          <w:p w14:paraId="6D515B7A"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652F512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12.18 </w:t>
            </w:r>
          </w:p>
        </w:tc>
        <w:tc>
          <w:tcPr>
            <w:tcW w:w="0" w:type="auto"/>
            <w:shd w:val="clear" w:color="auto" w:fill="auto"/>
            <w:tcMar>
              <w:top w:w="0" w:type="dxa"/>
              <w:left w:w="0" w:type="dxa"/>
              <w:bottom w:w="0" w:type="dxa"/>
              <w:right w:w="0" w:type="dxa"/>
            </w:tcMar>
            <w:vAlign w:val="center"/>
            <w:hideMark/>
          </w:tcPr>
          <w:p w14:paraId="63492C7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12.18 </w:t>
            </w:r>
          </w:p>
        </w:tc>
        <w:tc>
          <w:tcPr>
            <w:tcW w:w="0" w:type="auto"/>
            <w:shd w:val="clear" w:color="auto" w:fill="auto"/>
            <w:tcMar>
              <w:top w:w="0" w:type="dxa"/>
              <w:left w:w="0" w:type="dxa"/>
              <w:bottom w:w="0" w:type="dxa"/>
              <w:right w:w="0" w:type="dxa"/>
            </w:tcMar>
            <w:vAlign w:val="center"/>
            <w:hideMark/>
          </w:tcPr>
          <w:p w14:paraId="093CCA2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7C22D3C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11.15 </w:t>
            </w:r>
          </w:p>
        </w:tc>
        <w:tc>
          <w:tcPr>
            <w:tcW w:w="0" w:type="auto"/>
            <w:shd w:val="clear" w:color="auto" w:fill="auto"/>
            <w:tcMar>
              <w:top w:w="0" w:type="dxa"/>
              <w:left w:w="0" w:type="dxa"/>
              <w:bottom w:w="0" w:type="dxa"/>
              <w:right w:w="0" w:type="dxa"/>
            </w:tcMar>
            <w:vAlign w:val="center"/>
            <w:hideMark/>
          </w:tcPr>
          <w:p w14:paraId="5F22CB2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9.60 </w:t>
            </w:r>
          </w:p>
        </w:tc>
        <w:tc>
          <w:tcPr>
            <w:tcW w:w="0" w:type="auto"/>
            <w:shd w:val="clear" w:color="auto" w:fill="auto"/>
            <w:tcMar>
              <w:top w:w="0" w:type="dxa"/>
              <w:left w:w="0" w:type="dxa"/>
              <w:bottom w:w="0" w:type="dxa"/>
              <w:right w:w="0" w:type="dxa"/>
            </w:tcMar>
            <w:vAlign w:val="center"/>
            <w:hideMark/>
          </w:tcPr>
          <w:p w14:paraId="54D7DBC0"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0.01 ** </w:t>
            </w:r>
          </w:p>
        </w:tc>
      </w:tr>
      <w:tr w:rsidR="007D6594" w14:paraId="22425FCB" w14:textId="77777777">
        <w:trPr>
          <w:divId w:val="960767896"/>
        </w:trPr>
        <w:tc>
          <w:tcPr>
            <w:tcW w:w="0" w:type="auto"/>
            <w:shd w:val="clear" w:color="auto" w:fill="auto"/>
            <w:tcMar>
              <w:top w:w="0" w:type="dxa"/>
              <w:left w:w="0" w:type="dxa"/>
              <w:bottom w:w="0" w:type="dxa"/>
              <w:right w:w="0" w:type="dxa"/>
            </w:tcMar>
            <w:vAlign w:val="center"/>
            <w:hideMark/>
          </w:tcPr>
          <w:p w14:paraId="05C9CB3F"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phase </w:t>
            </w:r>
          </w:p>
        </w:tc>
        <w:tc>
          <w:tcPr>
            <w:tcW w:w="0" w:type="auto"/>
            <w:shd w:val="clear" w:color="auto" w:fill="auto"/>
            <w:tcMar>
              <w:top w:w="0" w:type="dxa"/>
              <w:left w:w="0" w:type="dxa"/>
              <w:bottom w:w="0" w:type="dxa"/>
              <w:right w:w="0" w:type="dxa"/>
            </w:tcMar>
            <w:vAlign w:val="center"/>
            <w:hideMark/>
          </w:tcPr>
          <w:p w14:paraId="2986ECC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23.54 </w:t>
            </w:r>
          </w:p>
        </w:tc>
        <w:tc>
          <w:tcPr>
            <w:tcW w:w="0" w:type="auto"/>
            <w:shd w:val="clear" w:color="auto" w:fill="auto"/>
            <w:tcMar>
              <w:top w:w="0" w:type="dxa"/>
              <w:left w:w="0" w:type="dxa"/>
              <w:bottom w:w="0" w:type="dxa"/>
              <w:right w:w="0" w:type="dxa"/>
            </w:tcMar>
            <w:vAlign w:val="center"/>
            <w:hideMark/>
          </w:tcPr>
          <w:p w14:paraId="3837682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11.77 </w:t>
            </w:r>
          </w:p>
        </w:tc>
        <w:tc>
          <w:tcPr>
            <w:tcW w:w="0" w:type="auto"/>
            <w:shd w:val="clear" w:color="auto" w:fill="auto"/>
            <w:tcMar>
              <w:top w:w="0" w:type="dxa"/>
              <w:left w:w="0" w:type="dxa"/>
              <w:bottom w:w="0" w:type="dxa"/>
              <w:right w:w="0" w:type="dxa"/>
            </w:tcMar>
            <w:vAlign w:val="center"/>
            <w:hideMark/>
          </w:tcPr>
          <w:p w14:paraId="40A3D81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68A6CDF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106.09 </w:t>
            </w:r>
          </w:p>
        </w:tc>
        <w:tc>
          <w:tcPr>
            <w:tcW w:w="0" w:type="auto"/>
            <w:shd w:val="clear" w:color="auto" w:fill="auto"/>
            <w:tcMar>
              <w:top w:w="0" w:type="dxa"/>
              <w:left w:w="0" w:type="dxa"/>
              <w:bottom w:w="0" w:type="dxa"/>
              <w:right w:w="0" w:type="dxa"/>
            </w:tcMar>
            <w:vAlign w:val="center"/>
            <w:hideMark/>
          </w:tcPr>
          <w:p w14:paraId="6238591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9.27 </w:t>
            </w:r>
          </w:p>
        </w:tc>
        <w:tc>
          <w:tcPr>
            <w:tcW w:w="0" w:type="auto"/>
            <w:shd w:val="clear" w:color="auto" w:fill="auto"/>
            <w:tcMar>
              <w:top w:w="0" w:type="dxa"/>
              <w:left w:w="0" w:type="dxa"/>
              <w:bottom w:w="0" w:type="dxa"/>
              <w:right w:w="0" w:type="dxa"/>
            </w:tcMar>
            <w:vAlign w:val="center"/>
            <w:hideMark/>
          </w:tcPr>
          <w:p w14:paraId="26BFAC51"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0.001 *** </w:t>
            </w:r>
          </w:p>
        </w:tc>
      </w:tr>
      <w:tr w:rsidR="007D6594" w14:paraId="197014CD" w14:textId="77777777">
        <w:trPr>
          <w:divId w:val="960767896"/>
        </w:trPr>
        <w:tc>
          <w:tcPr>
            <w:tcW w:w="0" w:type="auto"/>
            <w:shd w:val="clear" w:color="auto" w:fill="auto"/>
            <w:tcMar>
              <w:top w:w="0" w:type="dxa"/>
              <w:left w:w="0" w:type="dxa"/>
              <w:bottom w:w="0" w:type="dxa"/>
              <w:right w:w="0" w:type="dxa"/>
            </w:tcMar>
            <w:vAlign w:val="center"/>
            <w:hideMark/>
          </w:tcPr>
          <w:p w14:paraId="6761A358"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gender </w:t>
            </w:r>
          </w:p>
        </w:tc>
        <w:tc>
          <w:tcPr>
            <w:tcW w:w="0" w:type="auto"/>
            <w:shd w:val="clear" w:color="auto" w:fill="auto"/>
            <w:tcMar>
              <w:top w:w="0" w:type="dxa"/>
              <w:left w:w="0" w:type="dxa"/>
              <w:bottom w:w="0" w:type="dxa"/>
              <w:right w:w="0" w:type="dxa"/>
            </w:tcMar>
            <w:vAlign w:val="center"/>
            <w:hideMark/>
          </w:tcPr>
          <w:p w14:paraId="27C4547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13.26 </w:t>
            </w:r>
          </w:p>
        </w:tc>
        <w:tc>
          <w:tcPr>
            <w:tcW w:w="0" w:type="auto"/>
            <w:shd w:val="clear" w:color="auto" w:fill="auto"/>
            <w:tcMar>
              <w:top w:w="0" w:type="dxa"/>
              <w:left w:w="0" w:type="dxa"/>
              <w:bottom w:w="0" w:type="dxa"/>
              <w:right w:w="0" w:type="dxa"/>
            </w:tcMar>
            <w:vAlign w:val="center"/>
            <w:hideMark/>
          </w:tcPr>
          <w:p w14:paraId="31E834F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13.26 </w:t>
            </w:r>
          </w:p>
        </w:tc>
        <w:tc>
          <w:tcPr>
            <w:tcW w:w="0" w:type="auto"/>
            <w:shd w:val="clear" w:color="auto" w:fill="auto"/>
            <w:tcMar>
              <w:top w:w="0" w:type="dxa"/>
              <w:left w:w="0" w:type="dxa"/>
              <w:bottom w:w="0" w:type="dxa"/>
              <w:right w:w="0" w:type="dxa"/>
            </w:tcMar>
            <w:vAlign w:val="center"/>
            <w:hideMark/>
          </w:tcPr>
          <w:p w14:paraId="3445A1C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6E5B4CC4"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3.19 </w:t>
            </w:r>
          </w:p>
        </w:tc>
        <w:tc>
          <w:tcPr>
            <w:tcW w:w="0" w:type="auto"/>
            <w:shd w:val="clear" w:color="auto" w:fill="auto"/>
            <w:tcMar>
              <w:top w:w="0" w:type="dxa"/>
              <w:left w:w="0" w:type="dxa"/>
              <w:bottom w:w="0" w:type="dxa"/>
              <w:right w:w="0" w:type="dxa"/>
            </w:tcMar>
            <w:vAlign w:val="center"/>
            <w:hideMark/>
          </w:tcPr>
          <w:p w14:paraId="3F9CEB5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10.46 </w:t>
            </w:r>
          </w:p>
        </w:tc>
        <w:tc>
          <w:tcPr>
            <w:tcW w:w="0" w:type="auto"/>
            <w:shd w:val="clear" w:color="auto" w:fill="auto"/>
            <w:tcMar>
              <w:top w:w="0" w:type="dxa"/>
              <w:left w:w="0" w:type="dxa"/>
              <w:bottom w:w="0" w:type="dxa"/>
              <w:right w:w="0" w:type="dxa"/>
            </w:tcMar>
            <w:vAlign w:val="center"/>
            <w:hideMark/>
          </w:tcPr>
          <w:p w14:paraId="01FE7235"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0.01 * </w:t>
            </w:r>
          </w:p>
        </w:tc>
      </w:tr>
      <w:tr w:rsidR="007D6594" w14:paraId="55A7F7B8" w14:textId="77777777">
        <w:trPr>
          <w:divId w:val="960767896"/>
        </w:trPr>
        <w:tc>
          <w:tcPr>
            <w:tcW w:w="0" w:type="auto"/>
            <w:shd w:val="clear" w:color="auto" w:fill="auto"/>
            <w:tcMar>
              <w:top w:w="0" w:type="dxa"/>
              <w:left w:w="0" w:type="dxa"/>
              <w:bottom w:w="0" w:type="dxa"/>
              <w:right w:w="0" w:type="dxa"/>
            </w:tcMar>
            <w:vAlign w:val="center"/>
            <w:hideMark/>
          </w:tcPr>
          <w:p w14:paraId="7BDAC321"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daycount:phase</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27CC4D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21.17 </w:t>
            </w:r>
          </w:p>
        </w:tc>
        <w:tc>
          <w:tcPr>
            <w:tcW w:w="0" w:type="auto"/>
            <w:shd w:val="clear" w:color="auto" w:fill="auto"/>
            <w:tcMar>
              <w:top w:w="0" w:type="dxa"/>
              <w:left w:w="0" w:type="dxa"/>
              <w:bottom w:w="0" w:type="dxa"/>
              <w:right w:w="0" w:type="dxa"/>
            </w:tcMar>
            <w:vAlign w:val="center"/>
            <w:hideMark/>
          </w:tcPr>
          <w:p w14:paraId="5798760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10.59 </w:t>
            </w:r>
          </w:p>
        </w:tc>
        <w:tc>
          <w:tcPr>
            <w:tcW w:w="0" w:type="auto"/>
            <w:shd w:val="clear" w:color="auto" w:fill="auto"/>
            <w:tcMar>
              <w:top w:w="0" w:type="dxa"/>
              <w:left w:w="0" w:type="dxa"/>
              <w:bottom w:w="0" w:type="dxa"/>
              <w:right w:w="0" w:type="dxa"/>
            </w:tcMar>
            <w:vAlign w:val="center"/>
            <w:hideMark/>
          </w:tcPr>
          <w:p w14:paraId="0EF5939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7E2AAFA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55.96 </w:t>
            </w:r>
          </w:p>
        </w:tc>
        <w:tc>
          <w:tcPr>
            <w:tcW w:w="0" w:type="auto"/>
            <w:shd w:val="clear" w:color="auto" w:fill="auto"/>
            <w:tcMar>
              <w:top w:w="0" w:type="dxa"/>
              <w:left w:w="0" w:type="dxa"/>
              <w:bottom w:w="0" w:type="dxa"/>
              <w:right w:w="0" w:type="dxa"/>
            </w:tcMar>
            <w:vAlign w:val="center"/>
            <w:hideMark/>
          </w:tcPr>
          <w:p w14:paraId="46A2CB8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8.30 </w:t>
            </w:r>
          </w:p>
        </w:tc>
        <w:tc>
          <w:tcPr>
            <w:tcW w:w="0" w:type="auto"/>
            <w:shd w:val="clear" w:color="auto" w:fill="auto"/>
            <w:tcMar>
              <w:top w:w="0" w:type="dxa"/>
              <w:left w:w="0" w:type="dxa"/>
              <w:bottom w:w="0" w:type="dxa"/>
              <w:right w:w="0" w:type="dxa"/>
            </w:tcMar>
            <w:vAlign w:val="center"/>
            <w:hideMark/>
          </w:tcPr>
          <w:p w14:paraId="6E65E250"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0.001 *** </w:t>
            </w:r>
          </w:p>
        </w:tc>
      </w:tr>
    </w:tbl>
    <w:p w14:paraId="27D733F9" w14:textId="77777777" w:rsidR="005C1639" w:rsidRDefault="005C1639">
      <w:pPr>
        <w:divId w:val="960767896"/>
        <w:rPr>
          <w:rFonts w:ascii="Helvetica" w:eastAsia="Times New Roman" w:hAnsi="Helvetica" w:cs="Helvetica"/>
          <w:vanish/>
          <w:color w:val="333333"/>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647"/>
        <w:gridCol w:w="394"/>
        <w:gridCol w:w="555"/>
        <w:gridCol w:w="555"/>
        <w:gridCol w:w="617"/>
        <w:gridCol w:w="778"/>
        <w:gridCol w:w="505"/>
        <w:gridCol w:w="253"/>
        <w:gridCol w:w="923"/>
      </w:tblGrid>
      <w:tr w:rsidR="007D6594" w14:paraId="21BBBE59" w14:textId="77777777">
        <w:trPr>
          <w:divId w:val="960767896"/>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05F1A10A"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4: Comparing model 2 and 3, likelihood ratio test, AIC and BIC </w:t>
            </w:r>
          </w:p>
        </w:tc>
      </w:tr>
      <w:tr w:rsidR="007D6594" w14:paraId="0AD179B2" w14:textId="77777777">
        <w:trPr>
          <w:divId w:val="960767896"/>
          <w:tblHeader/>
        </w:trPr>
        <w:tc>
          <w:tcPr>
            <w:tcW w:w="0" w:type="auto"/>
            <w:shd w:val="clear" w:color="auto" w:fill="auto"/>
            <w:tcMar>
              <w:top w:w="0" w:type="dxa"/>
              <w:left w:w="0" w:type="dxa"/>
              <w:bottom w:w="0" w:type="dxa"/>
              <w:right w:w="0" w:type="dxa"/>
            </w:tcMar>
            <w:vAlign w:val="center"/>
            <w:hideMark/>
          </w:tcPr>
          <w:p w14:paraId="3A821B46"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2C5D1616"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npar</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0A2512AD"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AIC </w:t>
            </w:r>
          </w:p>
        </w:tc>
        <w:tc>
          <w:tcPr>
            <w:tcW w:w="0" w:type="auto"/>
            <w:shd w:val="clear" w:color="auto" w:fill="auto"/>
            <w:tcMar>
              <w:top w:w="0" w:type="dxa"/>
              <w:left w:w="0" w:type="dxa"/>
              <w:bottom w:w="0" w:type="dxa"/>
              <w:right w:w="0" w:type="dxa"/>
            </w:tcMar>
            <w:vAlign w:val="center"/>
            <w:hideMark/>
          </w:tcPr>
          <w:p w14:paraId="4B4A31AA"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BIC </w:t>
            </w:r>
          </w:p>
        </w:tc>
        <w:tc>
          <w:tcPr>
            <w:tcW w:w="0" w:type="auto"/>
            <w:shd w:val="clear" w:color="auto" w:fill="auto"/>
            <w:tcMar>
              <w:top w:w="0" w:type="dxa"/>
              <w:left w:w="0" w:type="dxa"/>
              <w:bottom w:w="0" w:type="dxa"/>
              <w:right w:w="0" w:type="dxa"/>
            </w:tcMar>
            <w:vAlign w:val="center"/>
            <w:hideMark/>
          </w:tcPr>
          <w:p w14:paraId="78603726"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logLik</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E309854"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deviance </w:t>
            </w:r>
          </w:p>
        </w:tc>
        <w:tc>
          <w:tcPr>
            <w:tcW w:w="0" w:type="auto"/>
            <w:shd w:val="clear" w:color="auto" w:fill="auto"/>
            <w:tcMar>
              <w:top w:w="0" w:type="dxa"/>
              <w:left w:w="0" w:type="dxa"/>
              <w:bottom w:w="0" w:type="dxa"/>
              <w:right w:w="0" w:type="dxa"/>
            </w:tcMar>
            <w:vAlign w:val="center"/>
            <w:hideMark/>
          </w:tcPr>
          <w:p w14:paraId="49509B2B"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Chisq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345D937E"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04F01E92"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Pr</w:t>
            </w:r>
            <w:proofErr w:type="spellEnd"/>
            <w:r>
              <w:rPr>
                <w:rFonts w:ascii="Arial Narrow" w:eastAsia="Times New Roman" w:hAnsi="Arial Narrow" w:cs="Helvetica"/>
                <w:b/>
                <w:bCs/>
                <w:color w:val="333333"/>
                <w:sz w:val="21"/>
                <w:szCs w:val="21"/>
              </w:rPr>
              <w:t>(&gt;</w:t>
            </w:r>
            <w:proofErr w:type="spellStart"/>
            <w:r>
              <w:rPr>
                <w:rFonts w:ascii="Arial Narrow" w:eastAsia="Times New Roman" w:hAnsi="Arial Narrow" w:cs="Helvetica"/>
                <w:b/>
                <w:bCs/>
                <w:color w:val="333333"/>
                <w:sz w:val="21"/>
                <w:szCs w:val="21"/>
              </w:rPr>
              <w:t>Chisq</w:t>
            </w:r>
            <w:proofErr w:type="spellEnd"/>
            <w:r>
              <w:rPr>
                <w:rFonts w:ascii="Arial Narrow" w:eastAsia="Times New Roman" w:hAnsi="Arial Narrow" w:cs="Helvetica"/>
                <w:b/>
                <w:bCs/>
                <w:color w:val="333333"/>
                <w:sz w:val="21"/>
                <w:szCs w:val="21"/>
              </w:rPr>
              <w:t xml:space="preserve">) </w:t>
            </w:r>
          </w:p>
        </w:tc>
      </w:tr>
      <w:tr w:rsidR="007D6594" w14:paraId="7D4B6DCD" w14:textId="77777777">
        <w:trPr>
          <w:divId w:val="960767896"/>
        </w:trPr>
        <w:tc>
          <w:tcPr>
            <w:tcW w:w="0" w:type="auto"/>
            <w:shd w:val="clear" w:color="auto" w:fill="auto"/>
            <w:tcMar>
              <w:top w:w="0" w:type="dxa"/>
              <w:left w:w="0" w:type="dxa"/>
              <w:bottom w:w="0" w:type="dxa"/>
              <w:right w:w="0" w:type="dxa"/>
            </w:tcMar>
            <w:vAlign w:val="center"/>
            <w:hideMark/>
          </w:tcPr>
          <w:p w14:paraId="21364D0D"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Model 3 </w:t>
            </w:r>
          </w:p>
        </w:tc>
        <w:tc>
          <w:tcPr>
            <w:tcW w:w="0" w:type="auto"/>
            <w:shd w:val="clear" w:color="auto" w:fill="auto"/>
            <w:tcMar>
              <w:top w:w="0" w:type="dxa"/>
              <w:left w:w="0" w:type="dxa"/>
              <w:bottom w:w="0" w:type="dxa"/>
              <w:right w:w="0" w:type="dxa"/>
            </w:tcMar>
            <w:vAlign w:val="center"/>
            <w:hideMark/>
          </w:tcPr>
          <w:p w14:paraId="3B36A5B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 </w:t>
            </w:r>
          </w:p>
        </w:tc>
        <w:tc>
          <w:tcPr>
            <w:tcW w:w="0" w:type="auto"/>
            <w:shd w:val="clear" w:color="auto" w:fill="auto"/>
            <w:tcMar>
              <w:top w:w="0" w:type="dxa"/>
              <w:left w:w="0" w:type="dxa"/>
              <w:bottom w:w="0" w:type="dxa"/>
              <w:right w:w="0" w:type="dxa"/>
            </w:tcMar>
            <w:vAlign w:val="center"/>
            <w:hideMark/>
          </w:tcPr>
          <w:p w14:paraId="3A804DF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533.68 </w:t>
            </w:r>
          </w:p>
        </w:tc>
        <w:tc>
          <w:tcPr>
            <w:tcW w:w="0" w:type="auto"/>
            <w:shd w:val="clear" w:color="auto" w:fill="auto"/>
            <w:tcMar>
              <w:top w:w="0" w:type="dxa"/>
              <w:left w:w="0" w:type="dxa"/>
              <w:bottom w:w="0" w:type="dxa"/>
              <w:right w:w="0" w:type="dxa"/>
            </w:tcMar>
            <w:vAlign w:val="center"/>
            <w:hideMark/>
          </w:tcPr>
          <w:p w14:paraId="673B2F6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567.16 </w:t>
            </w:r>
          </w:p>
        </w:tc>
        <w:tc>
          <w:tcPr>
            <w:tcW w:w="0" w:type="auto"/>
            <w:shd w:val="clear" w:color="auto" w:fill="auto"/>
            <w:tcMar>
              <w:top w:w="0" w:type="dxa"/>
              <w:left w:w="0" w:type="dxa"/>
              <w:bottom w:w="0" w:type="dxa"/>
              <w:right w:w="0" w:type="dxa"/>
            </w:tcMar>
            <w:vAlign w:val="center"/>
            <w:hideMark/>
          </w:tcPr>
          <w:p w14:paraId="6496713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-255.84 </w:t>
            </w:r>
          </w:p>
        </w:tc>
        <w:tc>
          <w:tcPr>
            <w:tcW w:w="0" w:type="auto"/>
            <w:shd w:val="clear" w:color="auto" w:fill="auto"/>
            <w:tcMar>
              <w:top w:w="0" w:type="dxa"/>
              <w:left w:w="0" w:type="dxa"/>
              <w:bottom w:w="0" w:type="dxa"/>
              <w:right w:w="0" w:type="dxa"/>
            </w:tcMar>
            <w:vAlign w:val="center"/>
            <w:hideMark/>
          </w:tcPr>
          <w:p w14:paraId="7A82FD6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511.68 </w:t>
            </w:r>
          </w:p>
        </w:tc>
        <w:tc>
          <w:tcPr>
            <w:tcW w:w="0" w:type="auto"/>
            <w:shd w:val="clear" w:color="auto" w:fill="auto"/>
            <w:tcMar>
              <w:top w:w="0" w:type="dxa"/>
              <w:left w:w="0" w:type="dxa"/>
              <w:bottom w:w="0" w:type="dxa"/>
              <w:right w:w="0" w:type="dxa"/>
            </w:tcMar>
            <w:vAlign w:val="center"/>
            <w:hideMark/>
          </w:tcPr>
          <w:p w14:paraId="0E41881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030E51B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57629DC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r>
      <w:tr w:rsidR="007D6594" w14:paraId="3E5427EF" w14:textId="77777777">
        <w:trPr>
          <w:divId w:val="960767896"/>
        </w:trPr>
        <w:tc>
          <w:tcPr>
            <w:tcW w:w="0" w:type="auto"/>
            <w:shd w:val="clear" w:color="auto" w:fill="auto"/>
            <w:tcMar>
              <w:top w:w="0" w:type="dxa"/>
              <w:left w:w="0" w:type="dxa"/>
              <w:bottom w:w="0" w:type="dxa"/>
              <w:right w:w="0" w:type="dxa"/>
            </w:tcMar>
            <w:vAlign w:val="center"/>
            <w:hideMark/>
          </w:tcPr>
          <w:p w14:paraId="51C03D25"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Model 2 </w:t>
            </w:r>
          </w:p>
        </w:tc>
        <w:tc>
          <w:tcPr>
            <w:tcW w:w="0" w:type="auto"/>
            <w:shd w:val="clear" w:color="auto" w:fill="auto"/>
            <w:tcMar>
              <w:top w:w="0" w:type="dxa"/>
              <w:left w:w="0" w:type="dxa"/>
              <w:bottom w:w="0" w:type="dxa"/>
              <w:right w:w="0" w:type="dxa"/>
            </w:tcMar>
            <w:vAlign w:val="center"/>
            <w:hideMark/>
          </w:tcPr>
          <w:p w14:paraId="56F68F0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17 </w:t>
            </w:r>
          </w:p>
        </w:tc>
        <w:tc>
          <w:tcPr>
            <w:tcW w:w="0" w:type="auto"/>
            <w:shd w:val="clear" w:color="auto" w:fill="auto"/>
            <w:tcMar>
              <w:top w:w="0" w:type="dxa"/>
              <w:left w:w="0" w:type="dxa"/>
              <w:bottom w:w="0" w:type="dxa"/>
              <w:right w:w="0" w:type="dxa"/>
            </w:tcMar>
            <w:vAlign w:val="center"/>
            <w:hideMark/>
          </w:tcPr>
          <w:p w14:paraId="4BD9F08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538.70 </w:t>
            </w:r>
          </w:p>
        </w:tc>
        <w:tc>
          <w:tcPr>
            <w:tcW w:w="0" w:type="auto"/>
            <w:shd w:val="clear" w:color="auto" w:fill="auto"/>
            <w:tcMar>
              <w:top w:w="0" w:type="dxa"/>
              <w:left w:w="0" w:type="dxa"/>
              <w:bottom w:w="0" w:type="dxa"/>
              <w:right w:w="0" w:type="dxa"/>
            </w:tcMar>
            <w:vAlign w:val="center"/>
            <w:hideMark/>
          </w:tcPr>
          <w:p w14:paraId="02ED8E5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590.44 </w:t>
            </w:r>
          </w:p>
        </w:tc>
        <w:tc>
          <w:tcPr>
            <w:tcW w:w="0" w:type="auto"/>
            <w:shd w:val="clear" w:color="auto" w:fill="auto"/>
            <w:tcMar>
              <w:top w:w="0" w:type="dxa"/>
              <w:left w:w="0" w:type="dxa"/>
              <w:bottom w:w="0" w:type="dxa"/>
              <w:right w:w="0" w:type="dxa"/>
            </w:tcMar>
            <w:vAlign w:val="center"/>
            <w:hideMark/>
          </w:tcPr>
          <w:p w14:paraId="6E79650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-252.35 </w:t>
            </w:r>
          </w:p>
        </w:tc>
        <w:tc>
          <w:tcPr>
            <w:tcW w:w="0" w:type="auto"/>
            <w:shd w:val="clear" w:color="auto" w:fill="auto"/>
            <w:tcMar>
              <w:top w:w="0" w:type="dxa"/>
              <w:left w:w="0" w:type="dxa"/>
              <w:bottom w:w="0" w:type="dxa"/>
              <w:right w:w="0" w:type="dxa"/>
            </w:tcMar>
            <w:vAlign w:val="center"/>
            <w:hideMark/>
          </w:tcPr>
          <w:p w14:paraId="4225D92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504.70 </w:t>
            </w:r>
          </w:p>
        </w:tc>
        <w:tc>
          <w:tcPr>
            <w:tcW w:w="0" w:type="auto"/>
            <w:shd w:val="clear" w:color="auto" w:fill="auto"/>
            <w:tcMar>
              <w:top w:w="0" w:type="dxa"/>
              <w:left w:w="0" w:type="dxa"/>
              <w:bottom w:w="0" w:type="dxa"/>
              <w:right w:w="0" w:type="dxa"/>
            </w:tcMar>
            <w:vAlign w:val="center"/>
            <w:hideMark/>
          </w:tcPr>
          <w:p w14:paraId="410941BB"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6.98 </w:t>
            </w:r>
          </w:p>
        </w:tc>
        <w:tc>
          <w:tcPr>
            <w:tcW w:w="0" w:type="auto"/>
            <w:shd w:val="clear" w:color="auto" w:fill="auto"/>
            <w:tcMar>
              <w:top w:w="0" w:type="dxa"/>
              <w:left w:w="0" w:type="dxa"/>
              <w:bottom w:w="0" w:type="dxa"/>
              <w:right w:w="0" w:type="dxa"/>
            </w:tcMar>
            <w:vAlign w:val="center"/>
            <w:hideMark/>
          </w:tcPr>
          <w:p w14:paraId="1B2B671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6 </w:t>
            </w:r>
          </w:p>
        </w:tc>
        <w:tc>
          <w:tcPr>
            <w:tcW w:w="0" w:type="auto"/>
            <w:shd w:val="clear" w:color="auto" w:fill="auto"/>
            <w:tcMar>
              <w:top w:w="0" w:type="dxa"/>
              <w:left w:w="0" w:type="dxa"/>
              <w:bottom w:w="0" w:type="dxa"/>
              <w:right w:w="0" w:type="dxa"/>
            </w:tcMar>
            <w:vAlign w:val="center"/>
            <w:hideMark/>
          </w:tcPr>
          <w:p w14:paraId="6B1FCEF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0.32 </w:t>
            </w:r>
          </w:p>
        </w:tc>
      </w:tr>
    </w:tbl>
    <w:p w14:paraId="3D8CD0DE" w14:textId="77777777" w:rsidR="005C1639" w:rsidRDefault="005C1639">
      <w:pPr>
        <w:divId w:val="960767896"/>
        <w:rPr>
          <w:rFonts w:ascii="Helvetica" w:eastAsia="Times New Roman" w:hAnsi="Helvetica" w:cs="Helvetica"/>
          <w:vanish/>
          <w:color w:val="333333"/>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1743"/>
        <w:gridCol w:w="642"/>
        <w:gridCol w:w="709"/>
        <w:gridCol w:w="613"/>
        <w:gridCol w:w="555"/>
        <w:gridCol w:w="594"/>
        <w:gridCol w:w="829"/>
      </w:tblGrid>
      <w:tr w:rsidR="007D6594" w14:paraId="4D625859" w14:textId="77777777">
        <w:trPr>
          <w:divId w:val="960767896"/>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5E35B4B4"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5: NPRS analysis of deviance table: model 2 </w:t>
            </w:r>
          </w:p>
        </w:tc>
      </w:tr>
      <w:tr w:rsidR="007D6594" w14:paraId="60510B2B" w14:textId="77777777">
        <w:trPr>
          <w:divId w:val="960767896"/>
          <w:tblHeader/>
        </w:trPr>
        <w:tc>
          <w:tcPr>
            <w:tcW w:w="0" w:type="auto"/>
            <w:shd w:val="clear" w:color="auto" w:fill="auto"/>
            <w:tcMar>
              <w:top w:w="0" w:type="dxa"/>
              <w:left w:w="0" w:type="dxa"/>
              <w:bottom w:w="0" w:type="dxa"/>
              <w:right w:w="0" w:type="dxa"/>
            </w:tcMar>
            <w:vAlign w:val="center"/>
            <w:hideMark/>
          </w:tcPr>
          <w:p w14:paraId="50E42AF1"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5C504CDF"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Sum </w:t>
            </w:r>
            <w:proofErr w:type="spellStart"/>
            <w:r>
              <w:rPr>
                <w:rFonts w:ascii="Arial Narrow" w:eastAsia="Times New Roman" w:hAnsi="Arial Narrow" w:cs="Helvetica"/>
                <w:b/>
                <w:bCs/>
                <w:color w:val="333333"/>
                <w:sz w:val="21"/>
                <w:szCs w:val="21"/>
              </w:rPr>
              <w:t>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0FA1E161"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Mean </w:t>
            </w:r>
            <w:proofErr w:type="spellStart"/>
            <w:r>
              <w:rPr>
                <w:rFonts w:ascii="Arial Narrow" w:eastAsia="Times New Roman" w:hAnsi="Arial Narrow" w:cs="Helvetica"/>
                <w:b/>
                <w:bCs/>
                <w:color w:val="333333"/>
                <w:sz w:val="21"/>
                <w:szCs w:val="21"/>
              </w:rPr>
              <w:t>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504FFBF6"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NumDF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2781EF46"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DenDF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3EC52147"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F value </w:t>
            </w:r>
          </w:p>
        </w:tc>
        <w:tc>
          <w:tcPr>
            <w:tcW w:w="0" w:type="auto"/>
            <w:shd w:val="clear" w:color="auto" w:fill="auto"/>
            <w:tcMar>
              <w:top w:w="0" w:type="dxa"/>
              <w:left w:w="0" w:type="dxa"/>
              <w:bottom w:w="0" w:type="dxa"/>
              <w:right w:w="0" w:type="dxa"/>
            </w:tcMar>
            <w:vAlign w:val="center"/>
            <w:hideMark/>
          </w:tcPr>
          <w:p w14:paraId="2B9A7A42" w14:textId="77777777" w:rsidR="005C1639" w:rsidRDefault="005C1639">
            <w:pPr>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p_val</w:t>
            </w:r>
            <w:proofErr w:type="spellEnd"/>
            <w:r>
              <w:rPr>
                <w:rFonts w:ascii="Arial Narrow" w:eastAsia="Times New Roman" w:hAnsi="Arial Narrow" w:cs="Helvetica"/>
                <w:b/>
                <w:bCs/>
                <w:color w:val="333333"/>
                <w:sz w:val="21"/>
                <w:szCs w:val="21"/>
              </w:rPr>
              <w:t xml:space="preserve"> </w:t>
            </w:r>
          </w:p>
        </w:tc>
      </w:tr>
      <w:tr w:rsidR="007D6594" w14:paraId="5BC91623" w14:textId="77777777">
        <w:trPr>
          <w:divId w:val="960767896"/>
        </w:trPr>
        <w:tc>
          <w:tcPr>
            <w:tcW w:w="0" w:type="auto"/>
            <w:shd w:val="clear" w:color="auto" w:fill="auto"/>
            <w:tcMar>
              <w:top w:w="0" w:type="dxa"/>
              <w:left w:w="0" w:type="dxa"/>
              <w:bottom w:w="0" w:type="dxa"/>
              <w:right w:w="0" w:type="dxa"/>
            </w:tcMar>
            <w:vAlign w:val="center"/>
            <w:hideMark/>
          </w:tcPr>
          <w:p w14:paraId="20265E9E"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7B089FB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8.49 </w:t>
            </w:r>
          </w:p>
        </w:tc>
        <w:tc>
          <w:tcPr>
            <w:tcW w:w="0" w:type="auto"/>
            <w:shd w:val="clear" w:color="auto" w:fill="auto"/>
            <w:tcMar>
              <w:top w:w="0" w:type="dxa"/>
              <w:left w:w="0" w:type="dxa"/>
              <w:bottom w:w="0" w:type="dxa"/>
              <w:right w:w="0" w:type="dxa"/>
            </w:tcMar>
            <w:vAlign w:val="center"/>
            <w:hideMark/>
          </w:tcPr>
          <w:p w14:paraId="14E5661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8.49 </w:t>
            </w:r>
          </w:p>
        </w:tc>
        <w:tc>
          <w:tcPr>
            <w:tcW w:w="0" w:type="auto"/>
            <w:shd w:val="clear" w:color="auto" w:fill="auto"/>
            <w:tcMar>
              <w:top w:w="0" w:type="dxa"/>
              <w:left w:w="0" w:type="dxa"/>
              <w:bottom w:w="0" w:type="dxa"/>
              <w:right w:w="0" w:type="dxa"/>
            </w:tcMar>
            <w:vAlign w:val="center"/>
            <w:hideMark/>
          </w:tcPr>
          <w:p w14:paraId="3F8B269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5854A10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8.14 </w:t>
            </w:r>
          </w:p>
        </w:tc>
        <w:tc>
          <w:tcPr>
            <w:tcW w:w="0" w:type="auto"/>
            <w:shd w:val="clear" w:color="auto" w:fill="auto"/>
            <w:tcMar>
              <w:top w:w="0" w:type="dxa"/>
              <w:left w:w="0" w:type="dxa"/>
              <w:bottom w:w="0" w:type="dxa"/>
              <w:right w:w="0" w:type="dxa"/>
            </w:tcMar>
            <w:vAlign w:val="center"/>
            <w:hideMark/>
          </w:tcPr>
          <w:p w14:paraId="41B2ADD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6.97 </w:t>
            </w:r>
          </w:p>
        </w:tc>
        <w:tc>
          <w:tcPr>
            <w:tcW w:w="0" w:type="auto"/>
            <w:shd w:val="clear" w:color="auto" w:fill="auto"/>
            <w:tcMar>
              <w:top w:w="0" w:type="dxa"/>
              <w:left w:w="0" w:type="dxa"/>
              <w:bottom w:w="0" w:type="dxa"/>
              <w:right w:w="0" w:type="dxa"/>
            </w:tcMar>
            <w:vAlign w:val="center"/>
            <w:hideMark/>
          </w:tcPr>
          <w:p w14:paraId="7EC4B7B8"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0.01 * </w:t>
            </w:r>
          </w:p>
        </w:tc>
      </w:tr>
      <w:tr w:rsidR="007D6594" w14:paraId="33C35910" w14:textId="77777777">
        <w:trPr>
          <w:divId w:val="960767896"/>
        </w:trPr>
        <w:tc>
          <w:tcPr>
            <w:tcW w:w="0" w:type="auto"/>
            <w:shd w:val="clear" w:color="auto" w:fill="auto"/>
            <w:tcMar>
              <w:top w:w="0" w:type="dxa"/>
              <w:left w:w="0" w:type="dxa"/>
              <w:bottom w:w="0" w:type="dxa"/>
              <w:right w:w="0" w:type="dxa"/>
            </w:tcMar>
            <w:vAlign w:val="center"/>
            <w:hideMark/>
          </w:tcPr>
          <w:p w14:paraId="4C632623"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phase </w:t>
            </w:r>
          </w:p>
        </w:tc>
        <w:tc>
          <w:tcPr>
            <w:tcW w:w="0" w:type="auto"/>
            <w:shd w:val="clear" w:color="auto" w:fill="auto"/>
            <w:tcMar>
              <w:top w:w="0" w:type="dxa"/>
              <w:left w:w="0" w:type="dxa"/>
              <w:bottom w:w="0" w:type="dxa"/>
              <w:right w:w="0" w:type="dxa"/>
            </w:tcMar>
            <w:vAlign w:val="center"/>
            <w:hideMark/>
          </w:tcPr>
          <w:p w14:paraId="12BAFC5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24.59 </w:t>
            </w:r>
          </w:p>
        </w:tc>
        <w:tc>
          <w:tcPr>
            <w:tcW w:w="0" w:type="auto"/>
            <w:shd w:val="clear" w:color="auto" w:fill="auto"/>
            <w:tcMar>
              <w:top w:w="0" w:type="dxa"/>
              <w:left w:w="0" w:type="dxa"/>
              <w:bottom w:w="0" w:type="dxa"/>
              <w:right w:w="0" w:type="dxa"/>
            </w:tcMar>
            <w:vAlign w:val="center"/>
            <w:hideMark/>
          </w:tcPr>
          <w:p w14:paraId="2A7021A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12.29 </w:t>
            </w:r>
          </w:p>
        </w:tc>
        <w:tc>
          <w:tcPr>
            <w:tcW w:w="0" w:type="auto"/>
            <w:shd w:val="clear" w:color="auto" w:fill="auto"/>
            <w:tcMar>
              <w:top w:w="0" w:type="dxa"/>
              <w:left w:w="0" w:type="dxa"/>
              <w:bottom w:w="0" w:type="dxa"/>
              <w:right w:w="0" w:type="dxa"/>
            </w:tcMar>
            <w:vAlign w:val="center"/>
            <w:hideMark/>
          </w:tcPr>
          <w:p w14:paraId="2AC6C68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26BBD76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116.87 </w:t>
            </w:r>
          </w:p>
        </w:tc>
        <w:tc>
          <w:tcPr>
            <w:tcW w:w="0" w:type="auto"/>
            <w:shd w:val="clear" w:color="auto" w:fill="auto"/>
            <w:tcMar>
              <w:top w:w="0" w:type="dxa"/>
              <w:left w:w="0" w:type="dxa"/>
              <w:bottom w:w="0" w:type="dxa"/>
              <w:right w:w="0" w:type="dxa"/>
            </w:tcMar>
            <w:vAlign w:val="center"/>
            <w:hideMark/>
          </w:tcPr>
          <w:p w14:paraId="0F427B0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10.08 </w:t>
            </w:r>
          </w:p>
        </w:tc>
        <w:tc>
          <w:tcPr>
            <w:tcW w:w="0" w:type="auto"/>
            <w:shd w:val="clear" w:color="auto" w:fill="auto"/>
            <w:tcMar>
              <w:top w:w="0" w:type="dxa"/>
              <w:left w:w="0" w:type="dxa"/>
              <w:bottom w:w="0" w:type="dxa"/>
              <w:right w:w="0" w:type="dxa"/>
            </w:tcMar>
            <w:vAlign w:val="center"/>
            <w:hideMark/>
          </w:tcPr>
          <w:p w14:paraId="0475BC3E"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0.001 *** </w:t>
            </w:r>
          </w:p>
        </w:tc>
      </w:tr>
      <w:tr w:rsidR="007D6594" w14:paraId="2729E35D" w14:textId="77777777">
        <w:trPr>
          <w:divId w:val="960767896"/>
        </w:trPr>
        <w:tc>
          <w:tcPr>
            <w:tcW w:w="0" w:type="auto"/>
            <w:shd w:val="clear" w:color="auto" w:fill="auto"/>
            <w:tcMar>
              <w:top w:w="0" w:type="dxa"/>
              <w:left w:w="0" w:type="dxa"/>
              <w:bottom w:w="0" w:type="dxa"/>
              <w:right w:w="0" w:type="dxa"/>
            </w:tcMar>
            <w:vAlign w:val="center"/>
            <w:hideMark/>
          </w:tcPr>
          <w:p w14:paraId="683C79AD"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cohort </w:t>
            </w:r>
          </w:p>
        </w:tc>
        <w:tc>
          <w:tcPr>
            <w:tcW w:w="0" w:type="auto"/>
            <w:shd w:val="clear" w:color="auto" w:fill="auto"/>
            <w:tcMar>
              <w:top w:w="0" w:type="dxa"/>
              <w:left w:w="0" w:type="dxa"/>
              <w:bottom w:w="0" w:type="dxa"/>
              <w:right w:w="0" w:type="dxa"/>
            </w:tcMar>
            <w:vAlign w:val="center"/>
            <w:hideMark/>
          </w:tcPr>
          <w:p w14:paraId="7314CAE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0.09 </w:t>
            </w:r>
          </w:p>
        </w:tc>
        <w:tc>
          <w:tcPr>
            <w:tcW w:w="0" w:type="auto"/>
            <w:shd w:val="clear" w:color="auto" w:fill="auto"/>
            <w:tcMar>
              <w:top w:w="0" w:type="dxa"/>
              <w:left w:w="0" w:type="dxa"/>
              <w:bottom w:w="0" w:type="dxa"/>
              <w:right w:w="0" w:type="dxa"/>
            </w:tcMar>
            <w:vAlign w:val="center"/>
            <w:hideMark/>
          </w:tcPr>
          <w:p w14:paraId="7FB8A65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0.09 </w:t>
            </w:r>
          </w:p>
        </w:tc>
        <w:tc>
          <w:tcPr>
            <w:tcW w:w="0" w:type="auto"/>
            <w:shd w:val="clear" w:color="auto" w:fill="auto"/>
            <w:tcMar>
              <w:top w:w="0" w:type="dxa"/>
              <w:left w:w="0" w:type="dxa"/>
              <w:bottom w:w="0" w:type="dxa"/>
              <w:right w:w="0" w:type="dxa"/>
            </w:tcMar>
            <w:vAlign w:val="center"/>
            <w:hideMark/>
          </w:tcPr>
          <w:p w14:paraId="69D2D1F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57CCDF2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7.33 </w:t>
            </w:r>
          </w:p>
        </w:tc>
        <w:tc>
          <w:tcPr>
            <w:tcW w:w="0" w:type="auto"/>
            <w:shd w:val="clear" w:color="auto" w:fill="auto"/>
            <w:tcMar>
              <w:top w:w="0" w:type="dxa"/>
              <w:left w:w="0" w:type="dxa"/>
              <w:bottom w:w="0" w:type="dxa"/>
              <w:right w:w="0" w:type="dxa"/>
            </w:tcMar>
            <w:vAlign w:val="center"/>
            <w:hideMark/>
          </w:tcPr>
          <w:p w14:paraId="69996B0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0.07 </w:t>
            </w:r>
          </w:p>
        </w:tc>
        <w:tc>
          <w:tcPr>
            <w:tcW w:w="0" w:type="auto"/>
            <w:shd w:val="clear" w:color="auto" w:fill="auto"/>
            <w:tcMar>
              <w:top w:w="0" w:type="dxa"/>
              <w:left w:w="0" w:type="dxa"/>
              <w:bottom w:w="0" w:type="dxa"/>
              <w:right w:w="0" w:type="dxa"/>
            </w:tcMar>
            <w:vAlign w:val="center"/>
            <w:hideMark/>
          </w:tcPr>
          <w:p w14:paraId="3DACBF0B"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0.792 </w:t>
            </w:r>
          </w:p>
        </w:tc>
      </w:tr>
      <w:tr w:rsidR="007D6594" w14:paraId="3AE4F0BF" w14:textId="77777777">
        <w:trPr>
          <w:divId w:val="960767896"/>
        </w:trPr>
        <w:tc>
          <w:tcPr>
            <w:tcW w:w="0" w:type="auto"/>
            <w:shd w:val="clear" w:color="auto" w:fill="auto"/>
            <w:tcMar>
              <w:top w:w="0" w:type="dxa"/>
              <w:left w:w="0" w:type="dxa"/>
              <w:bottom w:w="0" w:type="dxa"/>
              <w:right w:w="0" w:type="dxa"/>
            </w:tcMar>
            <w:vAlign w:val="center"/>
            <w:hideMark/>
          </w:tcPr>
          <w:p w14:paraId="0D041C83"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gender </w:t>
            </w:r>
          </w:p>
        </w:tc>
        <w:tc>
          <w:tcPr>
            <w:tcW w:w="0" w:type="auto"/>
            <w:shd w:val="clear" w:color="auto" w:fill="auto"/>
            <w:tcMar>
              <w:top w:w="0" w:type="dxa"/>
              <w:left w:w="0" w:type="dxa"/>
              <w:bottom w:w="0" w:type="dxa"/>
              <w:right w:w="0" w:type="dxa"/>
            </w:tcMar>
            <w:vAlign w:val="center"/>
            <w:hideMark/>
          </w:tcPr>
          <w:p w14:paraId="71C68A2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4.26 </w:t>
            </w:r>
          </w:p>
        </w:tc>
        <w:tc>
          <w:tcPr>
            <w:tcW w:w="0" w:type="auto"/>
            <w:shd w:val="clear" w:color="auto" w:fill="auto"/>
            <w:tcMar>
              <w:top w:w="0" w:type="dxa"/>
              <w:left w:w="0" w:type="dxa"/>
              <w:bottom w:w="0" w:type="dxa"/>
              <w:right w:w="0" w:type="dxa"/>
            </w:tcMar>
            <w:vAlign w:val="center"/>
            <w:hideMark/>
          </w:tcPr>
          <w:p w14:paraId="68AE0B3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4.26 </w:t>
            </w:r>
          </w:p>
        </w:tc>
        <w:tc>
          <w:tcPr>
            <w:tcW w:w="0" w:type="auto"/>
            <w:shd w:val="clear" w:color="auto" w:fill="auto"/>
            <w:tcMar>
              <w:top w:w="0" w:type="dxa"/>
              <w:left w:w="0" w:type="dxa"/>
              <w:bottom w:w="0" w:type="dxa"/>
              <w:right w:w="0" w:type="dxa"/>
            </w:tcMar>
            <w:vAlign w:val="center"/>
            <w:hideMark/>
          </w:tcPr>
          <w:p w14:paraId="77F07D1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5FFAD156"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4.52 </w:t>
            </w:r>
          </w:p>
        </w:tc>
        <w:tc>
          <w:tcPr>
            <w:tcW w:w="0" w:type="auto"/>
            <w:shd w:val="clear" w:color="auto" w:fill="auto"/>
            <w:tcMar>
              <w:top w:w="0" w:type="dxa"/>
              <w:left w:w="0" w:type="dxa"/>
              <w:bottom w:w="0" w:type="dxa"/>
              <w:right w:w="0" w:type="dxa"/>
            </w:tcMar>
            <w:vAlign w:val="center"/>
            <w:hideMark/>
          </w:tcPr>
          <w:p w14:paraId="343DBA44"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3.50 </w:t>
            </w:r>
          </w:p>
        </w:tc>
        <w:tc>
          <w:tcPr>
            <w:tcW w:w="0" w:type="auto"/>
            <w:shd w:val="clear" w:color="auto" w:fill="auto"/>
            <w:tcMar>
              <w:top w:w="0" w:type="dxa"/>
              <w:left w:w="0" w:type="dxa"/>
              <w:bottom w:w="0" w:type="dxa"/>
              <w:right w:w="0" w:type="dxa"/>
            </w:tcMar>
            <w:vAlign w:val="center"/>
            <w:hideMark/>
          </w:tcPr>
          <w:p w14:paraId="3F1F9D5E"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0.127 </w:t>
            </w:r>
          </w:p>
        </w:tc>
      </w:tr>
      <w:tr w:rsidR="007D6594" w14:paraId="3432300E" w14:textId="77777777">
        <w:trPr>
          <w:divId w:val="960767896"/>
        </w:trPr>
        <w:tc>
          <w:tcPr>
            <w:tcW w:w="0" w:type="auto"/>
            <w:shd w:val="clear" w:color="auto" w:fill="auto"/>
            <w:tcMar>
              <w:top w:w="0" w:type="dxa"/>
              <w:left w:w="0" w:type="dxa"/>
              <w:bottom w:w="0" w:type="dxa"/>
              <w:right w:w="0" w:type="dxa"/>
            </w:tcMar>
            <w:vAlign w:val="center"/>
            <w:hideMark/>
          </w:tcPr>
          <w:p w14:paraId="7BF4A1CE"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daycount:phase</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72F0548B"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18.22 </w:t>
            </w:r>
          </w:p>
        </w:tc>
        <w:tc>
          <w:tcPr>
            <w:tcW w:w="0" w:type="auto"/>
            <w:shd w:val="clear" w:color="auto" w:fill="auto"/>
            <w:tcMar>
              <w:top w:w="0" w:type="dxa"/>
              <w:left w:w="0" w:type="dxa"/>
              <w:bottom w:w="0" w:type="dxa"/>
              <w:right w:w="0" w:type="dxa"/>
            </w:tcMar>
            <w:vAlign w:val="center"/>
            <w:hideMark/>
          </w:tcPr>
          <w:p w14:paraId="08E84A5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9.11 </w:t>
            </w:r>
          </w:p>
        </w:tc>
        <w:tc>
          <w:tcPr>
            <w:tcW w:w="0" w:type="auto"/>
            <w:shd w:val="clear" w:color="auto" w:fill="auto"/>
            <w:tcMar>
              <w:top w:w="0" w:type="dxa"/>
              <w:left w:w="0" w:type="dxa"/>
              <w:bottom w:w="0" w:type="dxa"/>
              <w:right w:w="0" w:type="dxa"/>
            </w:tcMar>
            <w:vAlign w:val="center"/>
            <w:hideMark/>
          </w:tcPr>
          <w:p w14:paraId="5277B59B"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557ECD4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127.94 </w:t>
            </w:r>
          </w:p>
        </w:tc>
        <w:tc>
          <w:tcPr>
            <w:tcW w:w="0" w:type="auto"/>
            <w:shd w:val="clear" w:color="auto" w:fill="auto"/>
            <w:tcMar>
              <w:top w:w="0" w:type="dxa"/>
              <w:left w:w="0" w:type="dxa"/>
              <w:bottom w:w="0" w:type="dxa"/>
              <w:right w:w="0" w:type="dxa"/>
            </w:tcMar>
            <w:vAlign w:val="center"/>
            <w:hideMark/>
          </w:tcPr>
          <w:p w14:paraId="7C96120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7.47 </w:t>
            </w:r>
          </w:p>
        </w:tc>
        <w:tc>
          <w:tcPr>
            <w:tcW w:w="0" w:type="auto"/>
            <w:shd w:val="clear" w:color="auto" w:fill="auto"/>
            <w:tcMar>
              <w:top w:w="0" w:type="dxa"/>
              <w:left w:w="0" w:type="dxa"/>
              <w:bottom w:w="0" w:type="dxa"/>
              <w:right w:w="0" w:type="dxa"/>
            </w:tcMar>
            <w:vAlign w:val="center"/>
            <w:hideMark/>
          </w:tcPr>
          <w:p w14:paraId="243F8731"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0.001 *** </w:t>
            </w:r>
          </w:p>
        </w:tc>
      </w:tr>
      <w:tr w:rsidR="007D6594" w14:paraId="18DD5967" w14:textId="77777777">
        <w:trPr>
          <w:divId w:val="960767896"/>
        </w:trPr>
        <w:tc>
          <w:tcPr>
            <w:tcW w:w="0" w:type="auto"/>
            <w:shd w:val="clear" w:color="auto" w:fill="auto"/>
            <w:tcMar>
              <w:top w:w="0" w:type="dxa"/>
              <w:left w:w="0" w:type="dxa"/>
              <w:bottom w:w="0" w:type="dxa"/>
              <w:right w:w="0" w:type="dxa"/>
            </w:tcMar>
            <w:vAlign w:val="center"/>
            <w:hideMark/>
          </w:tcPr>
          <w:p w14:paraId="046A46FB"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lastRenderedPageBreak/>
              <w:t>daycount:cohort</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7C31C00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0.42 </w:t>
            </w:r>
          </w:p>
        </w:tc>
        <w:tc>
          <w:tcPr>
            <w:tcW w:w="0" w:type="auto"/>
            <w:shd w:val="clear" w:color="auto" w:fill="auto"/>
            <w:tcMar>
              <w:top w:w="0" w:type="dxa"/>
              <w:left w:w="0" w:type="dxa"/>
              <w:bottom w:w="0" w:type="dxa"/>
              <w:right w:w="0" w:type="dxa"/>
            </w:tcMar>
            <w:vAlign w:val="center"/>
            <w:hideMark/>
          </w:tcPr>
          <w:p w14:paraId="1B9FE8B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0.42 </w:t>
            </w:r>
          </w:p>
        </w:tc>
        <w:tc>
          <w:tcPr>
            <w:tcW w:w="0" w:type="auto"/>
            <w:shd w:val="clear" w:color="auto" w:fill="auto"/>
            <w:tcMar>
              <w:top w:w="0" w:type="dxa"/>
              <w:left w:w="0" w:type="dxa"/>
              <w:bottom w:w="0" w:type="dxa"/>
              <w:right w:w="0" w:type="dxa"/>
            </w:tcMar>
            <w:vAlign w:val="center"/>
            <w:hideMark/>
          </w:tcPr>
          <w:p w14:paraId="60B0769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6CC2A08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8.87 </w:t>
            </w:r>
          </w:p>
        </w:tc>
        <w:tc>
          <w:tcPr>
            <w:tcW w:w="0" w:type="auto"/>
            <w:shd w:val="clear" w:color="auto" w:fill="auto"/>
            <w:tcMar>
              <w:top w:w="0" w:type="dxa"/>
              <w:left w:w="0" w:type="dxa"/>
              <w:bottom w:w="0" w:type="dxa"/>
              <w:right w:w="0" w:type="dxa"/>
            </w:tcMar>
            <w:vAlign w:val="center"/>
            <w:hideMark/>
          </w:tcPr>
          <w:p w14:paraId="01961A5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0.34 </w:t>
            </w:r>
          </w:p>
        </w:tc>
        <w:tc>
          <w:tcPr>
            <w:tcW w:w="0" w:type="auto"/>
            <w:shd w:val="clear" w:color="auto" w:fill="auto"/>
            <w:tcMar>
              <w:top w:w="0" w:type="dxa"/>
              <w:left w:w="0" w:type="dxa"/>
              <w:bottom w:w="0" w:type="dxa"/>
              <w:right w:w="0" w:type="dxa"/>
            </w:tcMar>
            <w:vAlign w:val="center"/>
            <w:hideMark/>
          </w:tcPr>
          <w:p w14:paraId="767C47D9"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0.572 </w:t>
            </w:r>
          </w:p>
        </w:tc>
      </w:tr>
      <w:tr w:rsidR="007D6594" w14:paraId="4A50A436" w14:textId="77777777">
        <w:trPr>
          <w:divId w:val="960767896"/>
        </w:trPr>
        <w:tc>
          <w:tcPr>
            <w:tcW w:w="0" w:type="auto"/>
            <w:shd w:val="clear" w:color="auto" w:fill="auto"/>
            <w:tcMar>
              <w:top w:w="0" w:type="dxa"/>
              <w:left w:w="0" w:type="dxa"/>
              <w:bottom w:w="0" w:type="dxa"/>
              <w:right w:w="0" w:type="dxa"/>
            </w:tcMar>
            <w:vAlign w:val="center"/>
            <w:hideMark/>
          </w:tcPr>
          <w:p w14:paraId="7EBB9650"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phase:cohort</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7D82695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1.18 </w:t>
            </w:r>
          </w:p>
        </w:tc>
        <w:tc>
          <w:tcPr>
            <w:tcW w:w="0" w:type="auto"/>
            <w:shd w:val="clear" w:color="auto" w:fill="auto"/>
            <w:tcMar>
              <w:top w:w="0" w:type="dxa"/>
              <w:left w:w="0" w:type="dxa"/>
              <w:bottom w:w="0" w:type="dxa"/>
              <w:right w:w="0" w:type="dxa"/>
            </w:tcMar>
            <w:vAlign w:val="center"/>
            <w:hideMark/>
          </w:tcPr>
          <w:p w14:paraId="0F10B04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0.59 </w:t>
            </w:r>
          </w:p>
        </w:tc>
        <w:tc>
          <w:tcPr>
            <w:tcW w:w="0" w:type="auto"/>
            <w:shd w:val="clear" w:color="auto" w:fill="auto"/>
            <w:tcMar>
              <w:top w:w="0" w:type="dxa"/>
              <w:left w:w="0" w:type="dxa"/>
              <w:bottom w:w="0" w:type="dxa"/>
              <w:right w:w="0" w:type="dxa"/>
            </w:tcMar>
            <w:vAlign w:val="center"/>
            <w:hideMark/>
          </w:tcPr>
          <w:p w14:paraId="0E47AD7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6ED6C356"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122.61 </w:t>
            </w:r>
          </w:p>
        </w:tc>
        <w:tc>
          <w:tcPr>
            <w:tcW w:w="0" w:type="auto"/>
            <w:shd w:val="clear" w:color="auto" w:fill="auto"/>
            <w:tcMar>
              <w:top w:w="0" w:type="dxa"/>
              <w:left w:w="0" w:type="dxa"/>
              <w:bottom w:w="0" w:type="dxa"/>
              <w:right w:w="0" w:type="dxa"/>
            </w:tcMar>
            <w:vAlign w:val="center"/>
            <w:hideMark/>
          </w:tcPr>
          <w:p w14:paraId="4010A5E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0.48 </w:t>
            </w:r>
          </w:p>
        </w:tc>
        <w:tc>
          <w:tcPr>
            <w:tcW w:w="0" w:type="auto"/>
            <w:shd w:val="clear" w:color="auto" w:fill="auto"/>
            <w:tcMar>
              <w:top w:w="0" w:type="dxa"/>
              <w:left w:w="0" w:type="dxa"/>
              <w:bottom w:w="0" w:type="dxa"/>
              <w:right w:w="0" w:type="dxa"/>
            </w:tcMar>
            <w:vAlign w:val="center"/>
            <w:hideMark/>
          </w:tcPr>
          <w:p w14:paraId="59B9DC98"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0.617 </w:t>
            </w:r>
          </w:p>
        </w:tc>
      </w:tr>
      <w:tr w:rsidR="007D6594" w14:paraId="65108263" w14:textId="77777777">
        <w:trPr>
          <w:divId w:val="960767896"/>
        </w:trPr>
        <w:tc>
          <w:tcPr>
            <w:tcW w:w="0" w:type="auto"/>
            <w:shd w:val="clear" w:color="auto" w:fill="auto"/>
            <w:tcMar>
              <w:top w:w="0" w:type="dxa"/>
              <w:left w:w="0" w:type="dxa"/>
              <w:bottom w:w="0" w:type="dxa"/>
              <w:right w:w="0" w:type="dxa"/>
            </w:tcMar>
            <w:vAlign w:val="center"/>
            <w:hideMark/>
          </w:tcPr>
          <w:p w14:paraId="12B8822A"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daycount:phase:cohort</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4B6630D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4.99 </w:t>
            </w:r>
          </w:p>
        </w:tc>
        <w:tc>
          <w:tcPr>
            <w:tcW w:w="0" w:type="auto"/>
            <w:shd w:val="clear" w:color="auto" w:fill="auto"/>
            <w:tcMar>
              <w:top w:w="0" w:type="dxa"/>
              <w:left w:w="0" w:type="dxa"/>
              <w:bottom w:w="0" w:type="dxa"/>
              <w:right w:w="0" w:type="dxa"/>
            </w:tcMar>
            <w:vAlign w:val="center"/>
            <w:hideMark/>
          </w:tcPr>
          <w:p w14:paraId="2A6D838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2.50 </w:t>
            </w:r>
          </w:p>
        </w:tc>
        <w:tc>
          <w:tcPr>
            <w:tcW w:w="0" w:type="auto"/>
            <w:shd w:val="clear" w:color="auto" w:fill="auto"/>
            <w:tcMar>
              <w:top w:w="0" w:type="dxa"/>
              <w:left w:w="0" w:type="dxa"/>
              <w:bottom w:w="0" w:type="dxa"/>
              <w:right w:w="0" w:type="dxa"/>
            </w:tcMar>
            <w:vAlign w:val="center"/>
            <w:hideMark/>
          </w:tcPr>
          <w:p w14:paraId="465C75F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642651FB"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134.30 </w:t>
            </w:r>
          </w:p>
        </w:tc>
        <w:tc>
          <w:tcPr>
            <w:tcW w:w="0" w:type="auto"/>
            <w:shd w:val="clear" w:color="auto" w:fill="auto"/>
            <w:tcMar>
              <w:top w:w="0" w:type="dxa"/>
              <w:left w:w="0" w:type="dxa"/>
              <w:bottom w:w="0" w:type="dxa"/>
              <w:right w:w="0" w:type="dxa"/>
            </w:tcMar>
            <w:vAlign w:val="center"/>
            <w:hideMark/>
          </w:tcPr>
          <w:p w14:paraId="2D23EE7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2.05 </w:t>
            </w:r>
          </w:p>
        </w:tc>
        <w:tc>
          <w:tcPr>
            <w:tcW w:w="0" w:type="auto"/>
            <w:shd w:val="clear" w:color="auto" w:fill="auto"/>
            <w:tcMar>
              <w:top w:w="0" w:type="dxa"/>
              <w:left w:w="0" w:type="dxa"/>
              <w:bottom w:w="0" w:type="dxa"/>
              <w:right w:w="0" w:type="dxa"/>
            </w:tcMar>
            <w:vAlign w:val="center"/>
            <w:hideMark/>
          </w:tcPr>
          <w:p w14:paraId="567F19E0"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0.133 </w:t>
            </w:r>
          </w:p>
        </w:tc>
      </w:tr>
    </w:tbl>
    <w:p w14:paraId="4566EBE7" w14:textId="77777777" w:rsidR="005C1639" w:rsidRDefault="005C1639">
      <w:pPr>
        <w:pStyle w:val="NormalWeb"/>
        <w:divId w:val="960767896"/>
        <w:rPr>
          <w:rFonts w:ascii="Helvetica" w:hAnsi="Helvetica" w:cs="Helvetica"/>
          <w:color w:val="333333"/>
          <w:sz w:val="21"/>
          <w:szCs w:val="21"/>
        </w:rPr>
      </w:pPr>
      <w:r>
        <w:rPr>
          <w:rFonts w:ascii="Helvetica" w:hAnsi="Helvetica" w:cs="Helvetica"/>
          <w:color w:val="333333"/>
          <w:sz w:val="21"/>
          <w:szCs w:val="21"/>
        </w:rPr>
        <w:t xml:space="preserve">Table </w:t>
      </w:r>
      <w:hyperlink w:anchor="tab:mod3aov" w:history="1">
        <w:r>
          <w:rPr>
            <w:rStyle w:val="Hyperlink"/>
            <w:rFonts w:ascii="Helvetica" w:hAnsi="Helvetica" w:cs="Helvetica"/>
            <w:sz w:val="21"/>
            <w:szCs w:val="21"/>
          </w:rPr>
          <w:t>3</w:t>
        </w:r>
      </w:hyperlink>
      <w:r>
        <w:rPr>
          <w:rFonts w:ascii="Helvetica" w:hAnsi="Helvetica" w:cs="Helvetica"/>
          <w:color w:val="333333"/>
          <w:sz w:val="21"/>
          <w:szCs w:val="21"/>
        </w:rPr>
        <w:t xml:space="preserve"> indicates there was a significant interaction between </w:t>
      </w:r>
      <w:proofErr w:type="spellStart"/>
      <w:r>
        <w:rPr>
          <w:rStyle w:val="HTMLCode"/>
          <w:sz w:val="19"/>
          <w:szCs w:val="19"/>
        </w:rPr>
        <w:t>daycount</w:t>
      </w:r>
      <w:proofErr w:type="spellEnd"/>
      <w:r>
        <w:rPr>
          <w:rFonts w:ascii="Helvetica" w:hAnsi="Helvetica" w:cs="Helvetica"/>
          <w:color w:val="333333"/>
          <w:sz w:val="21"/>
          <w:szCs w:val="21"/>
        </w:rPr>
        <w:t xml:space="preserve"> and </w:t>
      </w:r>
      <w:r>
        <w:rPr>
          <w:rStyle w:val="HTMLCode"/>
          <w:sz w:val="19"/>
          <w:szCs w:val="19"/>
        </w:rPr>
        <w:t>phase</w:t>
      </w:r>
      <w:r>
        <w:rPr>
          <w:rFonts w:ascii="Helvetica" w:hAnsi="Helvetica" w:cs="Helvetica"/>
          <w:color w:val="333333"/>
          <w:sz w:val="21"/>
          <w:szCs w:val="21"/>
        </w:rPr>
        <w:t xml:space="preserve">. Table </w:t>
      </w:r>
      <w:hyperlink w:anchor="tab:mod3smr" w:history="1">
        <w:r>
          <w:rPr>
            <w:rStyle w:val="Hyperlink"/>
            <w:rFonts w:ascii="Helvetica" w:hAnsi="Helvetica" w:cs="Helvetica"/>
            <w:sz w:val="21"/>
            <w:szCs w:val="21"/>
          </w:rPr>
          <w:t>2</w:t>
        </w:r>
      </w:hyperlink>
      <w:r>
        <w:rPr>
          <w:rFonts w:ascii="Helvetica" w:hAnsi="Helvetica" w:cs="Helvetica"/>
          <w:color w:val="333333"/>
          <w:sz w:val="21"/>
          <w:szCs w:val="21"/>
        </w:rPr>
        <w:t xml:space="preserve"> shows that the slope is more positive (or less negative) in the pre-treatment and post-treatment phases than the treatment phase. This points to a faster rate of recovery in the treatment phase than the other two phases. Also, male gender has a significantly higher NPRS score than the female gender.</w:t>
      </w:r>
    </w:p>
    <w:p w14:paraId="1874D1E4" w14:textId="77777777" w:rsidR="005C1639" w:rsidRDefault="005C1639">
      <w:pPr>
        <w:pStyle w:val="Heading4"/>
        <w:divId w:val="1847747873"/>
        <w:rPr>
          <w:rFonts w:eastAsia="Times New Roman" w:cs="Helvetica"/>
          <w:color w:val="333333"/>
        </w:rPr>
      </w:pPr>
      <w:r>
        <w:rPr>
          <w:rFonts w:eastAsia="Times New Roman" w:cs="Helvetica"/>
          <w:color w:val="333333"/>
        </w:rPr>
        <w:t>PSFS scores</w:t>
      </w:r>
    </w:p>
    <w:p w14:paraId="54A4CA8E" w14:textId="77777777" w:rsidR="005C1639" w:rsidRDefault="005C1639">
      <w:pPr>
        <w:pStyle w:val="NormalWeb"/>
        <w:divId w:val="1847747873"/>
        <w:rPr>
          <w:rFonts w:ascii="Helvetica" w:hAnsi="Helvetica" w:cs="Helvetica"/>
          <w:color w:val="333333"/>
          <w:sz w:val="21"/>
          <w:szCs w:val="21"/>
        </w:rPr>
      </w:pPr>
      <w:r>
        <w:rPr>
          <w:rFonts w:ascii="Helvetica" w:hAnsi="Helvetica" w:cs="Helvetica"/>
          <w:color w:val="333333"/>
          <w:sz w:val="21"/>
          <w:szCs w:val="21"/>
        </w:rPr>
        <w:t>The final model chosen for modelling the PSFS data was:</w:t>
      </w:r>
    </w:p>
    <w:p w14:paraId="50FB824D" w14:textId="77777777" w:rsidR="005C1639" w:rsidRDefault="005C1639">
      <w:pPr>
        <w:pStyle w:val="NormalWeb"/>
        <w:divId w:val="1847747873"/>
        <w:rPr>
          <w:rFonts w:ascii="Helvetica" w:hAnsi="Helvetica" w:cs="Helvetica"/>
          <w:color w:val="333333"/>
          <w:sz w:val="21"/>
          <w:szCs w:val="21"/>
        </w:rPr>
      </w:pPr>
      <w:r>
        <w:rPr>
          <w:rFonts w:ascii="Helvetica" w:hAnsi="Helvetica" w:cs="Helvetica"/>
          <w:color w:val="333333"/>
          <w:sz w:val="21"/>
          <w:szCs w:val="21"/>
        </w:rPr>
        <w:t xml:space="preserve">PSFS model 4: </w:t>
      </w:r>
      <w:proofErr w:type="spellStart"/>
      <w:r>
        <w:rPr>
          <w:rStyle w:val="HTMLCode"/>
          <w:sz w:val="19"/>
          <w:szCs w:val="19"/>
        </w:rPr>
        <w:t>nprs</w:t>
      </w:r>
      <w:proofErr w:type="spellEnd"/>
      <w:r>
        <w:rPr>
          <w:rStyle w:val="HTMLCode"/>
          <w:sz w:val="19"/>
          <w:szCs w:val="19"/>
        </w:rPr>
        <w:t xml:space="preserve"> ~ </w:t>
      </w:r>
      <w:proofErr w:type="spellStart"/>
      <w:r>
        <w:rPr>
          <w:rStyle w:val="HTMLCode"/>
          <w:sz w:val="19"/>
          <w:szCs w:val="19"/>
        </w:rPr>
        <w:t>daycount</w:t>
      </w:r>
      <w:proofErr w:type="spellEnd"/>
      <w:r>
        <w:rPr>
          <w:rStyle w:val="HTMLCode"/>
          <w:sz w:val="19"/>
          <w:szCs w:val="19"/>
        </w:rPr>
        <w:t xml:space="preserve"> * phase + (</w:t>
      </w:r>
      <w:proofErr w:type="spellStart"/>
      <w:r>
        <w:rPr>
          <w:rStyle w:val="HTMLCode"/>
          <w:sz w:val="19"/>
          <w:szCs w:val="19"/>
        </w:rPr>
        <w:t>daycount|ptID</w:t>
      </w:r>
      <w:proofErr w:type="spellEnd"/>
      <w:r>
        <w:rPr>
          <w:rStyle w:val="HTMLCode"/>
          <w:sz w:val="19"/>
          <w:szCs w:val="19"/>
        </w:rPr>
        <w:t>) + gender</w:t>
      </w:r>
    </w:p>
    <w:p w14:paraId="5BC2A035" w14:textId="77777777" w:rsidR="005C1639" w:rsidRDefault="005C1639">
      <w:pPr>
        <w:pStyle w:val="NormalWeb"/>
        <w:divId w:val="1847747873"/>
        <w:rPr>
          <w:rFonts w:ascii="Helvetica" w:hAnsi="Helvetica" w:cs="Helvetica"/>
          <w:color w:val="333333"/>
          <w:sz w:val="21"/>
          <w:szCs w:val="21"/>
        </w:rPr>
      </w:pPr>
      <w:r>
        <w:rPr>
          <w:rFonts w:ascii="Helvetica" w:hAnsi="Helvetica" w:cs="Helvetica"/>
          <w:color w:val="333333"/>
          <w:sz w:val="21"/>
          <w:szCs w:val="21"/>
        </w:rPr>
        <w:t xml:space="preserve">The corresponding model summary and analysis of deviance tables of model 3 are shown in Tables </w:t>
      </w:r>
      <w:hyperlink w:anchor="tab:psfs4smr" w:history="1">
        <w:r>
          <w:rPr>
            <w:rStyle w:val="Hyperlink"/>
            <w:rFonts w:ascii="Helvetica" w:hAnsi="Helvetica" w:cs="Helvetica"/>
            <w:sz w:val="21"/>
            <w:szCs w:val="21"/>
          </w:rPr>
          <w:t>6</w:t>
        </w:r>
      </w:hyperlink>
      <w:r>
        <w:rPr>
          <w:rFonts w:ascii="Helvetica" w:hAnsi="Helvetica" w:cs="Helvetica"/>
          <w:color w:val="333333"/>
          <w:sz w:val="21"/>
          <w:szCs w:val="21"/>
        </w:rPr>
        <w:t xml:space="preserve"> and </w:t>
      </w:r>
      <w:hyperlink w:anchor="tab:psfs4aov" w:history="1">
        <w:r>
          <w:rPr>
            <w:rStyle w:val="Hyperlink"/>
            <w:rFonts w:ascii="Helvetica" w:hAnsi="Helvetica" w:cs="Helvetica"/>
            <w:sz w:val="21"/>
            <w:szCs w:val="21"/>
          </w:rPr>
          <w:t>7</w:t>
        </w:r>
      </w:hyperlink>
      <w:r>
        <w:rPr>
          <w:rFonts w:ascii="Helvetica" w:hAnsi="Helvetica" w:cs="Helvetica"/>
          <w:color w:val="333333"/>
          <w:sz w:val="21"/>
          <w:szCs w:val="21"/>
        </w:rPr>
        <w:t>.</w:t>
      </w:r>
    </w:p>
    <w:tbl>
      <w:tblPr>
        <w:tblW w:w="0" w:type="auto"/>
        <w:tblCellMar>
          <w:top w:w="15" w:type="dxa"/>
          <w:left w:w="15" w:type="dxa"/>
          <w:bottom w:w="15" w:type="dxa"/>
          <w:right w:w="15" w:type="dxa"/>
        </w:tblCellMar>
        <w:tblLook w:val="04A0" w:firstRow="1" w:lastRow="0" w:firstColumn="1" w:lastColumn="0" w:noHBand="0" w:noVBand="1"/>
      </w:tblPr>
      <w:tblGrid>
        <w:gridCol w:w="2789"/>
        <w:gridCol w:w="922"/>
        <w:gridCol w:w="1417"/>
        <w:gridCol w:w="875"/>
      </w:tblGrid>
      <w:tr w:rsidR="007D6594" w14:paraId="272241B0" w14:textId="77777777">
        <w:trPr>
          <w:divId w:val="1847747873"/>
        </w:trPr>
        <w:tc>
          <w:tcPr>
            <w:tcW w:w="0" w:type="auto"/>
            <w:gridSpan w:val="4"/>
            <w:tcBorders>
              <w:top w:val="nil"/>
              <w:left w:val="nil"/>
              <w:bottom w:val="nil"/>
              <w:right w:val="nil"/>
            </w:tcBorders>
            <w:shd w:val="clear" w:color="auto" w:fill="auto"/>
            <w:tcMar>
              <w:top w:w="113" w:type="dxa"/>
              <w:left w:w="113" w:type="dxa"/>
              <w:bottom w:w="113" w:type="dxa"/>
              <w:right w:w="113" w:type="dxa"/>
            </w:tcMar>
            <w:vAlign w:val="center"/>
            <w:hideMark/>
          </w:tcPr>
          <w:p w14:paraId="54890218" w14:textId="77777777" w:rsidR="005C1639" w:rsidRDefault="005C1639">
            <w:pPr>
              <w:rPr>
                <w:rFonts w:ascii="Helvetica" w:eastAsia="Times New Roman" w:hAnsi="Helvetica" w:cs="Helvetica"/>
                <w:b/>
                <w:bCs/>
                <w:color w:val="777777"/>
                <w:sz w:val="21"/>
                <w:szCs w:val="21"/>
              </w:rPr>
            </w:pPr>
            <w:r>
              <w:rPr>
                <w:rFonts w:ascii="Helvetica" w:eastAsia="Times New Roman" w:hAnsi="Helvetica" w:cs="Helvetica"/>
                <w:b/>
                <w:bCs/>
                <w:color w:val="777777"/>
                <w:sz w:val="21"/>
                <w:szCs w:val="21"/>
              </w:rPr>
              <w:t xml:space="preserve">Table 6: PSFS chosen model summary </w:t>
            </w:r>
          </w:p>
        </w:tc>
      </w:tr>
      <w:tr w:rsidR="007D6594" w14:paraId="5C952B92" w14:textId="77777777">
        <w:trPr>
          <w:divId w:val="1847747873"/>
        </w:trPr>
        <w:tc>
          <w:tcPr>
            <w:tcW w:w="0" w:type="auto"/>
            <w:tcBorders>
              <w:top w:val="double" w:sz="6" w:space="0" w:color="auto"/>
            </w:tcBorders>
            <w:shd w:val="clear" w:color="auto" w:fill="auto"/>
            <w:tcMar>
              <w:top w:w="113" w:type="dxa"/>
              <w:left w:w="113" w:type="dxa"/>
              <w:bottom w:w="113" w:type="dxa"/>
              <w:right w:w="113" w:type="dxa"/>
            </w:tcMar>
            <w:vAlign w:val="center"/>
            <w:hideMark/>
          </w:tcPr>
          <w:p w14:paraId="683ED726" w14:textId="77777777" w:rsidR="005C1639" w:rsidRDefault="005C1639">
            <w:pPr>
              <w:rPr>
                <w:rFonts w:ascii="Helvetica" w:eastAsia="Times New Roman" w:hAnsi="Helvetica" w:cs="Helvetica"/>
                <w:b/>
                <w:bCs/>
                <w:color w:val="333333"/>
                <w:sz w:val="21"/>
                <w:szCs w:val="21"/>
              </w:rPr>
            </w:pPr>
            <w:r>
              <w:rPr>
                <w:rFonts w:ascii="Helvetica" w:eastAsia="Times New Roman" w:hAnsi="Helvetica" w:cs="Helvetica"/>
                <w:b/>
                <w:bCs/>
                <w:color w:val="333333"/>
                <w:sz w:val="21"/>
                <w:szCs w:val="21"/>
              </w:rPr>
              <w:t xml:space="preserve">  </w:t>
            </w:r>
          </w:p>
        </w:tc>
        <w:tc>
          <w:tcPr>
            <w:tcW w:w="0" w:type="auto"/>
            <w:gridSpan w:val="3"/>
            <w:tcBorders>
              <w:top w:val="double" w:sz="6" w:space="0" w:color="auto"/>
            </w:tcBorders>
            <w:shd w:val="clear" w:color="auto" w:fill="auto"/>
            <w:tcMar>
              <w:top w:w="113" w:type="dxa"/>
              <w:left w:w="113" w:type="dxa"/>
              <w:bottom w:w="113" w:type="dxa"/>
              <w:right w:w="113" w:type="dxa"/>
            </w:tcMar>
            <w:vAlign w:val="center"/>
            <w:hideMark/>
          </w:tcPr>
          <w:p w14:paraId="4DD0C151" w14:textId="77777777" w:rsidR="005C1639" w:rsidRDefault="005C1639">
            <w:pPr>
              <w:jc w:val="center"/>
              <w:rPr>
                <w:rFonts w:ascii="Helvetica" w:eastAsia="Times New Roman" w:hAnsi="Helvetica" w:cs="Helvetica"/>
                <w:b/>
                <w:bCs/>
                <w:color w:val="333333"/>
                <w:sz w:val="21"/>
                <w:szCs w:val="21"/>
              </w:rPr>
            </w:pPr>
            <w:proofErr w:type="spellStart"/>
            <w:r>
              <w:rPr>
                <w:rFonts w:ascii="Helvetica" w:eastAsia="Times New Roman" w:hAnsi="Helvetica" w:cs="Helvetica"/>
                <w:b/>
                <w:bCs/>
                <w:color w:val="333333"/>
                <w:sz w:val="21"/>
                <w:szCs w:val="21"/>
              </w:rPr>
              <w:t>psfs</w:t>
            </w:r>
            <w:proofErr w:type="spellEnd"/>
            <w:r>
              <w:rPr>
                <w:rFonts w:ascii="Helvetica" w:eastAsia="Times New Roman" w:hAnsi="Helvetica" w:cs="Helvetica"/>
                <w:b/>
                <w:bCs/>
                <w:color w:val="333333"/>
                <w:sz w:val="21"/>
                <w:szCs w:val="21"/>
              </w:rPr>
              <w:t xml:space="preserve"> </w:t>
            </w:r>
          </w:p>
        </w:tc>
      </w:tr>
      <w:tr w:rsidR="007D6594" w14:paraId="052D9580" w14:textId="77777777">
        <w:trPr>
          <w:divId w:val="1847747873"/>
        </w:trPr>
        <w:tc>
          <w:tcPr>
            <w:tcW w:w="0" w:type="auto"/>
            <w:tcBorders>
              <w:bottom w:val="single" w:sz="6" w:space="0" w:color="auto"/>
            </w:tcBorders>
            <w:shd w:val="clear" w:color="auto" w:fill="auto"/>
            <w:tcMar>
              <w:top w:w="0" w:type="dxa"/>
              <w:left w:w="0" w:type="dxa"/>
              <w:bottom w:w="0" w:type="dxa"/>
              <w:right w:w="0" w:type="dxa"/>
            </w:tcMar>
            <w:vAlign w:val="center"/>
            <w:hideMark/>
          </w:tcPr>
          <w:p w14:paraId="61B57680" w14:textId="77777777" w:rsidR="005C1639" w:rsidRDefault="005C1639">
            <w:pP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Predictors </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098FED03" w14:textId="77777777" w:rsidR="005C1639" w:rsidRDefault="005C1639">
            <w:pPr>
              <w:jc w:val="cente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Estimates </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71843DC4" w14:textId="77777777" w:rsidR="005C1639" w:rsidRDefault="005C1639">
            <w:pPr>
              <w:jc w:val="cente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CI </w:t>
            </w:r>
          </w:p>
        </w:tc>
        <w:tc>
          <w:tcPr>
            <w:tcW w:w="0" w:type="auto"/>
            <w:tcBorders>
              <w:bottom w:val="single" w:sz="6" w:space="0" w:color="auto"/>
            </w:tcBorders>
            <w:shd w:val="clear" w:color="auto" w:fill="auto"/>
            <w:tcMar>
              <w:top w:w="0" w:type="dxa"/>
              <w:left w:w="0" w:type="dxa"/>
              <w:bottom w:w="0" w:type="dxa"/>
              <w:right w:w="0" w:type="dxa"/>
            </w:tcMar>
            <w:vAlign w:val="center"/>
            <w:hideMark/>
          </w:tcPr>
          <w:p w14:paraId="79427273" w14:textId="77777777" w:rsidR="005C1639" w:rsidRDefault="005C1639">
            <w:pPr>
              <w:jc w:val="center"/>
              <w:rPr>
                <w:rFonts w:ascii="Helvetica" w:eastAsia="Times New Roman" w:hAnsi="Helvetica" w:cs="Helvetica"/>
                <w:i/>
                <w:iCs/>
                <w:color w:val="333333"/>
                <w:sz w:val="21"/>
                <w:szCs w:val="21"/>
              </w:rPr>
            </w:pPr>
            <w:r>
              <w:rPr>
                <w:rFonts w:ascii="Helvetica" w:eastAsia="Times New Roman" w:hAnsi="Helvetica" w:cs="Helvetica"/>
                <w:i/>
                <w:iCs/>
                <w:color w:val="333333"/>
                <w:sz w:val="21"/>
                <w:szCs w:val="21"/>
              </w:rPr>
              <w:t xml:space="preserve">p </w:t>
            </w:r>
          </w:p>
        </w:tc>
      </w:tr>
      <w:tr w:rsidR="007D6594" w14:paraId="08DC4A55" w14:textId="77777777">
        <w:trPr>
          <w:divId w:val="1847747873"/>
        </w:trPr>
        <w:tc>
          <w:tcPr>
            <w:tcW w:w="0" w:type="auto"/>
            <w:shd w:val="clear" w:color="auto" w:fill="auto"/>
            <w:tcMar>
              <w:top w:w="113" w:type="dxa"/>
              <w:left w:w="113" w:type="dxa"/>
              <w:bottom w:w="113" w:type="dxa"/>
              <w:right w:w="113" w:type="dxa"/>
            </w:tcMar>
            <w:hideMark/>
          </w:tcPr>
          <w:p w14:paraId="40CCFC62"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(Intercept) </w:t>
            </w:r>
          </w:p>
        </w:tc>
        <w:tc>
          <w:tcPr>
            <w:tcW w:w="0" w:type="auto"/>
            <w:shd w:val="clear" w:color="auto" w:fill="auto"/>
            <w:tcMar>
              <w:top w:w="113" w:type="dxa"/>
              <w:left w:w="113" w:type="dxa"/>
              <w:bottom w:w="113" w:type="dxa"/>
              <w:right w:w="113" w:type="dxa"/>
            </w:tcMar>
            <w:hideMark/>
          </w:tcPr>
          <w:p w14:paraId="12FB0DE0"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5.94 </w:t>
            </w:r>
          </w:p>
        </w:tc>
        <w:tc>
          <w:tcPr>
            <w:tcW w:w="0" w:type="auto"/>
            <w:shd w:val="clear" w:color="auto" w:fill="auto"/>
            <w:tcMar>
              <w:top w:w="113" w:type="dxa"/>
              <w:left w:w="113" w:type="dxa"/>
              <w:bottom w:w="113" w:type="dxa"/>
              <w:right w:w="113" w:type="dxa"/>
            </w:tcMar>
            <w:hideMark/>
          </w:tcPr>
          <w:p w14:paraId="44500EC9"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4.95 – 6.94 </w:t>
            </w:r>
          </w:p>
        </w:tc>
        <w:tc>
          <w:tcPr>
            <w:tcW w:w="0" w:type="auto"/>
            <w:shd w:val="clear" w:color="auto" w:fill="auto"/>
            <w:tcMar>
              <w:top w:w="113" w:type="dxa"/>
              <w:left w:w="113" w:type="dxa"/>
              <w:bottom w:w="113" w:type="dxa"/>
              <w:right w:w="113" w:type="dxa"/>
            </w:tcMar>
            <w:hideMark/>
          </w:tcPr>
          <w:p w14:paraId="4E5408A4"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3EACEEE9" w14:textId="77777777">
        <w:trPr>
          <w:divId w:val="1847747873"/>
        </w:trPr>
        <w:tc>
          <w:tcPr>
            <w:tcW w:w="0" w:type="auto"/>
            <w:shd w:val="clear" w:color="auto" w:fill="auto"/>
            <w:tcMar>
              <w:top w:w="113" w:type="dxa"/>
              <w:left w:w="113" w:type="dxa"/>
              <w:bottom w:w="113" w:type="dxa"/>
              <w:right w:w="113" w:type="dxa"/>
            </w:tcMar>
            <w:hideMark/>
          </w:tcPr>
          <w:p w14:paraId="061C4EB0" w14:textId="77777777" w:rsidR="005C1639" w:rsidRDefault="005C1639">
            <w:pPr>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daycount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07036512"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-0.09 </w:t>
            </w:r>
          </w:p>
        </w:tc>
        <w:tc>
          <w:tcPr>
            <w:tcW w:w="0" w:type="auto"/>
            <w:shd w:val="clear" w:color="auto" w:fill="auto"/>
            <w:tcMar>
              <w:top w:w="113" w:type="dxa"/>
              <w:left w:w="113" w:type="dxa"/>
              <w:bottom w:w="113" w:type="dxa"/>
              <w:right w:w="113" w:type="dxa"/>
            </w:tcMar>
            <w:hideMark/>
          </w:tcPr>
          <w:p w14:paraId="284920AF"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-0.13 – -0.05 </w:t>
            </w:r>
          </w:p>
        </w:tc>
        <w:tc>
          <w:tcPr>
            <w:tcW w:w="0" w:type="auto"/>
            <w:shd w:val="clear" w:color="auto" w:fill="auto"/>
            <w:tcMar>
              <w:top w:w="113" w:type="dxa"/>
              <w:left w:w="113" w:type="dxa"/>
              <w:bottom w:w="113" w:type="dxa"/>
              <w:right w:w="113" w:type="dxa"/>
            </w:tcMar>
            <w:hideMark/>
          </w:tcPr>
          <w:p w14:paraId="18779572"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2EEF6FF7" w14:textId="77777777">
        <w:trPr>
          <w:divId w:val="1847747873"/>
        </w:trPr>
        <w:tc>
          <w:tcPr>
            <w:tcW w:w="0" w:type="auto"/>
            <w:shd w:val="clear" w:color="auto" w:fill="auto"/>
            <w:tcMar>
              <w:top w:w="113" w:type="dxa"/>
              <w:left w:w="113" w:type="dxa"/>
              <w:bottom w:w="113" w:type="dxa"/>
              <w:right w:w="113" w:type="dxa"/>
            </w:tcMar>
            <w:hideMark/>
          </w:tcPr>
          <w:p w14:paraId="0B5638D7"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phase [</w:t>
            </w:r>
            <w:proofErr w:type="spellStart"/>
            <w:r>
              <w:rPr>
                <w:rFonts w:ascii="Helvetica" w:eastAsia="Times New Roman" w:hAnsi="Helvetica" w:cs="Helvetica"/>
                <w:color w:val="333333"/>
                <w:sz w:val="21"/>
                <w:szCs w:val="21"/>
              </w:rPr>
              <w:t>pre_treat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05CF3B91"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0.02 </w:t>
            </w:r>
          </w:p>
        </w:tc>
        <w:tc>
          <w:tcPr>
            <w:tcW w:w="0" w:type="auto"/>
            <w:shd w:val="clear" w:color="auto" w:fill="auto"/>
            <w:tcMar>
              <w:top w:w="113" w:type="dxa"/>
              <w:left w:w="113" w:type="dxa"/>
              <w:bottom w:w="113" w:type="dxa"/>
              <w:right w:w="113" w:type="dxa"/>
            </w:tcMar>
            <w:hideMark/>
          </w:tcPr>
          <w:p w14:paraId="7A2CEAA3"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-0.57 – 0.61 </w:t>
            </w:r>
          </w:p>
        </w:tc>
        <w:tc>
          <w:tcPr>
            <w:tcW w:w="0" w:type="auto"/>
            <w:shd w:val="clear" w:color="auto" w:fill="auto"/>
            <w:tcMar>
              <w:top w:w="113" w:type="dxa"/>
              <w:left w:w="113" w:type="dxa"/>
              <w:bottom w:w="113" w:type="dxa"/>
              <w:right w:w="113" w:type="dxa"/>
            </w:tcMar>
            <w:hideMark/>
          </w:tcPr>
          <w:p w14:paraId="28325B90"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0.952 </w:t>
            </w:r>
          </w:p>
        </w:tc>
      </w:tr>
      <w:tr w:rsidR="007D6594" w14:paraId="622F7693" w14:textId="77777777">
        <w:trPr>
          <w:divId w:val="1847747873"/>
        </w:trPr>
        <w:tc>
          <w:tcPr>
            <w:tcW w:w="0" w:type="auto"/>
            <w:shd w:val="clear" w:color="auto" w:fill="auto"/>
            <w:tcMar>
              <w:top w:w="113" w:type="dxa"/>
              <w:left w:w="113" w:type="dxa"/>
              <w:bottom w:w="113" w:type="dxa"/>
              <w:right w:w="113" w:type="dxa"/>
            </w:tcMar>
            <w:hideMark/>
          </w:tcPr>
          <w:p w14:paraId="32A7299A"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phase [</w:t>
            </w:r>
            <w:proofErr w:type="spellStart"/>
            <w:r>
              <w:rPr>
                <w:rFonts w:ascii="Helvetica" w:eastAsia="Times New Roman" w:hAnsi="Helvetica" w:cs="Helvetica"/>
                <w:color w:val="333333"/>
                <w:sz w:val="21"/>
                <w:szCs w:val="21"/>
              </w:rPr>
              <w:t>post_treat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51F3CEBD"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-1.22 </w:t>
            </w:r>
          </w:p>
        </w:tc>
        <w:tc>
          <w:tcPr>
            <w:tcW w:w="0" w:type="auto"/>
            <w:shd w:val="clear" w:color="auto" w:fill="auto"/>
            <w:tcMar>
              <w:top w:w="113" w:type="dxa"/>
              <w:left w:w="113" w:type="dxa"/>
              <w:bottom w:w="113" w:type="dxa"/>
              <w:right w:w="113" w:type="dxa"/>
            </w:tcMar>
            <w:hideMark/>
          </w:tcPr>
          <w:p w14:paraId="114F01AE"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-2.35 – -0.09 </w:t>
            </w:r>
          </w:p>
        </w:tc>
        <w:tc>
          <w:tcPr>
            <w:tcW w:w="0" w:type="auto"/>
            <w:shd w:val="clear" w:color="auto" w:fill="auto"/>
            <w:tcMar>
              <w:top w:w="113" w:type="dxa"/>
              <w:left w:w="113" w:type="dxa"/>
              <w:bottom w:w="113" w:type="dxa"/>
              <w:right w:w="113" w:type="dxa"/>
            </w:tcMar>
            <w:hideMark/>
          </w:tcPr>
          <w:p w14:paraId="1F001B99"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0.034</w:t>
            </w:r>
            <w:r>
              <w:rPr>
                <w:rFonts w:ascii="Helvetica" w:eastAsia="Times New Roman" w:hAnsi="Helvetica" w:cs="Helvetica"/>
                <w:color w:val="333333"/>
                <w:sz w:val="21"/>
                <w:szCs w:val="21"/>
              </w:rPr>
              <w:t xml:space="preserve"> </w:t>
            </w:r>
          </w:p>
        </w:tc>
      </w:tr>
      <w:tr w:rsidR="007D6594" w14:paraId="2D8473E7" w14:textId="77777777">
        <w:trPr>
          <w:divId w:val="1847747873"/>
        </w:trPr>
        <w:tc>
          <w:tcPr>
            <w:tcW w:w="0" w:type="auto"/>
            <w:shd w:val="clear" w:color="auto" w:fill="auto"/>
            <w:tcMar>
              <w:top w:w="113" w:type="dxa"/>
              <w:left w:w="113" w:type="dxa"/>
              <w:bottom w:w="113" w:type="dxa"/>
              <w:right w:w="113" w:type="dxa"/>
            </w:tcMar>
            <w:hideMark/>
          </w:tcPr>
          <w:p w14:paraId="51E4D5DE" w14:textId="77777777" w:rsidR="005C1639" w:rsidRDefault="005C1639">
            <w:pPr>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daycount</w:t>
            </w:r>
            <w:proofErr w:type="spellEnd"/>
            <w:r>
              <w:rPr>
                <w:rFonts w:ascii="Helvetica" w:eastAsia="Times New Roman" w:hAnsi="Helvetica" w:cs="Helvetica"/>
                <w:color w:val="333333"/>
                <w:sz w:val="21"/>
                <w:szCs w:val="21"/>
              </w:rPr>
              <w:t xml:space="preserve"> × phase</w:t>
            </w:r>
            <w:r>
              <w:rPr>
                <w:rFonts w:ascii="Helvetica" w:eastAsia="Times New Roman" w:hAnsi="Helvetica" w:cs="Helvetica"/>
                <w:color w:val="333333"/>
                <w:sz w:val="21"/>
                <w:szCs w:val="21"/>
              </w:rPr>
              <w:br/>
              <w:t>[</w:t>
            </w:r>
            <w:proofErr w:type="spellStart"/>
            <w:r>
              <w:rPr>
                <w:rFonts w:ascii="Helvetica" w:eastAsia="Times New Roman" w:hAnsi="Helvetica" w:cs="Helvetica"/>
                <w:color w:val="333333"/>
                <w:sz w:val="21"/>
                <w:szCs w:val="21"/>
              </w:rPr>
              <w:t>pre_treat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52ED9823"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0.21 </w:t>
            </w:r>
          </w:p>
        </w:tc>
        <w:tc>
          <w:tcPr>
            <w:tcW w:w="0" w:type="auto"/>
            <w:shd w:val="clear" w:color="auto" w:fill="auto"/>
            <w:tcMar>
              <w:top w:w="113" w:type="dxa"/>
              <w:left w:w="113" w:type="dxa"/>
              <w:bottom w:w="113" w:type="dxa"/>
              <w:right w:w="113" w:type="dxa"/>
            </w:tcMar>
            <w:hideMark/>
          </w:tcPr>
          <w:p w14:paraId="7FF26588"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0.13 – 0.30 </w:t>
            </w:r>
          </w:p>
        </w:tc>
        <w:tc>
          <w:tcPr>
            <w:tcW w:w="0" w:type="auto"/>
            <w:shd w:val="clear" w:color="auto" w:fill="auto"/>
            <w:tcMar>
              <w:top w:w="113" w:type="dxa"/>
              <w:left w:w="113" w:type="dxa"/>
              <w:bottom w:w="113" w:type="dxa"/>
              <w:right w:w="113" w:type="dxa"/>
            </w:tcMar>
            <w:hideMark/>
          </w:tcPr>
          <w:p w14:paraId="112E050D"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4E9E4356" w14:textId="77777777">
        <w:trPr>
          <w:divId w:val="1847747873"/>
        </w:trPr>
        <w:tc>
          <w:tcPr>
            <w:tcW w:w="0" w:type="auto"/>
            <w:shd w:val="clear" w:color="auto" w:fill="auto"/>
            <w:tcMar>
              <w:top w:w="113" w:type="dxa"/>
              <w:left w:w="113" w:type="dxa"/>
              <w:bottom w:w="113" w:type="dxa"/>
              <w:right w:w="113" w:type="dxa"/>
            </w:tcMar>
            <w:hideMark/>
          </w:tcPr>
          <w:p w14:paraId="4D5F36E4" w14:textId="77777777" w:rsidR="005C1639" w:rsidRDefault="005C1639">
            <w:pPr>
              <w:rPr>
                <w:rFonts w:ascii="Helvetica" w:eastAsia="Times New Roman" w:hAnsi="Helvetica" w:cs="Helvetica"/>
                <w:color w:val="333333"/>
                <w:sz w:val="21"/>
                <w:szCs w:val="21"/>
              </w:rPr>
            </w:pPr>
            <w:proofErr w:type="spellStart"/>
            <w:r>
              <w:rPr>
                <w:rFonts w:ascii="Helvetica" w:eastAsia="Times New Roman" w:hAnsi="Helvetica" w:cs="Helvetica"/>
                <w:color w:val="333333"/>
                <w:sz w:val="21"/>
                <w:szCs w:val="21"/>
              </w:rPr>
              <w:t>daycount</w:t>
            </w:r>
            <w:proofErr w:type="spellEnd"/>
            <w:r>
              <w:rPr>
                <w:rFonts w:ascii="Helvetica" w:eastAsia="Times New Roman" w:hAnsi="Helvetica" w:cs="Helvetica"/>
                <w:color w:val="333333"/>
                <w:sz w:val="21"/>
                <w:szCs w:val="21"/>
              </w:rPr>
              <w:t xml:space="preserve"> × phase</w:t>
            </w:r>
            <w:r>
              <w:rPr>
                <w:rFonts w:ascii="Helvetica" w:eastAsia="Times New Roman" w:hAnsi="Helvetica" w:cs="Helvetica"/>
                <w:color w:val="333333"/>
                <w:sz w:val="21"/>
                <w:szCs w:val="21"/>
              </w:rPr>
              <w:br/>
              <w:t>[</w:t>
            </w:r>
            <w:proofErr w:type="spellStart"/>
            <w:r>
              <w:rPr>
                <w:rFonts w:ascii="Helvetica" w:eastAsia="Times New Roman" w:hAnsi="Helvetica" w:cs="Helvetica"/>
                <w:color w:val="333333"/>
                <w:sz w:val="21"/>
                <w:szCs w:val="21"/>
              </w:rPr>
              <w:t>post_treat</w:t>
            </w:r>
            <w:proofErr w:type="spellEnd"/>
            <w:r>
              <w:rPr>
                <w:rFonts w:ascii="Helvetica" w:eastAsia="Times New Roman" w:hAnsi="Helvetica" w:cs="Helvetica"/>
                <w:color w:val="333333"/>
                <w:sz w:val="21"/>
                <w:szCs w:val="21"/>
              </w:rPr>
              <w:t xml:space="preserve">] </w:t>
            </w:r>
          </w:p>
        </w:tc>
        <w:tc>
          <w:tcPr>
            <w:tcW w:w="0" w:type="auto"/>
            <w:shd w:val="clear" w:color="auto" w:fill="auto"/>
            <w:tcMar>
              <w:top w:w="113" w:type="dxa"/>
              <w:left w:w="113" w:type="dxa"/>
              <w:bottom w:w="113" w:type="dxa"/>
              <w:right w:w="113" w:type="dxa"/>
            </w:tcMar>
            <w:hideMark/>
          </w:tcPr>
          <w:p w14:paraId="58C997BA"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0.05 </w:t>
            </w:r>
          </w:p>
        </w:tc>
        <w:tc>
          <w:tcPr>
            <w:tcW w:w="0" w:type="auto"/>
            <w:shd w:val="clear" w:color="auto" w:fill="auto"/>
            <w:tcMar>
              <w:top w:w="113" w:type="dxa"/>
              <w:left w:w="113" w:type="dxa"/>
              <w:bottom w:w="113" w:type="dxa"/>
              <w:right w:w="113" w:type="dxa"/>
            </w:tcMar>
            <w:hideMark/>
          </w:tcPr>
          <w:p w14:paraId="48CE9EAD" w14:textId="77777777" w:rsidR="005C1639" w:rsidRDefault="005C1639">
            <w:pPr>
              <w:jc w:val="cente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0.03 – 0.07 </w:t>
            </w:r>
          </w:p>
        </w:tc>
        <w:tc>
          <w:tcPr>
            <w:tcW w:w="0" w:type="auto"/>
            <w:shd w:val="clear" w:color="auto" w:fill="auto"/>
            <w:tcMar>
              <w:top w:w="113" w:type="dxa"/>
              <w:left w:w="113" w:type="dxa"/>
              <w:bottom w:w="113" w:type="dxa"/>
              <w:right w:w="113" w:type="dxa"/>
            </w:tcMar>
            <w:hideMark/>
          </w:tcPr>
          <w:p w14:paraId="39AA2019" w14:textId="77777777" w:rsidR="005C1639" w:rsidRDefault="005C1639">
            <w:pPr>
              <w:jc w:val="center"/>
              <w:rPr>
                <w:rFonts w:ascii="Helvetica" w:eastAsia="Times New Roman" w:hAnsi="Helvetica" w:cs="Helvetica"/>
                <w:color w:val="333333"/>
                <w:sz w:val="21"/>
                <w:szCs w:val="21"/>
              </w:rPr>
            </w:pPr>
            <w:r>
              <w:rPr>
                <w:rStyle w:val="Strong"/>
                <w:rFonts w:ascii="Helvetica" w:eastAsia="Times New Roman" w:hAnsi="Helvetica" w:cs="Helvetica"/>
                <w:color w:val="333333"/>
                <w:sz w:val="21"/>
                <w:szCs w:val="21"/>
              </w:rPr>
              <w:t>&lt;0.001</w:t>
            </w:r>
            <w:r>
              <w:rPr>
                <w:rFonts w:ascii="Helvetica" w:eastAsia="Times New Roman" w:hAnsi="Helvetica" w:cs="Helvetica"/>
                <w:color w:val="333333"/>
                <w:sz w:val="21"/>
                <w:szCs w:val="21"/>
              </w:rPr>
              <w:t xml:space="preserve"> </w:t>
            </w:r>
          </w:p>
        </w:tc>
      </w:tr>
      <w:tr w:rsidR="007D6594" w14:paraId="5464F8F9" w14:textId="77777777">
        <w:trPr>
          <w:divId w:val="1847747873"/>
        </w:trPr>
        <w:tc>
          <w:tcPr>
            <w:tcW w:w="0" w:type="auto"/>
            <w:gridSpan w:val="4"/>
            <w:shd w:val="clear" w:color="auto" w:fill="auto"/>
            <w:tcMar>
              <w:top w:w="192" w:type="dxa"/>
              <w:left w:w="0" w:type="dxa"/>
              <w:bottom w:w="0" w:type="dxa"/>
              <w:right w:w="0" w:type="dxa"/>
            </w:tcMar>
            <w:vAlign w:val="center"/>
            <w:hideMark/>
          </w:tcPr>
          <w:p w14:paraId="288A156F" w14:textId="77777777" w:rsidR="005C1639" w:rsidRDefault="005C1639">
            <w:pPr>
              <w:rPr>
                <w:rFonts w:ascii="Helvetica" w:eastAsia="Times New Roman" w:hAnsi="Helvetica" w:cs="Helvetica"/>
                <w:b/>
                <w:bCs/>
                <w:color w:val="333333"/>
                <w:sz w:val="21"/>
                <w:szCs w:val="21"/>
              </w:rPr>
            </w:pPr>
            <w:r>
              <w:rPr>
                <w:rFonts w:ascii="Helvetica" w:eastAsia="Times New Roman" w:hAnsi="Helvetica" w:cs="Helvetica"/>
                <w:b/>
                <w:bCs/>
                <w:color w:val="333333"/>
                <w:sz w:val="21"/>
                <w:szCs w:val="21"/>
              </w:rPr>
              <w:t xml:space="preserve">Random Effects </w:t>
            </w:r>
          </w:p>
        </w:tc>
      </w:tr>
      <w:tr w:rsidR="007D6594" w14:paraId="43924B7C" w14:textId="77777777">
        <w:trPr>
          <w:divId w:val="1847747873"/>
        </w:trPr>
        <w:tc>
          <w:tcPr>
            <w:tcW w:w="0" w:type="auto"/>
            <w:shd w:val="clear" w:color="auto" w:fill="auto"/>
            <w:tcMar>
              <w:top w:w="57" w:type="dxa"/>
              <w:left w:w="113" w:type="dxa"/>
              <w:bottom w:w="57" w:type="dxa"/>
              <w:right w:w="113" w:type="dxa"/>
            </w:tcMar>
            <w:hideMark/>
          </w:tcPr>
          <w:p w14:paraId="40B04465"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σ</w:t>
            </w:r>
            <w:r>
              <w:rPr>
                <w:rFonts w:ascii="Helvetica" w:eastAsia="Times New Roman" w:hAnsi="Helvetica" w:cs="Helvetica"/>
                <w:color w:val="333333"/>
                <w:sz w:val="16"/>
                <w:szCs w:val="16"/>
                <w:vertAlign w:val="superscript"/>
              </w:rPr>
              <w:t>2</w:t>
            </w:r>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453CABA9"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0.60 </w:t>
            </w:r>
          </w:p>
        </w:tc>
      </w:tr>
      <w:tr w:rsidR="007D6594" w14:paraId="781076BE" w14:textId="77777777">
        <w:trPr>
          <w:divId w:val="1847747873"/>
        </w:trPr>
        <w:tc>
          <w:tcPr>
            <w:tcW w:w="0" w:type="auto"/>
            <w:shd w:val="clear" w:color="auto" w:fill="auto"/>
            <w:tcMar>
              <w:top w:w="57" w:type="dxa"/>
              <w:left w:w="113" w:type="dxa"/>
              <w:bottom w:w="57" w:type="dxa"/>
              <w:right w:w="113" w:type="dxa"/>
            </w:tcMar>
            <w:hideMark/>
          </w:tcPr>
          <w:p w14:paraId="5E66ACC3"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τ</w:t>
            </w:r>
            <w:r>
              <w:rPr>
                <w:rFonts w:ascii="Helvetica" w:eastAsia="Times New Roman" w:hAnsi="Helvetica" w:cs="Helvetica"/>
                <w:color w:val="333333"/>
                <w:sz w:val="16"/>
                <w:szCs w:val="16"/>
                <w:vertAlign w:val="subscript"/>
              </w:rPr>
              <w:t>00</w:t>
            </w:r>
            <w:r>
              <w:rPr>
                <w:rFonts w:ascii="Helvetica" w:eastAsia="Times New Roman" w:hAnsi="Helvetica" w:cs="Helvetica"/>
                <w:color w:val="333333"/>
                <w:sz w:val="21"/>
                <w:szCs w:val="21"/>
              </w:rPr>
              <w:t xml:space="preserve"> </w:t>
            </w:r>
            <w:proofErr w:type="spellStart"/>
            <w:r>
              <w:rPr>
                <w:rFonts w:ascii="Helvetica" w:eastAsia="Times New Roman" w:hAnsi="Helvetica" w:cs="Helvetica"/>
                <w:color w:val="333333"/>
                <w:sz w:val="16"/>
                <w:szCs w:val="16"/>
                <w:vertAlign w:val="subscript"/>
              </w:rPr>
              <w:t>ptID</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23FE9114"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2.17 </w:t>
            </w:r>
          </w:p>
        </w:tc>
      </w:tr>
      <w:tr w:rsidR="007D6594" w14:paraId="3F6C986E" w14:textId="77777777">
        <w:trPr>
          <w:divId w:val="1847747873"/>
        </w:trPr>
        <w:tc>
          <w:tcPr>
            <w:tcW w:w="0" w:type="auto"/>
            <w:shd w:val="clear" w:color="auto" w:fill="auto"/>
            <w:tcMar>
              <w:top w:w="57" w:type="dxa"/>
              <w:left w:w="113" w:type="dxa"/>
              <w:bottom w:w="57" w:type="dxa"/>
              <w:right w:w="113" w:type="dxa"/>
            </w:tcMar>
            <w:hideMark/>
          </w:tcPr>
          <w:p w14:paraId="2AA845FE"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τ</w:t>
            </w:r>
            <w:r>
              <w:rPr>
                <w:rFonts w:ascii="Helvetica" w:eastAsia="Times New Roman" w:hAnsi="Helvetica" w:cs="Helvetica"/>
                <w:color w:val="333333"/>
                <w:sz w:val="16"/>
                <w:szCs w:val="16"/>
                <w:vertAlign w:val="subscript"/>
              </w:rPr>
              <w:t>11</w:t>
            </w:r>
            <w:r>
              <w:rPr>
                <w:rFonts w:ascii="Helvetica" w:eastAsia="Times New Roman" w:hAnsi="Helvetica" w:cs="Helvetica"/>
                <w:color w:val="333333"/>
                <w:sz w:val="21"/>
                <w:szCs w:val="21"/>
              </w:rPr>
              <w:t xml:space="preserve"> </w:t>
            </w:r>
            <w:proofErr w:type="spellStart"/>
            <w:r>
              <w:rPr>
                <w:rFonts w:ascii="Helvetica" w:eastAsia="Times New Roman" w:hAnsi="Helvetica" w:cs="Helvetica"/>
                <w:color w:val="333333"/>
                <w:sz w:val="16"/>
                <w:szCs w:val="16"/>
                <w:vertAlign w:val="subscript"/>
              </w:rPr>
              <w:t>ptID.daycount</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1491FB91"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0.00 </w:t>
            </w:r>
          </w:p>
        </w:tc>
      </w:tr>
      <w:tr w:rsidR="007D6594" w14:paraId="79700896" w14:textId="77777777">
        <w:trPr>
          <w:divId w:val="1847747873"/>
        </w:trPr>
        <w:tc>
          <w:tcPr>
            <w:tcW w:w="0" w:type="auto"/>
            <w:shd w:val="clear" w:color="auto" w:fill="auto"/>
            <w:tcMar>
              <w:top w:w="57" w:type="dxa"/>
              <w:left w:w="113" w:type="dxa"/>
              <w:bottom w:w="57" w:type="dxa"/>
              <w:right w:w="113" w:type="dxa"/>
            </w:tcMar>
            <w:hideMark/>
          </w:tcPr>
          <w:p w14:paraId="44209AFD"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ρ</w:t>
            </w:r>
            <w:r>
              <w:rPr>
                <w:rFonts w:ascii="Helvetica" w:eastAsia="Times New Roman" w:hAnsi="Helvetica" w:cs="Helvetica"/>
                <w:color w:val="333333"/>
                <w:sz w:val="16"/>
                <w:szCs w:val="16"/>
                <w:vertAlign w:val="subscript"/>
              </w:rPr>
              <w:t>01</w:t>
            </w:r>
            <w:r>
              <w:rPr>
                <w:rFonts w:ascii="Helvetica" w:eastAsia="Times New Roman" w:hAnsi="Helvetica" w:cs="Helvetica"/>
                <w:color w:val="333333"/>
                <w:sz w:val="21"/>
                <w:szCs w:val="21"/>
              </w:rPr>
              <w:t xml:space="preserve"> </w:t>
            </w:r>
            <w:proofErr w:type="spellStart"/>
            <w:r>
              <w:rPr>
                <w:rFonts w:ascii="Helvetica" w:eastAsia="Times New Roman" w:hAnsi="Helvetica" w:cs="Helvetica"/>
                <w:color w:val="333333"/>
                <w:sz w:val="16"/>
                <w:szCs w:val="16"/>
                <w:vertAlign w:val="subscript"/>
              </w:rPr>
              <w:t>ptID</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31E6AC62"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0.03 </w:t>
            </w:r>
          </w:p>
        </w:tc>
      </w:tr>
      <w:tr w:rsidR="007D6594" w14:paraId="0C45C754" w14:textId="77777777">
        <w:trPr>
          <w:divId w:val="1847747873"/>
        </w:trPr>
        <w:tc>
          <w:tcPr>
            <w:tcW w:w="0" w:type="auto"/>
            <w:shd w:val="clear" w:color="auto" w:fill="auto"/>
            <w:tcMar>
              <w:top w:w="57" w:type="dxa"/>
              <w:left w:w="113" w:type="dxa"/>
              <w:bottom w:w="57" w:type="dxa"/>
              <w:right w:w="113" w:type="dxa"/>
            </w:tcMar>
            <w:hideMark/>
          </w:tcPr>
          <w:p w14:paraId="5A064C4A"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ICC </w:t>
            </w:r>
          </w:p>
        </w:tc>
        <w:tc>
          <w:tcPr>
            <w:tcW w:w="0" w:type="auto"/>
            <w:gridSpan w:val="3"/>
            <w:shd w:val="clear" w:color="auto" w:fill="auto"/>
            <w:tcMar>
              <w:top w:w="57" w:type="dxa"/>
              <w:left w:w="113" w:type="dxa"/>
              <w:bottom w:w="57" w:type="dxa"/>
              <w:right w:w="113" w:type="dxa"/>
            </w:tcMar>
            <w:hideMark/>
          </w:tcPr>
          <w:p w14:paraId="3EA99F01"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0.92 </w:t>
            </w:r>
          </w:p>
        </w:tc>
      </w:tr>
      <w:tr w:rsidR="007D6594" w14:paraId="1D4BE6C5" w14:textId="77777777">
        <w:trPr>
          <w:divId w:val="1847747873"/>
        </w:trPr>
        <w:tc>
          <w:tcPr>
            <w:tcW w:w="0" w:type="auto"/>
            <w:shd w:val="clear" w:color="auto" w:fill="auto"/>
            <w:tcMar>
              <w:top w:w="57" w:type="dxa"/>
              <w:left w:w="113" w:type="dxa"/>
              <w:bottom w:w="57" w:type="dxa"/>
              <w:right w:w="113" w:type="dxa"/>
            </w:tcMar>
            <w:hideMark/>
          </w:tcPr>
          <w:p w14:paraId="6BFC8C72"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N </w:t>
            </w:r>
            <w:proofErr w:type="spellStart"/>
            <w:r>
              <w:rPr>
                <w:rFonts w:ascii="Helvetica" w:eastAsia="Times New Roman" w:hAnsi="Helvetica" w:cs="Helvetica"/>
                <w:color w:val="333333"/>
                <w:sz w:val="16"/>
                <w:szCs w:val="16"/>
                <w:vertAlign w:val="subscript"/>
              </w:rPr>
              <w:t>ptID</w:t>
            </w:r>
            <w:proofErr w:type="spellEnd"/>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52A4F4B0"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10 </w:t>
            </w:r>
          </w:p>
        </w:tc>
      </w:tr>
      <w:tr w:rsidR="007D6594" w14:paraId="58B6A0D1" w14:textId="77777777">
        <w:trPr>
          <w:divId w:val="1847747873"/>
        </w:trPr>
        <w:tc>
          <w:tcPr>
            <w:tcW w:w="0" w:type="auto"/>
            <w:tcBorders>
              <w:top w:val="single" w:sz="6" w:space="0" w:color="auto"/>
            </w:tcBorders>
            <w:shd w:val="clear" w:color="auto" w:fill="auto"/>
            <w:tcMar>
              <w:top w:w="57" w:type="dxa"/>
              <w:left w:w="113" w:type="dxa"/>
              <w:bottom w:w="57" w:type="dxa"/>
              <w:right w:w="113" w:type="dxa"/>
            </w:tcMar>
            <w:hideMark/>
          </w:tcPr>
          <w:p w14:paraId="03E0DD73"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Observations </w:t>
            </w:r>
          </w:p>
        </w:tc>
        <w:tc>
          <w:tcPr>
            <w:tcW w:w="0" w:type="auto"/>
            <w:gridSpan w:val="3"/>
            <w:tcBorders>
              <w:top w:val="single" w:sz="6" w:space="0" w:color="auto"/>
            </w:tcBorders>
            <w:shd w:val="clear" w:color="auto" w:fill="auto"/>
            <w:tcMar>
              <w:top w:w="57" w:type="dxa"/>
              <w:left w:w="113" w:type="dxa"/>
              <w:bottom w:w="57" w:type="dxa"/>
              <w:right w:w="113" w:type="dxa"/>
            </w:tcMar>
            <w:hideMark/>
          </w:tcPr>
          <w:p w14:paraId="649C3BFF"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155 </w:t>
            </w:r>
          </w:p>
        </w:tc>
      </w:tr>
      <w:tr w:rsidR="007D6594" w14:paraId="2A8A735E" w14:textId="77777777">
        <w:trPr>
          <w:divId w:val="1847747873"/>
        </w:trPr>
        <w:tc>
          <w:tcPr>
            <w:tcW w:w="0" w:type="auto"/>
            <w:shd w:val="clear" w:color="auto" w:fill="auto"/>
            <w:tcMar>
              <w:top w:w="57" w:type="dxa"/>
              <w:left w:w="113" w:type="dxa"/>
              <w:bottom w:w="57" w:type="dxa"/>
              <w:right w:w="113" w:type="dxa"/>
            </w:tcMar>
            <w:hideMark/>
          </w:tcPr>
          <w:p w14:paraId="71446371"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Marginal R</w:t>
            </w:r>
            <w:r>
              <w:rPr>
                <w:rFonts w:ascii="Helvetica" w:eastAsia="Times New Roman" w:hAnsi="Helvetica" w:cs="Helvetica"/>
                <w:color w:val="333333"/>
                <w:sz w:val="16"/>
                <w:szCs w:val="16"/>
                <w:vertAlign w:val="superscript"/>
              </w:rPr>
              <w:t>2</w:t>
            </w:r>
            <w:r>
              <w:rPr>
                <w:rFonts w:ascii="Helvetica" w:eastAsia="Times New Roman" w:hAnsi="Helvetica" w:cs="Helvetica"/>
                <w:color w:val="333333"/>
                <w:sz w:val="21"/>
                <w:szCs w:val="21"/>
              </w:rPr>
              <w:t xml:space="preserve"> / Conditional R</w:t>
            </w:r>
            <w:r>
              <w:rPr>
                <w:rFonts w:ascii="Helvetica" w:eastAsia="Times New Roman" w:hAnsi="Helvetica" w:cs="Helvetica"/>
                <w:color w:val="333333"/>
                <w:sz w:val="16"/>
                <w:szCs w:val="16"/>
                <w:vertAlign w:val="superscript"/>
              </w:rPr>
              <w:t>2</w:t>
            </w:r>
            <w:r>
              <w:rPr>
                <w:rFonts w:ascii="Helvetica" w:eastAsia="Times New Roman" w:hAnsi="Helvetica" w:cs="Helvetica"/>
                <w:color w:val="333333"/>
                <w:sz w:val="21"/>
                <w:szCs w:val="21"/>
              </w:rPr>
              <w:t xml:space="preserve"> </w:t>
            </w:r>
          </w:p>
        </w:tc>
        <w:tc>
          <w:tcPr>
            <w:tcW w:w="0" w:type="auto"/>
            <w:gridSpan w:val="3"/>
            <w:shd w:val="clear" w:color="auto" w:fill="auto"/>
            <w:tcMar>
              <w:top w:w="57" w:type="dxa"/>
              <w:left w:w="113" w:type="dxa"/>
              <w:bottom w:w="57" w:type="dxa"/>
              <w:right w:w="113" w:type="dxa"/>
            </w:tcMar>
            <w:hideMark/>
          </w:tcPr>
          <w:p w14:paraId="67A7C702" w14:textId="77777777" w:rsidR="005C1639" w:rsidRDefault="005C1639">
            <w:pPr>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0.268 / 0.941 </w:t>
            </w:r>
          </w:p>
        </w:tc>
      </w:tr>
    </w:tbl>
    <w:p w14:paraId="1C78963F" w14:textId="77777777" w:rsidR="005C1639" w:rsidRDefault="005C1639">
      <w:pPr>
        <w:divId w:val="1847747873"/>
        <w:rPr>
          <w:rFonts w:ascii="Helvetica" w:eastAsia="Times New Roman" w:hAnsi="Helvetica" w:cs="Helvetica"/>
          <w:vanish/>
          <w:color w:val="333333"/>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1217"/>
        <w:gridCol w:w="642"/>
        <w:gridCol w:w="709"/>
        <w:gridCol w:w="613"/>
        <w:gridCol w:w="555"/>
        <w:gridCol w:w="594"/>
        <w:gridCol w:w="829"/>
      </w:tblGrid>
      <w:tr w:rsidR="007D6594" w14:paraId="0945404D" w14:textId="77777777">
        <w:trPr>
          <w:divId w:val="1847747873"/>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5928B219"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7: PSFS analysis of deviance table: model 4 </w:t>
            </w:r>
          </w:p>
        </w:tc>
      </w:tr>
      <w:tr w:rsidR="007D6594" w14:paraId="36698FEC" w14:textId="77777777">
        <w:trPr>
          <w:divId w:val="1847747873"/>
          <w:tblHeader/>
        </w:trPr>
        <w:tc>
          <w:tcPr>
            <w:tcW w:w="0" w:type="auto"/>
            <w:shd w:val="clear" w:color="auto" w:fill="auto"/>
            <w:tcMar>
              <w:top w:w="0" w:type="dxa"/>
              <w:left w:w="0" w:type="dxa"/>
              <w:bottom w:w="0" w:type="dxa"/>
              <w:right w:w="0" w:type="dxa"/>
            </w:tcMar>
            <w:vAlign w:val="center"/>
            <w:hideMark/>
          </w:tcPr>
          <w:p w14:paraId="40C08DEF"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3611DA00"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Sum </w:t>
            </w:r>
            <w:proofErr w:type="spellStart"/>
            <w:r>
              <w:rPr>
                <w:rFonts w:ascii="Arial Narrow" w:eastAsia="Times New Roman" w:hAnsi="Arial Narrow" w:cs="Helvetica"/>
                <w:b/>
                <w:bCs/>
                <w:color w:val="333333"/>
                <w:sz w:val="21"/>
                <w:szCs w:val="21"/>
              </w:rPr>
              <w:t>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65E4F31C"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Mean </w:t>
            </w:r>
            <w:proofErr w:type="spellStart"/>
            <w:r>
              <w:rPr>
                <w:rFonts w:ascii="Arial Narrow" w:eastAsia="Times New Roman" w:hAnsi="Arial Narrow" w:cs="Helvetica"/>
                <w:b/>
                <w:bCs/>
                <w:color w:val="333333"/>
                <w:sz w:val="21"/>
                <w:szCs w:val="21"/>
              </w:rPr>
              <w:t>Sq</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B4F7375"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NumDF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520D13C3"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DenDF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5ABC0BE3"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F value </w:t>
            </w:r>
          </w:p>
        </w:tc>
        <w:tc>
          <w:tcPr>
            <w:tcW w:w="0" w:type="auto"/>
            <w:shd w:val="clear" w:color="auto" w:fill="auto"/>
            <w:tcMar>
              <w:top w:w="0" w:type="dxa"/>
              <w:left w:w="0" w:type="dxa"/>
              <w:bottom w:w="0" w:type="dxa"/>
              <w:right w:w="0" w:type="dxa"/>
            </w:tcMar>
            <w:vAlign w:val="center"/>
            <w:hideMark/>
          </w:tcPr>
          <w:p w14:paraId="7B20DA74" w14:textId="77777777" w:rsidR="005C1639" w:rsidRDefault="005C1639">
            <w:pPr>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p_val</w:t>
            </w:r>
            <w:proofErr w:type="spellEnd"/>
            <w:r>
              <w:rPr>
                <w:rFonts w:ascii="Arial Narrow" w:eastAsia="Times New Roman" w:hAnsi="Arial Narrow" w:cs="Helvetica"/>
                <w:b/>
                <w:bCs/>
                <w:color w:val="333333"/>
                <w:sz w:val="21"/>
                <w:szCs w:val="21"/>
              </w:rPr>
              <w:t xml:space="preserve"> </w:t>
            </w:r>
          </w:p>
        </w:tc>
      </w:tr>
      <w:tr w:rsidR="007D6594" w14:paraId="5F6B3110" w14:textId="77777777">
        <w:trPr>
          <w:divId w:val="1847747873"/>
        </w:trPr>
        <w:tc>
          <w:tcPr>
            <w:tcW w:w="0" w:type="auto"/>
            <w:shd w:val="clear" w:color="auto" w:fill="auto"/>
            <w:tcMar>
              <w:top w:w="0" w:type="dxa"/>
              <w:left w:w="0" w:type="dxa"/>
              <w:bottom w:w="0" w:type="dxa"/>
              <w:right w:w="0" w:type="dxa"/>
            </w:tcMar>
            <w:vAlign w:val="center"/>
            <w:hideMark/>
          </w:tcPr>
          <w:p w14:paraId="0AC32D46"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7CAC966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4.09 </w:t>
            </w:r>
          </w:p>
        </w:tc>
        <w:tc>
          <w:tcPr>
            <w:tcW w:w="0" w:type="auto"/>
            <w:shd w:val="clear" w:color="auto" w:fill="auto"/>
            <w:tcMar>
              <w:top w:w="0" w:type="dxa"/>
              <w:left w:w="0" w:type="dxa"/>
              <w:bottom w:w="0" w:type="dxa"/>
              <w:right w:w="0" w:type="dxa"/>
            </w:tcMar>
            <w:vAlign w:val="center"/>
            <w:hideMark/>
          </w:tcPr>
          <w:p w14:paraId="0413655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4.09 </w:t>
            </w:r>
          </w:p>
        </w:tc>
        <w:tc>
          <w:tcPr>
            <w:tcW w:w="0" w:type="auto"/>
            <w:shd w:val="clear" w:color="auto" w:fill="auto"/>
            <w:tcMar>
              <w:top w:w="0" w:type="dxa"/>
              <w:left w:w="0" w:type="dxa"/>
              <w:bottom w:w="0" w:type="dxa"/>
              <w:right w:w="0" w:type="dxa"/>
            </w:tcMar>
            <w:vAlign w:val="center"/>
            <w:hideMark/>
          </w:tcPr>
          <w:p w14:paraId="77242FD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 </w:t>
            </w:r>
          </w:p>
        </w:tc>
        <w:tc>
          <w:tcPr>
            <w:tcW w:w="0" w:type="auto"/>
            <w:shd w:val="clear" w:color="auto" w:fill="auto"/>
            <w:tcMar>
              <w:top w:w="0" w:type="dxa"/>
              <w:left w:w="0" w:type="dxa"/>
              <w:bottom w:w="0" w:type="dxa"/>
              <w:right w:w="0" w:type="dxa"/>
            </w:tcMar>
            <w:vAlign w:val="center"/>
            <w:hideMark/>
          </w:tcPr>
          <w:p w14:paraId="424C5ED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9.20 </w:t>
            </w:r>
          </w:p>
        </w:tc>
        <w:tc>
          <w:tcPr>
            <w:tcW w:w="0" w:type="auto"/>
            <w:shd w:val="clear" w:color="auto" w:fill="auto"/>
            <w:tcMar>
              <w:top w:w="0" w:type="dxa"/>
              <w:left w:w="0" w:type="dxa"/>
              <w:bottom w:w="0" w:type="dxa"/>
              <w:right w:w="0" w:type="dxa"/>
            </w:tcMar>
            <w:vAlign w:val="center"/>
            <w:hideMark/>
          </w:tcPr>
          <w:p w14:paraId="06E0259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6.80 </w:t>
            </w:r>
          </w:p>
        </w:tc>
        <w:tc>
          <w:tcPr>
            <w:tcW w:w="0" w:type="auto"/>
            <w:shd w:val="clear" w:color="auto" w:fill="auto"/>
            <w:tcMar>
              <w:top w:w="0" w:type="dxa"/>
              <w:left w:w="0" w:type="dxa"/>
              <w:bottom w:w="0" w:type="dxa"/>
              <w:right w:w="0" w:type="dxa"/>
            </w:tcMar>
            <w:vAlign w:val="center"/>
            <w:hideMark/>
          </w:tcPr>
          <w:p w14:paraId="600FF65D"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0.01 * </w:t>
            </w:r>
          </w:p>
        </w:tc>
      </w:tr>
      <w:tr w:rsidR="007D6594" w14:paraId="7E36CA92" w14:textId="77777777">
        <w:trPr>
          <w:divId w:val="1847747873"/>
        </w:trPr>
        <w:tc>
          <w:tcPr>
            <w:tcW w:w="0" w:type="auto"/>
            <w:shd w:val="clear" w:color="auto" w:fill="auto"/>
            <w:tcMar>
              <w:top w:w="0" w:type="dxa"/>
              <w:left w:w="0" w:type="dxa"/>
              <w:bottom w:w="0" w:type="dxa"/>
              <w:right w:w="0" w:type="dxa"/>
            </w:tcMar>
            <w:vAlign w:val="center"/>
            <w:hideMark/>
          </w:tcPr>
          <w:p w14:paraId="2E462681"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phase </w:t>
            </w:r>
          </w:p>
        </w:tc>
        <w:tc>
          <w:tcPr>
            <w:tcW w:w="0" w:type="auto"/>
            <w:shd w:val="clear" w:color="auto" w:fill="auto"/>
            <w:tcMar>
              <w:top w:w="0" w:type="dxa"/>
              <w:left w:w="0" w:type="dxa"/>
              <w:bottom w:w="0" w:type="dxa"/>
              <w:right w:w="0" w:type="dxa"/>
            </w:tcMar>
            <w:vAlign w:val="center"/>
            <w:hideMark/>
          </w:tcPr>
          <w:p w14:paraId="543FE7B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30.49 </w:t>
            </w:r>
          </w:p>
        </w:tc>
        <w:tc>
          <w:tcPr>
            <w:tcW w:w="0" w:type="auto"/>
            <w:shd w:val="clear" w:color="auto" w:fill="auto"/>
            <w:tcMar>
              <w:top w:w="0" w:type="dxa"/>
              <w:left w:w="0" w:type="dxa"/>
              <w:bottom w:w="0" w:type="dxa"/>
              <w:right w:w="0" w:type="dxa"/>
            </w:tcMar>
            <w:vAlign w:val="center"/>
            <w:hideMark/>
          </w:tcPr>
          <w:p w14:paraId="32A97B46"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15.25 </w:t>
            </w:r>
          </w:p>
        </w:tc>
        <w:tc>
          <w:tcPr>
            <w:tcW w:w="0" w:type="auto"/>
            <w:shd w:val="clear" w:color="auto" w:fill="auto"/>
            <w:tcMar>
              <w:top w:w="0" w:type="dxa"/>
              <w:left w:w="0" w:type="dxa"/>
              <w:bottom w:w="0" w:type="dxa"/>
              <w:right w:w="0" w:type="dxa"/>
            </w:tcMar>
            <w:vAlign w:val="center"/>
            <w:hideMark/>
          </w:tcPr>
          <w:p w14:paraId="2AEB08D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15BE125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137.52 </w:t>
            </w:r>
          </w:p>
        </w:tc>
        <w:tc>
          <w:tcPr>
            <w:tcW w:w="0" w:type="auto"/>
            <w:shd w:val="clear" w:color="auto" w:fill="auto"/>
            <w:tcMar>
              <w:top w:w="0" w:type="dxa"/>
              <w:left w:w="0" w:type="dxa"/>
              <w:bottom w:w="0" w:type="dxa"/>
              <w:right w:w="0" w:type="dxa"/>
            </w:tcMar>
            <w:vAlign w:val="center"/>
            <w:hideMark/>
          </w:tcPr>
          <w:p w14:paraId="37D27A5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25.32 </w:t>
            </w:r>
          </w:p>
        </w:tc>
        <w:tc>
          <w:tcPr>
            <w:tcW w:w="0" w:type="auto"/>
            <w:shd w:val="clear" w:color="auto" w:fill="auto"/>
            <w:tcMar>
              <w:top w:w="0" w:type="dxa"/>
              <w:left w:w="0" w:type="dxa"/>
              <w:bottom w:w="0" w:type="dxa"/>
              <w:right w:w="0" w:type="dxa"/>
            </w:tcMar>
            <w:vAlign w:val="center"/>
            <w:hideMark/>
          </w:tcPr>
          <w:p w14:paraId="20ABE9D8"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0.001 *** </w:t>
            </w:r>
          </w:p>
        </w:tc>
      </w:tr>
      <w:tr w:rsidR="007D6594" w14:paraId="500531A6" w14:textId="77777777">
        <w:trPr>
          <w:divId w:val="1847747873"/>
        </w:trPr>
        <w:tc>
          <w:tcPr>
            <w:tcW w:w="0" w:type="auto"/>
            <w:shd w:val="clear" w:color="auto" w:fill="auto"/>
            <w:tcMar>
              <w:top w:w="0" w:type="dxa"/>
              <w:left w:w="0" w:type="dxa"/>
              <w:bottom w:w="0" w:type="dxa"/>
              <w:right w:w="0" w:type="dxa"/>
            </w:tcMar>
            <w:vAlign w:val="center"/>
            <w:hideMark/>
          </w:tcPr>
          <w:p w14:paraId="170651B5"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daycount:phase</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68793A3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24.78 </w:t>
            </w:r>
          </w:p>
        </w:tc>
        <w:tc>
          <w:tcPr>
            <w:tcW w:w="0" w:type="auto"/>
            <w:shd w:val="clear" w:color="auto" w:fill="auto"/>
            <w:tcMar>
              <w:top w:w="0" w:type="dxa"/>
              <w:left w:w="0" w:type="dxa"/>
              <w:bottom w:w="0" w:type="dxa"/>
              <w:right w:w="0" w:type="dxa"/>
            </w:tcMar>
            <w:vAlign w:val="center"/>
            <w:hideMark/>
          </w:tcPr>
          <w:p w14:paraId="0DBBF374"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12.39 </w:t>
            </w:r>
          </w:p>
        </w:tc>
        <w:tc>
          <w:tcPr>
            <w:tcW w:w="0" w:type="auto"/>
            <w:shd w:val="clear" w:color="auto" w:fill="auto"/>
            <w:tcMar>
              <w:top w:w="0" w:type="dxa"/>
              <w:left w:w="0" w:type="dxa"/>
              <w:bottom w:w="0" w:type="dxa"/>
              <w:right w:w="0" w:type="dxa"/>
            </w:tcMar>
            <w:vAlign w:val="center"/>
            <w:hideMark/>
          </w:tcPr>
          <w:p w14:paraId="7E7772F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4781848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138.40 </w:t>
            </w:r>
          </w:p>
        </w:tc>
        <w:tc>
          <w:tcPr>
            <w:tcW w:w="0" w:type="auto"/>
            <w:shd w:val="clear" w:color="auto" w:fill="auto"/>
            <w:tcMar>
              <w:top w:w="0" w:type="dxa"/>
              <w:left w:w="0" w:type="dxa"/>
              <w:bottom w:w="0" w:type="dxa"/>
              <w:right w:w="0" w:type="dxa"/>
            </w:tcMar>
            <w:vAlign w:val="center"/>
            <w:hideMark/>
          </w:tcPr>
          <w:p w14:paraId="4EC62E5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20.58 </w:t>
            </w:r>
          </w:p>
        </w:tc>
        <w:tc>
          <w:tcPr>
            <w:tcW w:w="0" w:type="auto"/>
            <w:shd w:val="clear" w:color="auto" w:fill="auto"/>
            <w:tcMar>
              <w:top w:w="0" w:type="dxa"/>
              <w:left w:w="0" w:type="dxa"/>
              <w:bottom w:w="0" w:type="dxa"/>
              <w:right w:w="0" w:type="dxa"/>
            </w:tcMar>
            <w:vAlign w:val="center"/>
            <w:hideMark/>
          </w:tcPr>
          <w:p w14:paraId="23ECD71D"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 0.001 *** </w:t>
            </w:r>
          </w:p>
        </w:tc>
      </w:tr>
    </w:tbl>
    <w:p w14:paraId="724E9D65" w14:textId="77777777" w:rsidR="005C1639" w:rsidRDefault="005C1639">
      <w:pPr>
        <w:pStyle w:val="NormalWeb"/>
        <w:divId w:val="1847747873"/>
        <w:rPr>
          <w:rFonts w:ascii="Helvetica" w:hAnsi="Helvetica" w:cs="Helvetica"/>
          <w:color w:val="333333"/>
          <w:sz w:val="21"/>
          <w:szCs w:val="21"/>
        </w:rPr>
      </w:pPr>
      <w:r>
        <w:rPr>
          <w:rFonts w:ascii="Helvetica" w:hAnsi="Helvetica" w:cs="Helvetica"/>
          <w:color w:val="333333"/>
          <w:sz w:val="21"/>
          <w:szCs w:val="21"/>
        </w:rPr>
        <w:lastRenderedPageBreak/>
        <w:t xml:space="preserve">Modelling of the PSFS data was not affected by singular fits. The result of the PSFS modelling produced similar results to that of the NPRS, except that gender was not a significant effect. As with the NPRS data, there was a significant interaction between </w:t>
      </w:r>
      <w:proofErr w:type="spellStart"/>
      <w:r>
        <w:rPr>
          <w:rStyle w:val="HTMLCode"/>
          <w:sz w:val="19"/>
          <w:szCs w:val="19"/>
        </w:rPr>
        <w:t>daycount</w:t>
      </w:r>
      <w:proofErr w:type="spellEnd"/>
      <w:r>
        <w:rPr>
          <w:rFonts w:ascii="Helvetica" w:hAnsi="Helvetica" w:cs="Helvetica"/>
          <w:color w:val="333333"/>
          <w:sz w:val="21"/>
          <w:szCs w:val="21"/>
        </w:rPr>
        <w:t xml:space="preserve"> and </w:t>
      </w:r>
      <w:r>
        <w:rPr>
          <w:rStyle w:val="HTMLCode"/>
          <w:sz w:val="19"/>
          <w:szCs w:val="19"/>
        </w:rPr>
        <w:t>phase</w:t>
      </w:r>
      <w:r>
        <w:rPr>
          <w:rFonts w:ascii="Helvetica" w:hAnsi="Helvetica" w:cs="Helvetica"/>
          <w:color w:val="333333"/>
          <w:sz w:val="21"/>
          <w:szCs w:val="21"/>
        </w:rPr>
        <w:t>, with the slope being more positive (or less negative) in the pre-treatment and post-treatment phases than the treatment phase. Again, this points to a faster rate of recovery in the treatment phase than the other two phases. This is not surprising given the strong correlation between NPRS and PSFS scores.</w:t>
      </w:r>
    </w:p>
    <w:p w14:paraId="4CF921B4" w14:textId="77777777" w:rsidR="005C1639" w:rsidRDefault="005C1639">
      <w:pPr>
        <w:pStyle w:val="Heading3"/>
        <w:divId w:val="1424958524"/>
        <w:rPr>
          <w:rFonts w:eastAsia="Times New Roman" w:cs="Helvetica"/>
          <w:color w:val="333333"/>
        </w:rPr>
      </w:pPr>
      <w:r>
        <w:rPr>
          <w:rFonts w:eastAsia="Times New Roman" w:cs="Helvetica"/>
          <w:color w:val="333333"/>
        </w:rPr>
        <w:t>Analysis of residuals and random effects</w:t>
      </w:r>
    </w:p>
    <w:p w14:paraId="0C8ED388" w14:textId="77777777" w:rsidR="005C1639" w:rsidRDefault="005C1639">
      <w:pPr>
        <w:pStyle w:val="Heading4"/>
        <w:divId w:val="1859806483"/>
        <w:rPr>
          <w:rFonts w:eastAsia="Times New Roman" w:cs="Helvetica"/>
          <w:color w:val="333333"/>
        </w:rPr>
      </w:pPr>
      <w:r>
        <w:rPr>
          <w:rFonts w:eastAsia="Times New Roman" w:cs="Helvetica"/>
          <w:color w:val="333333"/>
        </w:rPr>
        <w:t>NPRS</w:t>
      </w:r>
    </w:p>
    <w:p w14:paraId="5E55B36A" w14:textId="77777777" w:rsidR="005C1639" w:rsidRDefault="005C1639">
      <w:pPr>
        <w:pStyle w:val="Heading5"/>
        <w:divId w:val="1795832424"/>
        <w:rPr>
          <w:rFonts w:eastAsia="Times New Roman" w:cs="Helvetica"/>
          <w:color w:val="333333"/>
        </w:rPr>
      </w:pPr>
      <w:r>
        <w:rPr>
          <w:rFonts w:eastAsia="Times New Roman" w:cs="Helvetica"/>
          <w:color w:val="333333"/>
        </w:rPr>
        <w:t>Random effects</w:t>
      </w:r>
    </w:p>
    <w:tbl>
      <w:tblPr>
        <w:tblW w:w="0" w:type="dxa"/>
        <w:tblCellMar>
          <w:top w:w="15" w:type="dxa"/>
          <w:left w:w="15" w:type="dxa"/>
          <w:bottom w:w="15" w:type="dxa"/>
          <w:right w:w="15" w:type="dxa"/>
        </w:tblCellMar>
        <w:tblLook w:val="04A0" w:firstRow="1" w:lastRow="0" w:firstColumn="1" w:lastColumn="0" w:noHBand="0" w:noVBand="1"/>
      </w:tblPr>
      <w:tblGrid>
        <w:gridCol w:w="2201"/>
        <w:gridCol w:w="374"/>
        <w:gridCol w:w="586"/>
        <w:gridCol w:w="528"/>
        <w:gridCol w:w="431"/>
        <w:gridCol w:w="240"/>
        <w:gridCol w:w="877"/>
      </w:tblGrid>
      <w:tr w:rsidR="007D6594" w14:paraId="1D642DAD" w14:textId="77777777">
        <w:trPr>
          <w:divId w:val="1795832424"/>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18D0CD64"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8: Comparing model with slopes &amp; intercepts to intercepts only </w:t>
            </w:r>
          </w:p>
        </w:tc>
      </w:tr>
      <w:tr w:rsidR="007D6594" w14:paraId="2BF100BB" w14:textId="77777777">
        <w:trPr>
          <w:divId w:val="1795832424"/>
          <w:tblHeader/>
        </w:trPr>
        <w:tc>
          <w:tcPr>
            <w:tcW w:w="0" w:type="auto"/>
            <w:shd w:val="clear" w:color="auto" w:fill="auto"/>
            <w:tcMar>
              <w:top w:w="0" w:type="dxa"/>
              <w:left w:w="0" w:type="dxa"/>
              <w:bottom w:w="0" w:type="dxa"/>
              <w:right w:w="0" w:type="dxa"/>
            </w:tcMar>
            <w:vAlign w:val="center"/>
            <w:hideMark/>
          </w:tcPr>
          <w:p w14:paraId="2739101A"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532B8F82"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npar</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492D54CE"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logLik</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6B1B2FDC"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AIC </w:t>
            </w:r>
          </w:p>
        </w:tc>
        <w:tc>
          <w:tcPr>
            <w:tcW w:w="0" w:type="auto"/>
            <w:shd w:val="clear" w:color="auto" w:fill="auto"/>
            <w:tcMar>
              <w:top w:w="0" w:type="dxa"/>
              <w:left w:w="0" w:type="dxa"/>
              <w:bottom w:w="0" w:type="dxa"/>
              <w:right w:w="0" w:type="dxa"/>
            </w:tcMar>
            <w:vAlign w:val="center"/>
            <w:hideMark/>
          </w:tcPr>
          <w:p w14:paraId="0D0800A3"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LRT </w:t>
            </w:r>
          </w:p>
        </w:tc>
        <w:tc>
          <w:tcPr>
            <w:tcW w:w="0" w:type="auto"/>
            <w:shd w:val="clear" w:color="auto" w:fill="auto"/>
            <w:tcMar>
              <w:top w:w="0" w:type="dxa"/>
              <w:left w:w="0" w:type="dxa"/>
              <w:bottom w:w="0" w:type="dxa"/>
              <w:right w:w="0" w:type="dxa"/>
            </w:tcMar>
            <w:vAlign w:val="center"/>
            <w:hideMark/>
          </w:tcPr>
          <w:p w14:paraId="070D2E7B"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FBCE02E"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Pr</w:t>
            </w:r>
            <w:proofErr w:type="spellEnd"/>
            <w:r>
              <w:rPr>
                <w:rFonts w:ascii="Arial Narrow" w:eastAsia="Times New Roman" w:hAnsi="Arial Narrow" w:cs="Helvetica"/>
                <w:b/>
                <w:bCs/>
                <w:color w:val="333333"/>
                <w:sz w:val="21"/>
                <w:szCs w:val="21"/>
              </w:rPr>
              <w:t>(&gt;</w:t>
            </w:r>
            <w:proofErr w:type="spellStart"/>
            <w:r>
              <w:rPr>
                <w:rFonts w:ascii="Arial Narrow" w:eastAsia="Times New Roman" w:hAnsi="Arial Narrow" w:cs="Helvetica"/>
                <w:b/>
                <w:bCs/>
                <w:color w:val="333333"/>
                <w:sz w:val="21"/>
                <w:szCs w:val="21"/>
              </w:rPr>
              <w:t>Chisq</w:t>
            </w:r>
            <w:proofErr w:type="spellEnd"/>
            <w:r>
              <w:rPr>
                <w:rFonts w:ascii="Arial Narrow" w:eastAsia="Times New Roman" w:hAnsi="Arial Narrow" w:cs="Helvetica"/>
                <w:b/>
                <w:bCs/>
                <w:color w:val="333333"/>
                <w:sz w:val="21"/>
                <w:szCs w:val="21"/>
              </w:rPr>
              <w:t xml:space="preserve">) </w:t>
            </w:r>
          </w:p>
        </w:tc>
      </w:tr>
      <w:tr w:rsidR="007D6594" w14:paraId="614F5E4D" w14:textId="77777777">
        <w:trPr>
          <w:divId w:val="1795832424"/>
        </w:trPr>
        <w:tc>
          <w:tcPr>
            <w:tcW w:w="0" w:type="auto"/>
            <w:shd w:val="clear" w:color="auto" w:fill="auto"/>
            <w:tcMar>
              <w:top w:w="0" w:type="dxa"/>
              <w:left w:w="0" w:type="dxa"/>
              <w:bottom w:w="0" w:type="dxa"/>
              <w:right w:w="0" w:type="dxa"/>
            </w:tcMar>
            <w:vAlign w:val="center"/>
            <w:hideMark/>
          </w:tcPr>
          <w:p w14:paraId="57B5CC5D"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&lt;none&gt; </w:t>
            </w:r>
          </w:p>
        </w:tc>
        <w:tc>
          <w:tcPr>
            <w:tcW w:w="0" w:type="auto"/>
            <w:shd w:val="clear" w:color="auto" w:fill="auto"/>
            <w:tcMar>
              <w:top w:w="0" w:type="dxa"/>
              <w:left w:w="0" w:type="dxa"/>
              <w:bottom w:w="0" w:type="dxa"/>
              <w:right w:w="0" w:type="dxa"/>
            </w:tcMar>
            <w:vAlign w:val="center"/>
            <w:hideMark/>
          </w:tcPr>
          <w:p w14:paraId="746E0218"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 </w:t>
            </w:r>
          </w:p>
        </w:tc>
        <w:tc>
          <w:tcPr>
            <w:tcW w:w="0" w:type="auto"/>
            <w:shd w:val="clear" w:color="auto" w:fill="auto"/>
            <w:tcMar>
              <w:top w:w="0" w:type="dxa"/>
              <w:left w:w="0" w:type="dxa"/>
              <w:bottom w:w="0" w:type="dxa"/>
              <w:right w:w="0" w:type="dxa"/>
            </w:tcMar>
            <w:vAlign w:val="center"/>
            <w:hideMark/>
          </w:tcPr>
          <w:p w14:paraId="3B534BA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-264.82 </w:t>
            </w:r>
          </w:p>
        </w:tc>
        <w:tc>
          <w:tcPr>
            <w:tcW w:w="0" w:type="auto"/>
            <w:shd w:val="clear" w:color="auto" w:fill="auto"/>
            <w:tcMar>
              <w:top w:w="0" w:type="dxa"/>
              <w:left w:w="0" w:type="dxa"/>
              <w:bottom w:w="0" w:type="dxa"/>
              <w:right w:w="0" w:type="dxa"/>
            </w:tcMar>
            <w:vAlign w:val="center"/>
            <w:hideMark/>
          </w:tcPr>
          <w:p w14:paraId="058A261B"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551.63 </w:t>
            </w:r>
          </w:p>
        </w:tc>
        <w:tc>
          <w:tcPr>
            <w:tcW w:w="0" w:type="auto"/>
            <w:shd w:val="clear" w:color="auto" w:fill="auto"/>
            <w:tcMar>
              <w:top w:w="0" w:type="dxa"/>
              <w:left w:w="0" w:type="dxa"/>
              <w:bottom w:w="0" w:type="dxa"/>
              <w:right w:w="0" w:type="dxa"/>
            </w:tcMar>
            <w:vAlign w:val="center"/>
            <w:hideMark/>
          </w:tcPr>
          <w:p w14:paraId="1FE4848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1CBCAA5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0CDEFAF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r>
      <w:tr w:rsidR="007D6594" w14:paraId="2AA9AFC8" w14:textId="77777777">
        <w:trPr>
          <w:divId w:val="1795832424"/>
        </w:trPr>
        <w:tc>
          <w:tcPr>
            <w:tcW w:w="0" w:type="auto"/>
            <w:shd w:val="clear" w:color="auto" w:fill="auto"/>
            <w:tcMar>
              <w:top w:w="0" w:type="dxa"/>
              <w:left w:w="0" w:type="dxa"/>
              <w:bottom w:w="0" w:type="dxa"/>
              <w:right w:w="0" w:type="dxa"/>
            </w:tcMar>
            <w:vAlign w:val="center"/>
            <w:hideMark/>
          </w:tcPr>
          <w:p w14:paraId="3CE19820"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in (</w:t>
            </w: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 </w:t>
            </w:r>
            <w:proofErr w:type="spellStart"/>
            <w:r>
              <w:rPr>
                <w:rFonts w:ascii="Arial Narrow" w:eastAsia="Times New Roman" w:hAnsi="Arial Narrow" w:cs="Helvetica"/>
                <w:color w:val="333333"/>
                <w:sz w:val="21"/>
                <w:szCs w:val="21"/>
              </w:rPr>
              <w:t>ptID</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3595C98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9 </w:t>
            </w:r>
          </w:p>
        </w:tc>
        <w:tc>
          <w:tcPr>
            <w:tcW w:w="0" w:type="auto"/>
            <w:shd w:val="clear" w:color="auto" w:fill="auto"/>
            <w:tcMar>
              <w:top w:w="0" w:type="dxa"/>
              <w:left w:w="0" w:type="dxa"/>
              <w:bottom w:w="0" w:type="dxa"/>
              <w:right w:w="0" w:type="dxa"/>
            </w:tcMar>
            <w:vAlign w:val="center"/>
            <w:hideMark/>
          </w:tcPr>
          <w:p w14:paraId="4E61524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-280.67 </w:t>
            </w:r>
          </w:p>
        </w:tc>
        <w:tc>
          <w:tcPr>
            <w:tcW w:w="0" w:type="auto"/>
            <w:shd w:val="clear" w:color="auto" w:fill="auto"/>
            <w:tcMar>
              <w:top w:w="0" w:type="dxa"/>
              <w:left w:w="0" w:type="dxa"/>
              <w:bottom w:w="0" w:type="dxa"/>
              <w:right w:w="0" w:type="dxa"/>
            </w:tcMar>
            <w:vAlign w:val="center"/>
            <w:hideMark/>
          </w:tcPr>
          <w:p w14:paraId="069F436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579.35 </w:t>
            </w:r>
          </w:p>
        </w:tc>
        <w:tc>
          <w:tcPr>
            <w:tcW w:w="0" w:type="auto"/>
            <w:shd w:val="clear" w:color="auto" w:fill="auto"/>
            <w:tcMar>
              <w:top w:w="0" w:type="dxa"/>
              <w:left w:w="0" w:type="dxa"/>
              <w:bottom w:w="0" w:type="dxa"/>
              <w:right w:w="0" w:type="dxa"/>
            </w:tcMar>
            <w:vAlign w:val="center"/>
            <w:hideMark/>
          </w:tcPr>
          <w:p w14:paraId="26E930F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31.71 </w:t>
            </w:r>
          </w:p>
        </w:tc>
        <w:tc>
          <w:tcPr>
            <w:tcW w:w="0" w:type="auto"/>
            <w:shd w:val="clear" w:color="auto" w:fill="auto"/>
            <w:tcMar>
              <w:top w:w="0" w:type="dxa"/>
              <w:left w:w="0" w:type="dxa"/>
              <w:bottom w:w="0" w:type="dxa"/>
              <w:right w:w="0" w:type="dxa"/>
            </w:tcMar>
            <w:vAlign w:val="center"/>
            <w:hideMark/>
          </w:tcPr>
          <w:p w14:paraId="5B0935B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0B5DDB1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 </w:t>
            </w:r>
          </w:p>
        </w:tc>
      </w:tr>
    </w:tbl>
    <w:p w14:paraId="4AC9639F" w14:textId="77777777" w:rsidR="005C1639" w:rsidRDefault="005C1639">
      <w:pPr>
        <w:divId w:val="1795832424"/>
        <w:rPr>
          <w:rFonts w:ascii="Helvetica" w:eastAsia="Times New Roman" w:hAnsi="Helvetica" w:cs="Helvetica"/>
          <w:vanish/>
          <w:color w:val="333333"/>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1299"/>
        <w:gridCol w:w="383"/>
        <w:gridCol w:w="598"/>
        <w:gridCol w:w="539"/>
        <w:gridCol w:w="539"/>
        <w:gridCol w:w="246"/>
        <w:gridCol w:w="896"/>
      </w:tblGrid>
      <w:tr w:rsidR="007D6594" w14:paraId="2DC4A953" w14:textId="77777777">
        <w:trPr>
          <w:divId w:val="1795832424"/>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2AFFAE0B"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9: Comparing model with and without random effects </w:t>
            </w:r>
          </w:p>
        </w:tc>
      </w:tr>
      <w:tr w:rsidR="007D6594" w14:paraId="7DC64D95" w14:textId="77777777">
        <w:trPr>
          <w:divId w:val="1795832424"/>
          <w:tblHeader/>
        </w:trPr>
        <w:tc>
          <w:tcPr>
            <w:tcW w:w="0" w:type="auto"/>
            <w:shd w:val="clear" w:color="auto" w:fill="auto"/>
            <w:tcMar>
              <w:top w:w="0" w:type="dxa"/>
              <w:left w:w="0" w:type="dxa"/>
              <w:bottom w:w="0" w:type="dxa"/>
              <w:right w:w="0" w:type="dxa"/>
            </w:tcMar>
            <w:vAlign w:val="center"/>
            <w:hideMark/>
          </w:tcPr>
          <w:p w14:paraId="6CA09A02"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68413C28"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npar</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29ADA712"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logLik</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05EF1D88"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AIC </w:t>
            </w:r>
          </w:p>
        </w:tc>
        <w:tc>
          <w:tcPr>
            <w:tcW w:w="0" w:type="auto"/>
            <w:shd w:val="clear" w:color="auto" w:fill="auto"/>
            <w:tcMar>
              <w:top w:w="0" w:type="dxa"/>
              <w:left w:w="0" w:type="dxa"/>
              <w:bottom w:w="0" w:type="dxa"/>
              <w:right w:w="0" w:type="dxa"/>
            </w:tcMar>
            <w:vAlign w:val="center"/>
            <w:hideMark/>
          </w:tcPr>
          <w:p w14:paraId="414CA287"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LRT </w:t>
            </w:r>
          </w:p>
        </w:tc>
        <w:tc>
          <w:tcPr>
            <w:tcW w:w="0" w:type="auto"/>
            <w:shd w:val="clear" w:color="auto" w:fill="auto"/>
            <w:tcMar>
              <w:top w:w="0" w:type="dxa"/>
              <w:left w:w="0" w:type="dxa"/>
              <w:bottom w:w="0" w:type="dxa"/>
              <w:right w:w="0" w:type="dxa"/>
            </w:tcMar>
            <w:vAlign w:val="center"/>
            <w:hideMark/>
          </w:tcPr>
          <w:p w14:paraId="3403F0C2"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638028B"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Pr</w:t>
            </w:r>
            <w:proofErr w:type="spellEnd"/>
            <w:r>
              <w:rPr>
                <w:rFonts w:ascii="Arial Narrow" w:eastAsia="Times New Roman" w:hAnsi="Arial Narrow" w:cs="Helvetica"/>
                <w:b/>
                <w:bCs/>
                <w:color w:val="333333"/>
                <w:sz w:val="21"/>
                <w:szCs w:val="21"/>
              </w:rPr>
              <w:t>(&gt;</w:t>
            </w:r>
            <w:proofErr w:type="spellStart"/>
            <w:r>
              <w:rPr>
                <w:rFonts w:ascii="Arial Narrow" w:eastAsia="Times New Roman" w:hAnsi="Arial Narrow" w:cs="Helvetica"/>
                <w:b/>
                <w:bCs/>
                <w:color w:val="333333"/>
                <w:sz w:val="21"/>
                <w:szCs w:val="21"/>
              </w:rPr>
              <w:t>Chisq</w:t>
            </w:r>
            <w:proofErr w:type="spellEnd"/>
            <w:r>
              <w:rPr>
                <w:rFonts w:ascii="Arial Narrow" w:eastAsia="Times New Roman" w:hAnsi="Arial Narrow" w:cs="Helvetica"/>
                <w:b/>
                <w:bCs/>
                <w:color w:val="333333"/>
                <w:sz w:val="21"/>
                <w:szCs w:val="21"/>
              </w:rPr>
              <w:t xml:space="preserve">) </w:t>
            </w:r>
          </w:p>
        </w:tc>
      </w:tr>
      <w:tr w:rsidR="007D6594" w14:paraId="21493CD8" w14:textId="77777777">
        <w:trPr>
          <w:divId w:val="1795832424"/>
        </w:trPr>
        <w:tc>
          <w:tcPr>
            <w:tcW w:w="0" w:type="auto"/>
            <w:shd w:val="clear" w:color="auto" w:fill="auto"/>
            <w:tcMar>
              <w:top w:w="0" w:type="dxa"/>
              <w:left w:w="0" w:type="dxa"/>
              <w:bottom w:w="0" w:type="dxa"/>
              <w:right w:w="0" w:type="dxa"/>
            </w:tcMar>
            <w:vAlign w:val="center"/>
            <w:hideMark/>
          </w:tcPr>
          <w:p w14:paraId="3B9B4B15"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&lt;none&gt; </w:t>
            </w:r>
          </w:p>
        </w:tc>
        <w:tc>
          <w:tcPr>
            <w:tcW w:w="0" w:type="auto"/>
            <w:shd w:val="clear" w:color="auto" w:fill="auto"/>
            <w:tcMar>
              <w:top w:w="0" w:type="dxa"/>
              <w:left w:w="0" w:type="dxa"/>
              <w:bottom w:w="0" w:type="dxa"/>
              <w:right w:w="0" w:type="dxa"/>
            </w:tcMar>
            <w:vAlign w:val="center"/>
            <w:hideMark/>
          </w:tcPr>
          <w:p w14:paraId="4F9C4B8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11 </w:t>
            </w:r>
          </w:p>
        </w:tc>
        <w:tc>
          <w:tcPr>
            <w:tcW w:w="0" w:type="auto"/>
            <w:shd w:val="clear" w:color="auto" w:fill="auto"/>
            <w:tcMar>
              <w:top w:w="0" w:type="dxa"/>
              <w:left w:w="0" w:type="dxa"/>
              <w:bottom w:w="0" w:type="dxa"/>
              <w:right w:w="0" w:type="dxa"/>
            </w:tcMar>
            <w:vAlign w:val="center"/>
            <w:hideMark/>
          </w:tcPr>
          <w:p w14:paraId="3A097CC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-264.82 </w:t>
            </w:r>
          </w:p>
        </w:tc>
        <w:tc>
          <w:tcPr>
            <w:tcW w:w="0" w:type="auto"/>
            <w:shd w:val="clear" w:color="auto" w:fill="auto"/>
            <w:tcMar>
              <w:top w:w="0" w:type="dxa"/>
              <w:left w:w="0" w:type="dxa"/>
              <w:bottom w:w="0" w:type="dxa"/>
              <w:right w:w="0" w:type="dxa"/>
            </w:tcMar>
            <w:vAlign w:val="center"/>
            <w:hideMark/>
          </w:tcPr>
          <w:p w14:paraId="19042A1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551.63 </w:t>
            </w:r>
          </w:p>
        </w:tc>
        <w:tc>
          <w:tcPr>
            <w:tcW w:w="0" w:type="auto"/>
            <w:shd w:val="clear" w:color="auto" w:fill="auto"/>
            <w:tcMar>
              <w:top w:w="0" w:type="dxa"/>
              <w:left w:w="0" w:type="dxa"/>
              <w:bottom w:w="0" w:type="dxa"/>
              <w:right w:w="0" w:type="dxa"/>
            </w:tcMar>
            <w:vAlign w:val="center"/>
            <w:hideMark/>
          </w:tcPr>
          <w:p w14:paraId="4FCEB73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4857F8D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71F363D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r>
      <w:tr w:rsidR="007D6594" w14:paraId="4DDB1042" w14:textId="77777777">
        <w:trPr>
          <w:divId w:val="1795832424"/>
        </w:trPr>
        <w:tc>
          <w:tcPr>
            <w:tcW w:w="0" w:type="auto"/>
            <w:shd w:val="clear" w:color="auto" w:fill="auto"/>
            <w:tcMar>
              <w:top w:w="0" w:type="dxa"/>
              <w:left w:w="0" w:type="dxa"/>
              <w:bottom w:w="0" w:type="dxa"/>
              <w:right w:w="0" w:type="dxa"/>
            </w:tcMar>
            <w:vAlign w:val="center"/>
            <w:hideMark/>
          </w:tcPr>
          <w:p w14:paraId="11AFDDF3"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w:t>
            </w: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 </w:t>
            </w:r>
            <w:proofErr w:type="spellStart"/>
            <w:r>
              <w:rPr>
                <w:rFonts w:ascii="Arial Narrow" w:eastAsia="Times New Roman" w:hAnsi="Arial Narrow" w:cs="Helvetica"/>
                <w:color w:val="333333"/>
                <w:sz w:val="21"/>
                <w:szCs w:val="21"/>
              </w:rPr>
              <w:t>ptID</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22E25E9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 </w:t>
            </w:r>
          </w:p>
        </w:tc>
        <w:tc>
          <w:tcPr>
            <w:tcW w:w="0" w:type="auto"/>
            <w:shd w:val="clear" w:color="auto" w:fill="auto"/>
            <w:tcMar>
              <w:top w:w="0" w:type="dxa"/>
              <w:left w:w="0" w:type="dxa"/>
              <w:bottom w:w="0" w:type="dxa"/>
              <w:right w:w="0" w:type="dxa"/>
            </w:tcMar>
            <w:vAlign w:val="center"/>
            <w:hideMark/>
          </w:tcPr>
          <w:p w14:paraId="615379E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-325.75 </w:t>
            </w:r>
          </w:p>
        </w:tc>
        <w:tc>
          <w:tcPr>
            <w:tcW w:w="0" w:type="auto"/>
            <w:shd w:val="clear" w:color="auto" w:fill="auto"/>
            <w:tcMar>
              <w:top w:w="0" w:type="dxa"/>
              <w:left w:w="0" w:type="dxa"/>
              <w:bottom w:w="0" w:type="dxa"/>
              <w:right w:w="0" w:type="dxa"/>
            </w:tcMar>
            <w:vAlign w:val="center"/>
            <w:hideMark/>
          </w:tcPr>
          <w:p w14:paraId="5A77A15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667.50 </w:t>
            </w:r>
          </w:p>
        </w:tc>
        <w:tc>
          <w:tcPr>
            <w:tcW w:w="0" w:type="auto"/>
            <w:shd w:val="clear" w:color="auto" w:fill="auto"/>
            <w:tcMar>
              <w:top w:w="0" w:type="dxa"/>
              <w:left w:w="0" w:type="dxa"/>
              <w:bottom w:w="0" w:type="dxa"/>
              <w:right w:w="0" w:type="dxa"/>
            </w:tcMar>
            <w:vAlign w:val="center"/>
            <w:hideMark/>
          </w:tcPr>
          <w:p w14:paraId="3A74DF45"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121.87 </w:t>
            </w:r>
          </w:p>
        </w:tc>
        <w:tc>
          <w:tcPr>
            <w:tcW w:w="0" w:type="auto"/>
            <w:shd w:val="clear" w:color="auto" w:fill="auto"/>
            <w:tcMar>
              <w:top w:w="0" w:type="dxa"/>
              <w:left w:w="0" w:type="dxa"/>
              <w:bottom w:w="0" w:type="dxa"/>
              <w:right w:w="0" w:type="dxa"/>
            </w:tcMar>
            <w:vAlign w:val="center"/>
            <w:hideMark/>
          </w:tcPr>
          <w:p w14:paraId="30A6260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 </w:t>
            </w:r>
          </w:p>
        </w:tc>
        <w:tc>
          <w:tcPr>
            <w:tcW w:w="0" w:type="auto"/>
            <w:shd w:val="clear" w:color="auto" w:fill="auto"/>
            <w:tcMar>
              <w:top w:w="0" w:type="dxa"/>
              <w:left w:w="0" w:type="dxa"/>
              <w:bottom w:w="0" w:type="dxa"/>
              <w:right w:w="0" w:type="dxa"/>
            </w:tcMar>
            <w:vAlign w:val="center"/>
            <w:hideMark/>
          </w:tcPr>
          <w:p w14:paraId="710E54E0"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 </w:t>
            </w:r>
          </w:p>
        </w:tc>
      </w:tr>
    </w:tbl>
    <w:p w14:paraId="680B899E" w14:textId="77777777" w:rsidR="005C1639" w:rsidRDefault="005C1639">
      <w:pPr>
        <w:pStyle w:val="NormalWeb"/>
        <w:divId w:val="1795832424"/>
        <w:rPr>
          <w:rFonts w:ascii="Helvetica" w:hAnsi="Helvetica" w:cs="Helvetica"/>
          <w:color w:val="333333"/>
          <w:sz w:val="21"/>
          <w:szCs w:val="21"/>
        </w:rPr>
      </w:pPr>
      <w:r>
        <w:rPr>
          <w:rFonts w:ascii="Helvetica" w:hAnsi="Helvetica" w:cs="Helvetica"/>
          <w:color w:val="333333"/>
          <w:sz w:val="21"/>
          <w:szCs w:val="21"/>
        </w:rPr>
        <w:t xml:space="preserve">Tables </w:t>
      </w:r>
      <w:hyperlink w:anchor="tab:REnprs1" w:history="1">
        <w:r>
          <w:rPr>
            <w:rStyle w:val="Hyperlink"/>
            <w:rFonts w:ascii="Helvetica" w:hAnsi="Helvetica" w:cs="Helvetica"/>
            <w:sz w:val="21"/>
            <w:szCs w:val="21"/>
          </w:rPr>
          <w:t>8</w:t>
        </w:r>
      </w:hyperlink>
      <w:r>
        <w:rPr>
          <w:rFonts w:ascii="Helvetica" w:hAnsi="Helvetica" w:cs="Helvetica"/>
          <w:color w:val="333333"/>
          <w:sz w:val="21"/>
          <w:szCs w:val="21"/>
        </w:rPr>
        <w:t xml:space="preserve"> &amp; </w:t>
      </w:r>
      <w:hyperlink w:anchor="tab:REnprs2" w:history="1">
        <w:r>
          <w:rPr>
            <w:rStyle w:val="Hyperlink"/>
            <w:rFonts w:ascii="Helvetica" w:hAnsi="Helvetica" w:cs="Helvetica"/>
            <w:sz w:val="21"/>
            <w:szCs w:val="21"/>
          </w:rPr>
          <w:t>9</w:t>
        </w:r>
      </w:hyperlink>
      <w:r>
        <w:rPr>
          <w:rFonts w:ascii="Helvetica" w:hAnsi="Helvetica" w:cs="Helvetica"/>
          <w:color w:val="333333"/>
          <w:sz w:val="21"/>
          <w:szCs w:val="21"/>
        </w:rPr>
        <w:t xml:space="preserve"> indicate that random effects are highly significant in the model and that a model with random intercepts and slopes is superior to one with only random intercepts. These results suggest that the linear trends in the time course of NPRS is significantly patient-specific. Figure </w:t>
      </w:r>
      <w:hyperlink w:anchor="fig:REnprs3" w:history="1">
        <w:r>
          <w:rPr>
            <w:rStyle w:val="Hyperlink"/>
            <w:rFonts w:ascii="Helvetica" w:hAnsi="Helvetica" w:cs="Helvetica"/>
            <w:sz w:val="21"/>
            <w:szCs w:val="21"/>
          </w:rPr>
          <w:t>8</w:t>
        </w:r>
      </w:hyperlink>
      <w:r>
        <w:rPr>
          <w:rFonts w:ascii="Helvetica" w:hAnsi="Helvetica" w:cs="Helvetica"/>
          <w:color w:val="333333"/>
          <w:sz w:val="21"/>
          <w:szCs w:val="21"/>
        </w:rPr>
        <w:t xml:space="preserve"> indicates random effects do not depart substantially from a normal distribution.</w:t>
      </w:r>
    </w:p>
    <w:p w14:paraId="1DAB63D8" w14:textId="77777777" w:rsidR="005C1639" w:rsidRDefault="005C1639">
      <w:pPr>
        <w:jc w:val="center"/>
        <w:divId w:val="1795832424"/>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320E86EA" wp14:editId="725A9D7D">
            <wp:extent cx="6400800" cy="4572000"/>
            <wp:effectExtent l="0" t="0" r="0" b="0"/>
            <wp:docPr id="8" name="Picture 8" descr="Distribution of random effects: NPR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ribution of random effects: NPRS sco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53220918" w14:textId="77777777" w:rsidR="005C1639" w:rsidRDefault="005C1639">
      <w:pPr>
        <w:pStyle w:val="Caption1"/>
        <w:spacing w:before="0" w:beforeAutospacing="0" w:after="150" w:afterAutospacing="0"/>
        <w:jc w:val="center"/>
        <w:divId w:val="1795832424"/>
        <w:rPr>
          <w:rFonts w:ascii="Helvetica" w:hAnsi="Helvetica" w:cs="Helvetica"/>
          <w:color w:val="333333"/>
          <w:sz w:val="21"/>
          <w:szCs w:val="21"/>
        </w:rPr>
      </w:pPr>
      <w:r>
        <w:rPr>
          <w:rFonts w:ascii="Helvetica" w:hAnsi="Helvetica" w:cs="Helvetica"/>
          <w:color w:val="333333"/>
          <w:sz w:val="21"/>
          <w:szCs w:val="21"/>
        </w:rPr>
        <w:t xml:space="preserve">Figure 8: Distribution of random effects: NPRS scores </w:t>
      </w:r>
    </w:p>
    <w:p w14:paraId="5BC3BD53" w14:textId="77777777" w:rsidR="005C1639" w:rsidRDefault="005C1639">
      <w:pPr>
        <w:pStyle w:val="Heading5"/>
        <w:divId w:val="1277641008"/>
        <w:rPr>
          <w:rFonts w:eastAsia="Times New Roman" w:cs="Helvetica"/>
          <w:color w:val="333333"/>
        </w:rPr>
      </w:pPr>
      <w:r>
        <w:rPr>
          <w:rFonts w:eastAsia="Times New Roman" w:cs="Helvetica"/>
          <w:color w:val="333333"/>
        </w:rPr>
        <w:lastRenderedPageBreak/>
        <w:t>Residuals</w:t>
      </w:r>
    </w:p>
    <w:p w14:paraId="7F4310A9" w14:textId="77777777" w:rsidR="005C1639" w:rsidRDefault="005C1639">
      <w:pPr>
        <w:pStyle w:val="NormalWeb"/>
        <w:divId w:val="1277641008"/>
        <w:rPr>
          <w:rFonts w:ascii="Helvetica" w:hAnsi="Helvetica" w:cs="Helvetica"/>
          <w:color w:val="333333"/>
          <w:sz w:val="21"/>
          <w:szCs w:val="21"/>
        </w:rPr>
      </w:pPr>
      <w:r>
        <w:rPr>
          <w:rFonts w:ascii="Helvetica" w:hAnsi="Helvetica" w:cs="Helvetica"/>
          <w:color w:val="333333"/>
          <w:sz w:val="21"/>
          <w:szCs w:val="21"/>
        </w:rPr>
        <w:t xml:space="preserve">Residuals of the chosen model did not, for the most part, deviate substantially from a normal distribution (figures </w:t>
      </w:r>
      <w:hyperlink w:anchor="fig:residnprs1" w:history="1">
        <w:r>
          <w:rPr>
            <w:rStyle w:val="Hyperlink"/>
            <w:rFonts w:ascii="Helvetica" w:hAnsi="Helvetica" w:cs="Helvetica"/>
            <w:sz w:val="21"/>
            <w:szCs w:val="21"/>
          </w:rPr>
          <w:t>9</w:t>
        </w:r>
      </w:hyperlink>
      <w:r>
        <w:rPr>
          <w:rFonts w:ascii="Helvetica" w:hAnsi="Helvetica" w:cs="Helvetica"/>
          <w:color w:val="333333"/>
          <w:sz w:val="21"/>
          <w:szCs w:val="21"/>
        </w:rPr>
        <w:t xml:space="preserve"> &amp; </w:t>
      </w:r>
      <w:hyperlink w:anchor="fig:residnprs2" w:history="1">
        <w:r>
          <w:rPr>
            <w:rStyle w:val="Hyperlink"/>
            <w:rFonts w:ascii="Helvetica" w:hAnsi="Helvetica" w:cs="Helvetica"/>
            <w:sz w:val="21"/>
            <w:szCs w:val="21"/>
          </w:rPr>
          <w:t>10</w:t>
        </w:r>
      </w:hyperlink>
      <w:r>
        <w:rPr>
          <w:rFonts w:ascii="Helvetica" w:hAnsi="Helvetica" w:cs="Helvetica"/>
          <w:color w:val="333333"/>
          <w:sz w:val="21"/>
          <w:szCs w:val="21"/>
        </w:rPr>
        <w:t xml:space="preserve">). There may be outliers weighting the tails. However, figure </w:t>
      </w:r>
      <w:hyperlink w:anchor="fig:residnprs3" w:history="1">
        <w:r>
          <w:rPr>
            <w:rStyle w:val="Hyperlink"/>
            <w:rFonts w:ascii="Helvetica" w:hAnsi="Helvetica" w:cs="Helvetica"/>
            <w:sz w:val="21"/>
            <w:szCs w:val="21"/>
          </w:rPr>
          <w:t>11</w:t>
        </w:r>
      </w:hyperlink>
      <w:r>
        <w:rPr>
          <w:rFonts w:ascii="Helvetica" w:hAnsi="Helvetica" w:cs="Helvetica"/>
          <w:color w:val="333333"/>
          <w:sz w:val="21"/>
          <w:szCs w:val="21"/>
        </w:rPr>
        <w:t xml:space="preserve"> does not indicate overly influential data points. A plot of residuals versus fitted values (fig </w:t>
      </w:r>
      <w:hyperlink w:anchor="fig:residnprs4" w:history="1">
        <w:r>
          <w:rPr>
            <w:rStyle w:val="Hyperlink"/>
            <w:rFonts w:ascii="Helvetica" w:hAnsi="Helvetica" w:cs="Helvetica"/>
            <w:sz w:val="21"/>
            <w:szCs w:val="21"/>
          </w:rPr>
          <w:t>12</w:t>
        </w:r>
      </w:hyperlink>
      <w:r>
        <w:rPr>
          <w:rFonts w:ascii="Helvetica" w:hAnsi="Helvetica" w:cs="Helvetica"/>
          <w:color w:val="333333"/>
          <w:sz w:val="21"/>
          <w:szCs w:val="21"/>
        </w:rPr>
        <w:t xml:space="preserve"> ) did not indicate heteroscedasticity or a residual systematic trend in the residuals. However, there is again some evidence of outliers. Lag plots of serial residuals with different lags did not indicate any remaining autocorrelations (not shown).</w:t>
      </w:r>
    </w:p>
    <w:p w14:paraId="4AE318BB" w14:textId="77777777" w:rsidR="005C1639" w:rsidRDefault="005C1639">
      <w:pPr>
        <w:jc w:val="center"/>
        <w:divId w:val="1277641008"/>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1958C67D" wp14:editId="7DC36978">
            <wp:extent cx="6400800" cy="4572000"/>
            <wp:effectExtent l="0" t="0" r="0" b="0"/>
            <wp:docPr id="9" name="Picture 9" descr="QQ plot of residuals: N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 plot of residuals: NP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0538A929" w14:textId="77777777" w:rsidR="005C1639" w:rsidRDefault="005C1639">
      <w:pPr>
        <w:pStyle w:val="Caption1"/>
        <w:spacing w:before="0" w:beforeAutospacing="0" w:after="150" w:afterAutospacing="0"/>
        <w:jc w:val="center"/>
        <w:divId w:val="1277641008"/>
        <w:rPr>
          <w:rFonts w:ascii="Helvetica" w:hAnsi="Helvetica" w:cs="Helvetica"/>
          <w:color w:val="333333"/>
          <w:sz w:val="21"/>
          <w:szCs w:val="21"/>
        </w:rPr>
      </w:pPr>
      <w:r>
        <w:rPr>
          <w:rFonts w:ascii="Helvetica" w:hAnsi="Helvetica" w:cs="Helvetica"/>
          <w:color w:val="333333"/>
          <w:sz w:val="21"/>
          <w:szCs w:val="21"/>
        </w:rPr>
        <w:t xml:space="preserve">Figure 9: QQ plot of residuals: NPRS </w:t>
      </w:r>
    </w:p>
    <w:p w14:paraId="69BE3A99" w14:textId="77777777" w:rsidR="005C1639" w:rsidRDefault="005C1639">
      <w:pPr>
        <w:jc w:val="center"/>
        <w:divId w:val="1277641008"/>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4CB22C69" wp14:editId="6A5E8FE2">
            <wp:extent cx="6400800" cy="4572000"/>
            <wp:effectExtent l="0" t="0" r="0" b="0"/>
            <wp:docPr id="10" name="Picture 10" descr="Histogram of residuals: N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stogram of residuals: NP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41DADBF8" w14:textId="77777777" w:rsidR="005C1639" w:rsidRDefault="005C1639">
      <w:pPr>
        <w:pStyle w:val="Caption1"/>
        <w:spacing w:before="0" w:beforeAutospacing="0" w:after="150" w:afterAutospacing="0"/>
        <w:jc w:val="center"/>
        <w:divId w:val="1277641008"/>
        <w:rPr>
          <w:rFonts w:ascii="Helvetica" w:hAnsi="Helvetica" w:cs="Helvetica"/>
          <w:color w:val="333333"/>
          <w:sz w:val="21"/>
          <w:szCs w:val="21"/>
        </w:rPr>
      </w:pPr>
      <w:r>
        <w:rPr>
          <w:rFonts w:ascii="Helvetica" w:hAnsi="Helvetica" w:cs="Helvetica"/>
          <w:color w:val="333333"/>
          <w:sz w:val="21"/>
          <w:szCs w:val="21"/>
        </w:rPr>
        <w:t xml:space="preserve">Figure 10: Histogram of residuals: NPRS </w:t>
      </w:r>
    </w:p>
    <w:p w14:paraId="04359183" w14:textId="77777777" w:rsidR="005C1639" w:rsidRDefault="005C1639">
      <w:pPr>
        <w:jc w:val="center"/>
        <w:divId w:val="1277641008"/>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48C2C5D7" wp14:editId="732CA2CB">
            <wp:extent cx="6400800" cy="4572000"/>
            <wp:effectExtent l="0" t="0" r="0" b="0"/>
            <wp:docPr id="11" name="Picture 11" descr="Histogram of residuals: N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gram of residuals: NP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161C0EF5" w14:textId="77777777" w:rsidR="005C1639" w:rsidRDefault="005C1639">
      <w:pPr>
        <w:pStyle w:val="Caption1"/>
        <w:spacing w:before="0" w:beforeAutospacing="0" w:after="150" w:afterAutospacing="0"/>
        <w:jc w:val="center"/>
        <w:divId w:val="1277641008"/>
        <w:rPr>
          <w:rFonts w:ascii="Helvetica" w:hAnsi="Helvetica" w:cs="Helvetica"/>
          <w:color w:val="333333"/>
          <w:sz w:val="21"/>
          <w:szCs w:val="21"/>
        </w:rPr>
      </w:pPr>
      <w:r>
        <w:rPr>
          <w:rFonts w:ascii="Helvetica" w:hAnsi="Helvetica" w:cs="Helvetica"/>
          <w:color w:val="333333"/>
          <w:sz w:val="21"/>
          <w:szCs w:val="21"/>
        </w:rPr>
        <w:t xml:space="preserve">Figure 11: Histogram of residuals: NPRS </w:t>
      </w:r>
    </w:p>
    <w:p w14:paraId="4D76819A" w14:textId="77777777" w:rsidR="005C1639" w:rsidRDefault="005C1639">
      <w:pPr>
        <w:jc w:val="center"/>
        <w:divId w:val="1277641008"/>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126E2FD9" wp14:editId="282E531A">
            <wp:extent cx="6400800" cy="4572000"/>
            <wp:effectExtent l="0" t="0" r="0" b="0"/>
            <wp:docPr id="12" name="Picture 12" descr="Histogram of residuals: N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togram of residuals: NP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5656DE6A" w14:textId="77777777" w:rsidR="005C1639" w:rsidRDefault="005C1639">
      <w:pPr>
        <w:pStyle w:val="Caption1"/>
        <w:spacing w:before="0" w:beforeAutospacing="0" w:after="150" w:afterAutospacing="0"/>
        <w:jc w:val="center"/>
        <w:divId w:val="1277641008"/>
        <w:rPr>
          <w:rFonts w:ascii="Helvetica" w:hAnsi="Helvetica" w:cs="Helvetica"/>
          <w:color w:val="333333"/>
          <w:sz w:val="21"/>
          <w:szCs w:val="21"/>
        </w:rPr>
      </w:pPr>
      <w:r>
        <w:rPr>
          <w:rFonts w:ascii="Helvetica" w:hAnsi="Helvetica" w:cs="Helvetica"/>
          <w:color w:val="333333"/>
          <w:sz w:val="21"/>
          <w:szCs w:val="21"/>
        </w:rPr>
        <w:t xml:space="preserve">Figure 12: Histogram of residuals: NPRS </w:t>
      </w:r>
    </w:p>
    <w:p w14:paraId="5D9F70CE" w14:textId="77777777" w:rsidR="005C1639" w:rsidRDefault="005C1639">
      <w:pPr>
        <w:pStyle w:val="Heading4"/>
        <w:divId w:val="185406189"/>
        <w:rPr>
          <w:rFonts w:eastAsia="Times New Roman" w:cs="Helvetica"/>
          <w:color w:val="333333"/>
        </w:rPr>
      </w:pPr>
      <w:r>
        <w:rPr>
          <w:rFonts w:eastAsia="Times New Roman" w:cs="Helvetica"/>
          <w:color w:val="333333"/>
        </w:rPr>
        <w:t>PSFS</w:t>
      </w:r>
    </w:p>
    <w:p w14:paraId="48B7890B" w14:textId="77777777" w:rsidR="005C1639" w:rsidRDefault="005C1639">
      <w:pPr>
        <w:pStyle w:val="Heading5"/>
        <w:divId w:val="181017882"/>
        <w:rPr>
          <w:rFonts w:eastAsia="Times New Roman" w:cs="Helvetica"/>
          <w:color w:val="333333"/>
        </w:rPr>
      </w:pPr>
      <w:r>
        <w:rPr>
          <w:rFonts w:eastAsia="Times New Roman" w:cs="Helvetica"/>
          <w:color w:val="333333"/>
        </w:rPr>
        <w:t>Random effects</w:t>
      </w:r>
    </w:p>
    <w:tbl>
      <w:tblPr>
        <w:tblW w:w="0" w:type="dxa"/>
        <w:tblCellMar>
          <w:top w:w="15" w:type="dxa"/>
          <w:left w:w="15" w:type="dxa"/>
          <w:bottom w:w="15" w:type="dxa"/>
          <w:right w:w="15" w:type="dxa"/>
        </w:tblCellMar>
        <w:tblLook w:val="04A0" w:firstRow="1" w:lastRow="0" w:firstColumn="1" w:lastColumn="0" w:noHBand="0" w:noVBand="1"/>
      </w:tblPr>
      <w:tblGrid>
        <w:gridCol w:w="2242"/>
        <w:gridCol w:w="381"/>
        <w:gridCol w:w="596"/>
        <w:gridCol w:w="537"/>
        <w:gridCol w:w="439"/>
        <w:gridCol w:w="245"/>
        <w:gridCol w:w="893"/>
      </w:tblGrid>
      <w:tr w:rsidR="007D6594" w14:paraId="67032678" w14:textId="77777777">
        <w:trPr>
          <w:divId w:val="181017882"/>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44114EA7"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10: Comparing model with slopes &amp; intercepts to intercepts only </w:t>
            </w:r>
          </w:p>
        </w:tc>
      </w:tr>
      <w:tr w:rsidR="007D6594" w14:paraId="08FDE65B" w14:textId="77777777">
        <w:trPr>
          <w:divId w:val="181017882"/>
          <w:tblHeader/>
        </w:trPr>
        <w:tc>
          <w:tcPr>
            <w:tcW w:w="0" w:type="auto"/>
            <w:shd w:val="clear" w:color="auto" w:fill="auto"/>
            <w:tcMar>
              <w:top w:w="0" w:type="dxa"/>
              <w:left w:w="0" w:type="dxa"/>
              <w:bottom w:w="0" w:type="dxa"/>
              <w:right w:w="0" w:type="dxa"/>
            </w:tcMar>
            <w:vAlign w:val="center"/>
            <w:hideMark/>
          </w:tcPr>
          <w:p w14:paraId="7EE7C692"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1CB9CE58"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npar</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1F2DD0D3"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logLik</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3BB0F3BD"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AIC </w:t>
            </w:r>
          </w:p>
        </w:tc>
        <w:tc>
          <w:tcPr>
            <w:tcW w:w="0" w:type="auto"/>
            <w:shd w:val="clear" w:color="auto" w:fill="auto"/>
            <w:tcMar>
              <w:top w:w="0" w:type="dxa"/>
              <w:left w:w="0" w:type="dxa"/>
              <w:bottom w:w="0" w:type="dxa"/>
              <w:right w:w="0" w:type="dxa"/>
            </w:tcMar>
            <w:vAlign w:val="center"/>
            <w:hideMark/>
          </w:tcPr>
          <w:p w14:paraId="0E835F46"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LRT </w:t>
            </w:r>
          </w:p>
        </w:tc>
        <w:tc>
          <w:tcPr>
            <w:tcW w:w="0" w:type="auto"/>
            <w:shd w:val="clear" w:color="auto" w:fill="auto"/>
            <w:tcMar>
              <w:top w:w="0" w:type="dxa"/>
              <w:left w:w="0" w:type="dxa"/>
              <w:bottom w:w="0" w:type="dxa"/>
              <w:right w:w="0" w:type="dxa"/>
            </w:tcMar>
            <w:vAlign w:val="center"/>
            <w:hideMark/>
          </w:tcPr>
          <w:p w14:paraId="60EAAA17"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258C0DE6"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Pr</w:t>
            </w:r>
            <w:proofErr w:type="spellEnd"/>
            <w:r>
              <w:rPr>
                <w:rFonts w:ascii="Arial Narrow" w:eastAsia="Times New Roman" w:hAnsi="Arial Narrow" w:cs="Helvetica"/>
                <w:b/>
                <w:bCs/>
                <w:color w:val="333333"/>
                <w:sz w:val="21"/>
                <w:szCs w:val="21"/>
              </w:rPr>
              <w:t>(&gt;</w:t>
            </w:r>
            <w:proofErr w:type="spellStart"/>
            <w:r>
              <w:rPr>
                <w:rFonts w:ascii="Arial Narrow" w:eastAsia="Times New Roman" w:hAnsi="Arial Narrow" w:cs="Helvetica"/>
                <w:b/>
                <w:bCs/>
                <w:color w:val="333333"/>
                <w:sz w:val="21"/>
                <w:szCs w:val="21"/>
              </w:rPr>
              <w:t>Chisq</w:t>
            </w:r>
            <w:proofErr w:type="spellEnd"/>
            <w:r>
              <w:rPr>
                <w:rFonts w:ascii="Arial Narrow" w:eastAsia="Times New Roman" w:hAnsi="Arial Narrow" w:cs="Helvetica"/>
                <w:b/>
                <w:bCs/>
                <w:color w:val="333333"/>
                <w:sz w:val="21"/>
                <w:szCs w:val="21"/>
              </w:rPr>
              <w:t xml:space="preserve">) </w:t>
            </w:r>
          </w:p>
        </w:tc>
      </w:tr>
      <w:tr w:rsidR="007D6594" w14:paraId="06C9786F" w14:textId="77777777">
        <w:trPr>
          <w:divId w:val="181017882"/>
        </w:trPr>
        <w:tc>
          <w:tcPr>
            <w:tcW w:w="0" w:type="auto"/>
            <w:shd w:val="clear" w:color="auto" w:fill="auto"/>
            <w:tcMar>
              <w:top w:w="0" w:type="dxa"/>
              <w:left w:w="0" w:type="dxa"/>
              <w:bottom w:w="0" w:type="dxa"/>
              <w:right w:w="0" w:type="dxa"/>
            </w:tcMar>
            <w:vAlign w:val="center"/>
            <w:hideMark/>
          </w:tcPr>
          <w:p w14:paraId="0F7AF493"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&lt;none&gt; </w:t>
            </w:r>
          </w:p>
        </w:tc>
        <w:tc>
          <w:tcPr>
            <w:tcW w:w="0" w:type="auto"/>
            <w:shd w:val="clear" w:color="auto" w:fill="auto"/>
            <w:tcMar>
              <w:top w:w="0" w:type="dxa"/>
              <w:left w:w="0" w:type="dxa"/>
              <w:bottom w:w="0" w:type="dxa"/>
              <w:right w:w="0" w:type="dxa"/>
            </w:tcMar>
            <w:vAlign w:val="center"/>
            <w:hideMark/>
          </w:tcPr>
          <w:p w14:paraId="7B0551C3"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 </w:t>
            </w:r>
          </w:p>
        </w:tc>
        <w:tc>
          <w:tcPr>
            <w:tcW w:w="0" w:type="auto"/>
            <w:shd w:val="clear" w:color="auto" w:fill="auto"/>
            <w:tcMar>
              <w:top w:w="0" w:type="dxa"/>
              <w:left w:w="0" w:type="dxa"/>
              <w:bottom w:w="0" w:type="dxa"/>
              <w:right w:w="0" w:type="dxa"/>
            </w:tcMar>
            <w:vAlign w:val="center"/>
            <w:hideMark/>
          </w:tcPr>
          <w:p w14:paraId="161EA60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-220.80 </w:t>
            </w:r>
          </w:p>
        </w:tc>
        <w:tc>
          <w:tcPr>
            <w:tcW w:w="0" w:type="auto"/>
            <w:shd w:val="clear" w:color="auto" w:fill="auto"/>
            <w:tcMar>
              <w:top w:w="0" w:type="dxa"/>
              <w:left w:w="0" w:type="dxa"/>
              <w:bottom w:w="0" w:type="dxa"/>
              <w:right w:w="0" w:type="dxa"/>
            </w:tcMar>
            <w:vAlign w:val="center"/>
            <w:hideMark/>
          </w:tcPr>
          <w:p w14:paraId="30D4C5B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461.60 </w:t>
            </w:r>
          </w:p>
        </w:tc>
        <w:tc>
          <w:tcPr>
            <w:tcW w:w="0" w:type="auto"/>
            <w:shd w:val="clear" w:color="auto" w:fill="auto"/>
            <w:tcMar>
              <w:top w:w="0" w:type="dxa"/>
              <w:left w:w="0" w:type="dxa"/>
              <w:bottom w:w="0" w:type="dxa"/>
              <w:right w:w="0" w:type="dxa"/>
            </w:tcMar>
            <w:vAlign w:val="center"/>
            <w:hideMark/>
          </w:tcPr>
          <w:p w14:paraId="6DB2EA61"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03D67BB6"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56549AF4"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r>
      <w:tr w:rsidR="007D6594" w14:paraId="34A00E2F" w14:textId="77777777">
        <w:trPr>
          <w:divId w:val="181017882"/>
        </w:trPr>
        <w:tc>
          <w:tcPr>
            <w:tcW w:w="0" w:type="auto"/>
            <w:shd w:val="clear" w:color="auto" w:fill="auto"/>
            <w:tcMar>
              <w:top w:w="0" w:type="dxa"/>
              <w:left w:w="0" w:type="dxa"/>
              <w:bottom w:w="0" w:type="dxa"/>
              <w:right w:w="0" w:type="dxa"/>
            </w:tcMar>
            <w:vAlign w:val="center"/>
            <w:hideMark/>
          </w:tcPr>
          <w:p w14:paraId="7A1DDC1D" w14:textId="77777777" w:rsidR="005C1639" w:rsidRDefault="005C1639">
            <w:pPr>
              <w:rPr>
                <w:rFonts w:ascii="Arial Narrow" w:eastAsia="Times New Roman" w:hAnsi="Arial Narrow" w:cs="Helvetica"/>
                <w:color w:val="333333"/>
                <w:sz w:val="21"/>
                <w:szCs w:val="21"/>
              </w:rPr>
            </w:pP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in (</w:t>
            </w: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 </w:t>
            </w:r>
            <w:proofErr w:type="spellStart"/>
            <w:r>
              <w:rPr>
                <w:rFonts w:ascii="Arial Narrow" w:eastAsia="Times New Roman" w:hAnsi="Arial Narrow" w:cs="Helvetica"/>
                <w:color w:val="333333"/>
                <w:sz w:val="21"/>
                <w:szCs w:val="21"/>
              </w:rPr>
              <w:t>ptID</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669241A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8 </w:t>
            </w:r>
          </w:p>
        </w:tc>
        <w:tc>
          <w:tcPr>
            <w:tcW w:w="0" w:type="auto"/>
            <w:shd w:val="clear" w:color="auto" w:fill="auto"/>
            <w:tcMar>
              <w:top w:w="0" w:type="dxa"/>
              <w:left w:w="0" w:type="dxa"/>
              <w:bottom w:w="0" w:type="dxa"/>
              <w:right w:w="0" w:type="dxa"/>
            </w:tcMar>
            <w:vAlign w:val="center"/>
            <w:hideMark/>
          </w:tcPr>
          <w:p w14:paraId="13EDFDCA"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-249.24 </w:t>
            </w:r>
          </w:p>
        </w:tc>
        <w:tc>
          <w:tcPr>
            <w:tcW w:w="0" w:type="auto"/>
            <w:shd w:val="clear" w:color="auto" w:fill="auto"/>
            <w:tcMar>
              <w:top w:w="0" w:type="dxa"/>
              <w:left w:w="0" w:type="dxa"/>
              <w:bottom w:w="0" w:type="dxa"/>
              <w:right w:w="0" w:type="dxa"/>
            </w:tcMar>
            <w:vAlign w:val="center"/>
            <w:hideMark/>
          </w:tcPr>
          <w:p w14:paraId="2C2DD87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514.48 </w:t>
            </w:r>
          </w:p>
        </w:tc>
        <w:tc>
          <w:tcPr>
            <w:tcW w:w="0" w:type="auto"/>
            <w:shd w:val="clear" w:color="auto" w:fill="auto"/>
            <w:tcMar>
              <w:top w:w="0" w:type="dxa"/>
              <w:left w:w="0" w:type="dxa"/>
              <w:bottom w:w="0" w:type="dxa"/>
              <w:right w:w="0" w:type="dxa"/>
            </w:tcMar>
            <w:vAlign w:val="center"/>
            <w:hideMark/>
          </w:tcPr>
          <w:p w14:paraId="75D736C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56.88 </w:t>
            </w:r>
          </w:p>
        </w:tc>
        <w:tc>
          <w:tcPr>
            <w:tcW w:w="0" w:type="auto"/>
            <w:shd w:val="clear" w:color="auto" w:fill="auto"/>
            <w:tcMar>
              <w:top w:w="0" w:type="dxa"/>
              <w:left w:w="0" w:type="dxa"/>
              <w:bottom w:w="0" w:type="dxa"/>
              <w:right w:w="0" w:type="dxa"/>
            </w:tcMar>
            <w:vAlign w:val="center"/>
            <w:hideMark/>
          </w:tcPr>
          <w:p w14:paraId="5C5C9A46"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 </w:t>
            </w:r>
          </w:p>
        </w:tc>
        <w:tc>
          <w:tcPr>
            <w:tcW w:w="0" w:type="auto"/>
            <w:shd w:val="clear" w:color="auto" w:fill="auto"/>
            <w:tcMar>
              <w:top w:w="0" w:type="dxa"/>
              <w:left w:w="0" w:type="dxa"/>
              <w:bottom w:w="0" w:type="dxa"/>
              <w:right w:w="0" w:type="dxa"/>
            </w:tcMar>
            <w:vAlign w:val="center"/>
            <w:hideMark/>
          </w:tcPr>
          <w:p w14:paraId="67975B8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 </w:t>
            </w:r>
          </w:p>
        </w:tc>
      </w:tr>
    </w:tbl>
    <w:p w14:paraId="7B4CF25E" w14:textId="77777777" w:rsidR="005C1639" w:rsidRDefault="005C1639">
      <w:pPr>
        <w:divId w:val="181017882"/>
        <w:rPr>
          <w:rFonts w:ascii="Helvetica" w:eastAsia="Times New Roman" w:hAnsi="Helvetica" w:cs="Helvetica"/>
          <w:vanish/>
          <w:color w:val="333333"/>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1327"/>
        <w:gridCol w:w="391"/>
        <w:gridCol w:w="611"/>
        <w:gridCol w:w="550"/>
        <w:gridCol w:w="550"/>
        <w:gridCol w:w="251"/>
        <w:gridCol w:w="915"/>
      </w:tblGrid>
      <w:tr w:rsidR="007D6594" w14:paraId="25BF2911" w14:textId="77777777">
        <w:trPr>
          <w:divId w:val="181017882"/>
          <w:tblHeader/>
        </w:trPr>
        <w:tc>
          <w:tcPr>
            <w:tcW w:w="0" w:type="auto"/>
            <w:gridSpan w:val="7"/>
            <w:tcBorders>
              <w:top w:val="nil"/>
              <w:left w:val="nil"/>
              <w:bottom w:val="nil"/>
              <w:right w:val="nil"/>
            </w:tcBorders>
            <w:shd w:val="clear" w:color="auto" w:fill="auto"/>
            <w:tcMar>
              <w:top w:w="0" w:type="dxa"/>
              <w:left w:w="0" w:type="dxa"/>
              <w:bottom w:w="0" w:type="dxa"/>
              <w:right w:w="0" w:type="dxa"/>
            </w:tcMar>
            <w:vAlign w:val="center"/>
            <w:hideMark/>
          </w:tcPr>
          <w:p w14:paraId="51FB036C" w14:textId="77777777" w:rsidR="005C1639" w:rsidRDefault="005C1639">
            <w:pPr>
              <w:rPr>
                <w:rFonts w:ascii="Arial Narrow" w:eastAsia="Times New Roman" w:hAnsi="Arial Narrow" w:cs="Helvetica"/>
                <w:color w:val="777777"/>
                <w:sz w:val="21"/>
                <w:szCs w:val="21"/>
              </w:rPr>
            </w:pPr>
            <w:r>
              <w:rPr>
                <w:rFonts w:ascii="Arial Narrow" w:eastAsia="Times New Roman" w:hAnsi="Arial Narrow" w:cs="Helvetica"/>
                <w:color w:val="777777"/>
                <w:sz w:val="21"/>
                <w:szCs w:val="21"/>
              </w:rPr>
              <w:t xml:space="preserve">Table 11: Comparing model with and without random effects </w:t>
            </w:r>
          </w:p>
        </w:tc>
      </w:tr>
      <w:tr w:rsidR="007D6594" w14:paraId="4D74B01D" w14:textId="77777777">
        <w:trPr>
          <w:divId w:val="181017882"/>
          <w:tblHeader/>
        </w:trPr>
        <w:tc>
          <w:tcPr>
            <w:tcW w:w="0" w:type="auto"/>
            <w:shd w:val="clear" w:color="auto" w:fill="auto"/>
            <w:tcMar>
              <w:top w:w="0" w:type="dxa"/>
              <w:left w:w="0" w:type="dxa"/>
              <w:bottom w:w="0" w:type="dxa"/>
              <w:right w:w="0" w:type="dxa"/>
            </w:tcMar>
            <w:vAlign w:val="center"/>
            <w:hideMark/>
          </w:tcPr>
          <w:p w14:paraId="31973B0E" w14:textId="77777777" w:rsidR="005C1639" w:rsidRDefault="005C1639">
            <w:pPr>
              <w:rPr>
                <w:rFonts w:ascii="Arial Narrow" w:eastAsia="Times New Roman" w:hAnsi="Arial Narrow" w:cs="Helvetica"/>
                <w:color w:val="777777"/>
                <w:sz w:val="21"/>
                <w:szCs w:val="21"/>
              </w:rPr>
            </w:pPr>
          </w:p>
        </w:tc>
        <w:tc>
          <w:tcPr>
            <w:tcW w:w="0" w:type="auto"/>
            <w:shd w:val="clear" w:color="auto" w:fill="auto"/>
            <w:tcMar>
              <w:top w:w="0" w:type="dxa"/>
              <w:left w:w="0" w:type="dxa"/>
              <w:bottom w:w="0" w:type="dxa"/>
              <w:right w:w="0" w:type="dxa"/>
            </w:tcMar>
            <w:vAlign w:val="center"/>
            <w:hideMark/>
          </w:tcPr>
          <w:p w14:paraId="11C165AD"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npar</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43664C4E"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logLik</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468A177D"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AIC </w:t>
            </w:r>
          </w:p>
        </w:tc>
        <w:tc>
          <w:tcPr>
            <w:tcW w:w="0" w:type="auto"/>
            <w:shd w:val="clear" w:color="auto" w:fill="auto"/>
            <w:tcMar>
              <w:top w:w="0" w:type="dxa"/>
              <w:left w:w="0" w:type="dxa"/>
              <w:bottom w:w="0" w:type="dxa"/>
              <w:right w:w="0" w:type="dxa"/>
            </w:tcMar>
            <w:vAlign w:val="center"/>
            <w:hideMark/>
          </w:tcPr>
          <w:p w14:paraId="3AB3F75E" w14:textId="77777777" w:rsidR="005C1639" w:rsidRDefault="005C1639">
            <w:pPr>
              <w:jc w:val="right"/>
              <w:rPr>
                <w:rFonts w:ascii="Arial Narrow" w:eastAsia="Times New Roman" w:hAnsi="Arial Narrow" w:cs="Helvetica"/>
                <w:b/>
                <w:bCs/>
                <w:color w:val="333333"/>
                <w:sz w:val="21"/>
                <w:szCs w:val="21"/>
              </w:rPr>
            </w:pPr>
            <w:r>
              <w:rPr>
                <w:rFonts w:ascii="Arial Narrow" w:eastAsia="Times New Roman" w:hAnsi="Arial Narrow" w:cs="Helvetica"/>
                <w:b/>
                <w:bCs/>
                <w:color w:val="333333"/>
                <w:sz w:val="21"/>
                <w:szCs w:val="21"/>
              </w:rPr>
              <w:t xml:space="preserve">LRT </w:t>
            </w:r>
          </w:p>
        </w:tc>
        <w:tc>
          <w:tcPr>
            <w:tcW w:w="0" w:type="auto"/>
            <w:shd w:val="clear" w:color="auto" w:fill="auto"/>
            <w:tcMar>
              <w:top w:w="0" w:type="dxa"/>
              <w:left w:w="0" w:type="dxa"/>
              <w:bottom w:w="0" w:type="dxa"/>
              <w:right w:w="0" w:type="dxa"/>
            </w:tcMar>
            <w:vAlign w:val="center"/>
            <w:hideMark/>
          </w:tcPr>
          <w:p w14:paraId="2525ACA3"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Df</w:t>
            </w:r>
            <w:proofErr w:type="spellEnd"/>
            <w:r>
              <w:rPr>
                <w:rFonts w:ascii="Arial Narrow" w:eastAsia="Times New Roman" w:hAnsi="Arial Narrow" w:cs="Helvetica"/>
                <w:b/>
                <w:bCs/>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315CBABD" w14:textId="77777777" w:rsidR="005C1639" w:rsidRDefault="005C1639">
            <w:pPr>
              <w:jc w:val="right"/>
              <w:rPr>
                <w:rFonts w:ascii="Arial Narrow" w:eastAsia="Times New Roman" w:hAnsi="Arial Narrow" w:cs="Helvetica"/>
                <w:b/>
                <w:bCs/>
                <w:color w:val="333333"/>
                <w:sz w:val="21"/>
                <w:szCs w:val="21"/>
              </w:rPr>
            </w:pPr>
            <w:proofErr w:type="spellStart"/>
            <w:r>
              <w:rPr>
                <w:rFonts w:ascii="Arial Narrow" w:eastAsia="Times New Roman" w:hAnsi="Arial Narrow" w:cs="Helvetica"/>
                <w:b/>
                <w:bCs/>
                <w:color w:val="333333"/>
                <w:sz w:val="21"/>
                <w:szCs w:val="21"/>
              </w:rPr>
              <w:t>Pr</w:t>
            </w:r>
            <w:proofErr w:type="spellEnd"/>
            <w:r>
              <w:rPr>
                <w:rFonts w:ascii="Arial Narrow" w:eastAsia="Times New Roman" w:hAnsi="Arial Narrow" w:cs="Helvetica"/>
                <w:b/>
                <w:bCs/>
                <w:color w:val="333333"/>
                <w:sz w:val="21"/>
                <w:szCs w:val="21"/>
              </w:rPr>
              <w:t>(&gt;</w:t>
            </w:r>
            <w:proofErr w:type="spellStart"/>
            <w:r>
              <w:rPr>
                <w:rFonts w:ascii="Arial Narrow" w:eastAsia="Times New Roman" w:hAnsi="Arial Narrow" w:cs="Helvetica"/>
                <w:b/>
                <w:bCs/>
                <w:color w:val="333333"/>
                <w:sz w:val="21"/>
                <w:szCs w:val="21"/>
              </w:rPr>
              <w:t>Chisq</w:t>
            </w:r>
            <w:proofErr w:type="spellEnd"/>
            <w:r>
              <w:rPr>
                <w:rFonts w:ascii="Arial Narrow" w:eastAsia="Times New Roman" w:hAnsi="Arial Narrow" w:cs="Helvetica"/>
                <w:b/>
                <w:bCs/>
                <w:color w:val="333333"/>
                <w:sz w:val="21"/>
                <w:szCs w:val="21"/>
              </w:rPr>
              <w:t xml:space="preserve">) </w:t>
            </w:r>
          </w:p>
        </w:tc>
      </w:tr>
      <w:tr w:rsidR="007D6594" w14:paraId="7695ED64" w14:textId="77777777">
        <w:trPr>
          <w:divId w:val="181017882"/>
        </w:trPr>
        <w:tc>
          <w:tcPr>
            <w:tcW w:w="0" w:type="auto"/>
            <w:shd w:val="clear" w:color="auto" w:fill="auto"/>
            <w:tcMar>
              <w:top w:w="0" w:type="dxa"/>
              <w:left w:w="0" w:type="dxa"/>
              <w:bottom w:w="0" w:type="dxa"/>
              <w:right w:w="0" w:type="dxa"/>
            </w:tcMar>
            <w:vAlign w:val="center"/>
            <w:hideMark/>
          </w:tcPr>
          <w:p w14:paraId="10951F01"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&lt;none&gt; </w:t>
            </w:r>
          </w:p>
        </w:tc>
        <w:tc>
          <w:tcPr>
            <w:tcW w:w="0" w:type="auto"/>
            <w:shd w:val="clear" w:color="auto" w:fill="auto"/>
            <w:tcMar>
              <w:top w:w="0" w:type="dxa"/>
              <w:left w:w="0" w:type="dxa"/>
              <w:bottom w:w="0" w:type="dxa"/>
              <w:right w:w="0" w:type="dxa"/>
            </w:tcMar>
            <w:vAlign w:val="center"/>
            <w:hideMark/>
          </w:tcPr>
          <w:p w14:paraId="43D3345E"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10 </w:t>
            </w:r>
          </w:p>
        </w:tc>
        <w:tc>
          <w:tcPr>
            <w:tcW w:w="0" w:type="auto"/>
            <w:shd w:val="clear" w:color="auto" w:fill="auto"/>
            <w:tcMar>
              <w:top w:w="0" w:type="dxa"/>
              <w:left w:w="0" w:type="dxa"/>
              <w:bottom w:w="0" w:type="dxa"/>
              <w:right w:w="0" w:type="dxa"/>
            </w:tcMar>
            <w:vAlign w:val="center"/>
            <w:hideMark/>
          </w:tcPr>
          <w:p w14:paraId="188CCD2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-220.80 </w:t>
            </w:r>
          </w:p>
        </w:tc>
        <w:tc>
          <w:tcPr>
            <w:tcW w:w="0" w:type="auto"/>
            <w:shd w:val="clear" w:color="auto" w:fill="auto"/>
            <w:tcMar>
              <w:top w:w="0" w:type="dxa"/>
              <w:left w:w="0" w:type="dxa"/>
              <w:bottom w:w="0" w:type="dxa"/>
              <w:right w:w="0" w:type="dxa"/>
            </w:tcMar>
            <w:vAlign w:val="center"/>
            <w:hideMark/>
          </w:tcPr>
          <w:p w14:paraId="6CA7CE59"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461.60 </w:t>
            </w:r>
          </w:p>
        </w:tc>
        <w:tc>
          <w:tcPr>
            <w:tcW w:w="0" w:type="auto"/>
            <w:shd w:val="clear" w:color="auto" w:fill="auto"/>
            <w:tcMar>
              <w:top w:w="0" w:type="dxa"/>
              <w:left w:w="0" w:type="dxa"/>
              <w:bottom w:w="0" w:type="dxa"/>
              <w:right w:w="0" w:type="dxa"/>
            </w:tcMar>
            <w:vAlign w:val="center"/>
            <w:hideMark/>
          </w:tcPr>
          <w:p w14:paraId="7CA42377"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3FF1853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c>
          <w:tcPr>
            <w:tcW w:w="0" w:type="auto"/>
            <w:shd w:val="clear" w:color="auto" w:fill="auto"/>
            <w:tcMar>
              <w:top w:w="0" w:type="dxa"/>
              <w:left w:w="0" w:type="dxa"/>
              <w:bottom w:w="0" w:type="dxa"/>
              <w:right w:w="0" w:type="dxa"/>
            </w:tcMar>
            <w:vAlign w:val="center"/>
            <w:hideMark/>
          </w:tcPr>
          <w:p w14:paraId="2F915C7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NA </w:t>
            </w:r>
          </w:p>
        </w:tc>
      </w:tr>
      <w:tr w:rsidR="007D6594" w14:paraId="4E00B04F" w14:textId="77777777">
        <w:trPr>
          <w:divId w:val="181017882"/>
        </w:trPr>
        <w:tc>
          <w:tcPr>
            <w:tcW w:w="0" w:type="auto"/>
            <w:shd w:val="clear" w:color="auto" w:fill="auto"/>
            <w:tcMar>
              <w:top w:w="0" w:type="dxa"/>
              <w:left w:w="0" w:type="dxa"/>
              <w:bottom w:w="0" w:type="dxa"/>
              <w:right w:w="0" w:type="dxa"/>
            </w:tcMar>
            <w:vAlign w:val="center"/>
            <w:hideMark/>
          </w:tcPr>
          <w:p w14:paraId="70C10831" w14:textId="77777777" w:rsidR="005C1639" w:rsidRDefault="005C1639">
            <w:pPr>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w:t>
            </w:r>
            <w:proofErr w:type="spellStart"/>
            <w:r>
              <w:rPr>
                <w:rFonts w:ascii="Arial Narrow" w:eastAsia="Times New Roman" w:hAnsi="Arial Narrow" w:cs="Helvetica"/>
                <w:color w:val="333333"/>
                <w:sz w:val="21"/>
                <w:szCs w:val="21"/>
              </w:rPr>
              <w:t>daycount</w:t>
            </w:r>
            <w:proofErr w:type="spellEnd"/>
            <w:r>
              <w:rPr>
                <w:rFonts w:ascii="Arial Narrow" w:eastAsia="Times New Roman" w:hAnsi="Arial Narrow" w:cs="Helvetica"/>
                <w:color w:val="333333"/>
                <w:sz w:val="21"/>
                <w:szCs w:val="21"/>
              </w:rPr>
              <w:t xml:space="preserve"> | </w:t>
            </w:r>
            <w:proofErr w:type="spellStart"/>
            <w:r>
              <w:rPr>
                <w:rFonts w:ascii="Arial Narrow" w:eastAsia="Times New Roman" w:hAnsi="Arial Narrow" w:cs="Helvetica"/>
                <w:color w:val="333333"/>
                <w:sz w:val="21"/>
                <w:szCs w:val="21"/>
              </w:rPr>
              <w:t>ptID</w:t>
            </w:r>
            <w:proofErr w:type="spellEnd"/>
            <w:r>
              <w:rPr>
                <w:rFonts w:ascii="Arial Narrow" w:eastAsia="Times New Roman" w:hAnsi="Arial Narrow" w:cs="Helvetica"/>
                <w:color w:val="333333"/>
                <w:sz w:val="21"/>
                <w:szCs w:val="21"/>
              </w:rPr>
              <w:t xml:space="preserve">) </w:t>
            </w:r>
          </w:p>
        </w:tc>
        <w:tc>
          <w:tcPr>
            <w:tcW w:w="0" w:type="auto"/>
            <w:shd w:val="clear" w:color="auto" w:fill="auto"/>
            <w:tcMar>
              <w:top w:w="0" w:type="dxa"/>
              <w:left w:w="0" w:type="dxa"/>
              <w:bottom w:w="0" w:type="dxa"/>
              <w:right w:w="0" w:type="dxa"/>
            </w:tcMar>
            <w:vAlign w:val="center"/>
            <w:hideMark/>
          </w:tcPr>
          <w:p w14:paraId="38642B2C"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7 </w:t>
            </w:r>
          </w:p>
        </w:tc>
        <w:tc>
          <w:tcPr>
            <w:tcW w:w="0" w:type="auto"/>
            <w:shd w:val="clear" w:color="auto" w:fill="auto"/>
            <w:tcMar>
              <w:top w:w="0" w:type="dxa"/>
              <w:left w:w="0" w:type="dxa"/>
              <w:bottom w:w="0" w:type="dxa"/>
              <w:right w:w="0" w:type="dxa"/>
            </w:tcMar>
            <w:vAlign w:val="center"/>
            <w:hideMark/>
          </w:tcPr>
          <w:p w14:paraId="75D91C0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-317.22 </w:t>
            </w:r>
          </w:p>
        </w:tc>
        <w:tc>
          <w:tcPr>
            <w:tcW w:w="0" w:type="auto"/>
            <w:shd w:val="clear" w:color="auto" w:fill="auto"/>
            <w:tcMar>
              <w:top w:w="0" w:type="dxa"/>
              <w:left w:w="0" w:type="dxa"/>
              <w:bottom w:w="0" w:type="dxa"/>
              <w:right w:w="0" w:type="dxa"/>
            </w:tcMar>
            <w:vAlign w:val="center"/>
            <w:hideMark/>
          </w:tcPr>
          <w:p w14:paraId="25166CED"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648.44 </w:t>
            </w:r>
          </w:p>
        </w:tc>
        <w:tc>
          <w:tcPr>
            <w:tcW w:w="0" w:type="auto"/>
            <w:shd w:val="clear" w:color="auto" w:fill="auto"/>
            <w:tcMar>
              <w:top w:w="0" w:type="dxa"/>
              <w:left w:w="0" w:type="dxa"/>
              <w:bottom w:w="0" w:type="dxa"/>
              <w:right w:w="0" w:type="dxa"/>
            </w:tcMar>
            <w:vAlign w:val="center"/>
            <w:hideMark/>
          </w:tcPr>
          <w:p w14:paraId="685D9524"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192.84 </w:t>
            </w:r>
          </w:p>
        </w:tc>
        <w:tc>
          <w:tcPr>
            <w:tcW w:w="0" w:type="auto"/>
            <w:shd w:val="clear" w:color="auto" w:fill="auto"/>
            <w:tcMar>
              <w:top w:w="0" w:type="dxa"/>
              <w:left w:w="0" w:type="dxa"/>
              <w:bottom w:w="0" w:type="dxa"/>
              <w:right w:w="0" w:type="dxa"/>
            </w:tcMar>
            <w:vAlign w:val="center"/>
            <w:hideMark/>
          </w:tcPr>
          <w:p w14:paraId="692F6622"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3 </w:t>
            </w:r>
          </w:p>
        </w:tc>
        <w:tc>
          <w:tcPr>
            <w:tcW w:w="0" w:type="auto"/>
            <w:shd w:val="clear" w:color="auto" w:fill="auto"/>
            <w:tcMar>
              <w:top w:w="0" w:type="dxa"/>
              <w:left w:w="0" w:type="dxa"/>
              <w:bottom w:w="0" w:type="dxa"/>
              <w:right w:w="0" w:type="dxa"/>
            </w:tcMar>
            <w:vAlign w:val="center"/>
            <w:hideMark/>
          </w:tcPr>
          <w:p w14:paraId="5A6E214F" w14:textId="77777777" w:rsidR="005C1639" w:rsidRDefault="005C1639">
            <w:pPr>
              <w:jc w:val="right"/>
              <w:rPr>
                <w:rFonts w:ascii="Arial Narrow" w:eastAsia="Times New Roman" w:hAnsi="Arial Narrow" w:cs="Helvetica"/>
                <w:color w:val="333333"/>
                <w:sz w:val="21"/>
                <w:szCs w:val="21"/>
              </w:rPr>
            </w:pPr>
            <w:r>
              <w:rPr>
                <w:rFonts w:ascii="Arial Narrow" w:eastAsia="Times New Roman" w:hAnsi="Arial Narrow" w:cs="Helvetica"/>
                <w:color w:val="333333"/>
                <w:sz w:val="21"/>
                <w:szCs w:val="21"/>
              </w:rPr>
              <w:t xml:space="preserve">0 </w:t>
            </w:r>
          </w:p>
        </w:tc>
      </w:tr>
    </w:tbl>
    <w:p w14:paraId="0B78B406" w14:textId="77777777" w:rsidR="005C1639" w:rsidRDefault="005C1639">
      <w:pPr>
        <w:pStyle w:val="NormalWeb"/>
        <w:divId w:val="181017882"/>
        <w:rPr>
          <w:rFonts w:ascii="Helvetica" w:hAnsi="Helvetica" w:cs="Helvetica"/>
          <w:color w:val="333333"/>
          <w:sz w:val="21"/>
          <w:szCs w:val="21"/>
        </w:rPr>
      </w:pPr>
      <w:r>
        <w:rPr>
          <w:rFonts w:ascii="Helvetica" w:hAnsi="Helvetica" w:cs="Helvetica"/>
          <w:color w:val="333333"/>
          <w:sz w:val="21"/>
          <w:szCs w:val="21"/>
        </w:rPr>
        <w:t xml:space="preserve">Tables </w:t>
      </w:r>
      <w:hyperlink w:anchor="tab:REpsfs1" w:history="1">
        <w:r>
          <w:rPr>
            <w:rStyle w:val="Hyperlink"/>
            <w:rFonts w:ascii="Helvetica" w:hAnsi="Helvetica" w:cs="Helvetica"/>
            <w:sz w:val="21"/>
            <w:szCs w:val="21"/>
          </w:rPr>
          <w:t>10</w:t>
        </w:r>
      </w:hyperlink>
      <w:r>
        <w:rPr>
          <w:rFonts w:ascii="Helvetica" w:hAnsi="Helvetica" w:cs="Helvetica"/>
          <w:color w:val="333333"/>
          <w:sz w:val="21"/>
          <w:szCs w:val="21"/>
        </w:rPr>
        <w:t xml:space="preserve"> &amp; </w:t>
      </w:r>
      <w:hyperlink w:anchor="tab:REpsfs2" w:history="1">
        <w:r>
          <w:rPr>
            <w:rStyle w:val="Hyperlink"/>
            <w:rFonts w:ascii="Helvetica" w:hAnsi="Helvetica" w:cs="Helvetica"/>
            <w:sz w:val="21"/>
            <w:szCs w:val="21"/>
          </w:rPr>
          <w:t>11</w:t>
        </w:r>
      </w:hyperlink>
      <w:r>
        <w:rPr>
          <w:rFonts w:ascii="Helvetica" w:hAnsi="Helvetica" w:cs="Helvetica"/>
          <w:color w:val="333333"/>
          <w:sz w:val="21"/>
          <w:szCs w:val="21"/>
        </w:rPr>
        <w:t xml:space="preserve"> indicate that random effects are highly significant in the model and that a model with random intercepts and slopes is superior to one with only random intercepts. These results suggest that the linear trends in the time course of PSFS, as with the NPRS data, is significantly patient-specific. Figure </w:t>
      </w:r>
      <w:hyperlink w:anchor="fig:REpsfs3" w:history="1">
        <w:r>
          <w:rPr>
            <w:rStyle w:val="Hyperlink"/>
            <w:rFonts w:ascii="Helvetica" w:hAnsi="Helvetica" w:cs="Helvetica"/>
            <w:sz w:val="21"/>
            <w:szCs w:val="21"/>
          </w:rPr>
          <w:t>13</w:t>
        </w:r>
      </w:hyperlink>
      <w:r>
        <w:rPr>
          <w:rFonts w:ascii="Helvetica" w:hAnsi="Helvetica" w:cs="Helvetica"/>
          <w:color w:val="333333"/>
          <w:sz w:val="21"/>
          <w:szCs w:val="21"/>
        </w:rPr>
        <w:t xml:space="preserve"> indicates random effects do not depart substantially from a normal distribution.</w:t>
      </w:r>
    </w:p>
    <w:p w14:paraId="309EFE2E" w14:textId="77777777" w:rsidR="005C1639" w:rsidRDefault="005C1639">
      <w:pPr>
        <w:jc w:val="center"/>
        <w:divId w:val="181017882"/>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1436D9ED" wp14:editId="17530588">
            <wp:extent cx="6400800" cy="4572000"/>
            <wp:effectExtent l="0" t="0" r="0" b="0"/>
            <wp:docPr id="13" name="Picture 13" descr="Distribution of random effects: PSF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ribution of random effects: PSFS sco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5E8A06CC" w14:textId="77777777" w:rsidR="005C1639" w:rsidRDefault="005C1639">
      <w:pPr>
        <w:pStyle w:val="Caption1"/>
        <w:spacing w:before="0" w:beforeAutospacing="0" w:after="150" w:afterAutospacing="0"/>
        <w:jc w:val="center"/>
        <w:divId w:val="181017882"/>
        <w:rPr>
          <w:rFonts w:ascii="Helvetica" w:hAnsi="Helvetica" w:cs="Helvetica"/>
          <w:color w:val="333333"/>
          <w:sz w:val="21"/>
          <w:szCs w:val="21"/>
        </w:rPr>
      </w:pPr>
      <w:r>
        <w:rPr>
          <w:rFonts w:ascii="Helvetica" w:hAnsi="Helvetica" w:cs="Helvetica"/>
          <w:color w:val="333333"/>
          <w:sz w:val="21"/>
          <w:szCs w:val="21"/>
        </w:rPr>
        <w:t xml:space="preserve">Figure 13: Distribution of random effects: PSFS scores </w:t>
      </w:r>
    </w:p>
    <w:p w14:paraId="7033A303" w14:textId="77777777" w:rsidR="005C1639" w:rsidRDefault="005C1639">
      <w:pPr>
        <w:pStyle w:val="Heading5"/>
        <w:divId w:val="21565041"/>
        <w:rPr>
          <w:rFonts w:eastAsia="Times New Roman" w:cs="Helvetica"/>
          <w:color w:val="333333"/>
        </w:rPr>
      </w:pPr>
      <w:r>
        <w:rPr>
          <w:rFonts w:eastAsia="Times New Roman" w:cs="Helvetica"/>
          <w:color w:val="333333"/>
        </w:rPr>
        <w:t>Residuals</w:t>
      </w:r>
    </w:p>
    <w:p w14:paraId="0801A14E" w14:textId="77777777" w:rsidR="005C1639" w:rsidRDefault="005C1639">
      <w:pPr>
        <w:pStyle w:val="NormalWeb"/>
        <w:divId w:val="21565041"/>
        <w:rPr>
          <w:rFonts w:ascii="Helvetica" w:hAnsi="Helvetica" w:cs="Helvetica"/>
          <w:color w:val="333333"/>
          <w:sz w:val="21"/>
          <w:szCs w:val="21"/>
        </w:rPr>
      </w:pPr>
      <w:r>
        <w:rPr>
          <w:rFonts w:ascii="Helvetica" w:hAnsi="Helvetica" w:cs="Helvetica"/>
          <w:color w:val="333333"/>
          <w:sz w:val="21"/>
          <w:szCs w:val="21"/>
        </w:rPr>
        <w:t xml:space="preserve">Residuals of the chosen model did not, for the most part, deviate substantially from a normal distribution (figures </w:t>
      </w:r>
      <w:hyperlink w:anchor="fig:residpsfs1" w:history="1">
        <w:r>
          <w:rPr>
            <w:rStyle w:val="Hyperlink"/>
            <w:rFonts w:ascii="Helvetica" w:hAnsi="Helvetica" w:cs="Helvetica"/>
            <w:sz w:val="21"/>
            <w:szCs w:val="21"/>
          </w:rPr>
          <w:t>14</w:t>
        </w:r>
      </w:hyperlink>
      <w:r>
        <w:rPr>
          <w:rFonts w:ascii="Helvetica" w:hAnsi="Helvetica" w:cs="Helvetica"/>
          <w:color w:val="333333"/>
          <w:sz w:val="21"/>
          <w:szCs w:val="21"/>
        </w:rPr>
        <w:t xml:space="preserve"> &amp; </w:t>
      </w:r>
      <w:hyperlink w:anchor="fig:residpsfs2" w:history="1">
        <w:r>
          <w:rPr>
            <w:rStyle w:val="Hyperlink"/>
            <w:rFonts w:ascii="Helvetica" w:hAnsi="Helvetica" w:cs="Helvetica"/>
            <w:sz w:val="21"/>
            <w:szCs w:val="21"/>
          </w:rPr>
          <w:t>15</w:t>
        </w:r>
      </w:hyperlink>
      <w:r>
        <w:rPr>
          <w:rFonts w:ascii="Helvetica" w:hAnsi="Helvetica" w:cs="Helvetica"/>
          <w:color w:val="333333"/>
          <w:sz w:val="21"/>
          <w:szCs w:val="21"/>
        </w:rPr>
        <w:t xml:space="preserve">). There may be outliers weighting the tails and the distribution appears mildly leptokurtotic. figure </w:t>
      </w:r>
      <w:hyperlink w:anchor="fig:residpsfs3" w:history="1">
        <w:r>
          <w:rPr>
            <w:rStyle w:val="Hyperlink"/>
            <w:rFonts w:ascii="Helvetica" w:hAnsi="Helvetica" w:cs="Helvetica"/>
            <w:sz w:val="21"/>
            <w:szCs w:val="21"/>
          </w:rPr>
          <w:t>16</w:t>
        </w:r>
      </w:hyperlink>
      <w:r>
        <w:rPr>
          <w:rFonts w:ascii="Helvetica" w:hAnsi="Helvetica" w:cs="Helvetica"/>
          <w:color w:val="333333"/>
          <w:sz w:val="21"/>
          <w:szCs w:val="21"/>
        </w:rPr>
        <w:t xml:space="preserve"> indicates 1 data point that is overly influential. A plot of residuals versus fitted values (fig </w:t>
      </w:r>
      <w:hyperlink w:anchor="fig:residpsfs4" w:history="1">
        <w:r>
          <w:rPr>
            <w:rStyle w:val="Hyperlink"/>
            <w:rFonts w:ascii="Helvetica" w:hAnsi="Helvetica" w:cs="Helvetica"/>
            <w:sz w:val="21"/>
            <w:szCs w:val="21"/>
          </w:rPr>
          <w:t>17</w:t>
        </w:r>
      </w:hyperlink>
      <w:r>
        <w:rPr>
          <w:rFonts w:ascii="Helvetica" w:hAnsi="Helvetica" w:cs="Helvetica"/>
          <w:color w:val="333333"/>
          <w:sz w:val="21"/>
          <w:szCs w:val="21"/>
        </w:rPr>
        <w:t xml:space="preserve"> ) did not indicate heteroscedasticity or a residual systematic trend in the residuals. However, there is again some evidence of outliers. Lag plots of serial residuals with different lags did not indicate any remaining autocorrelations (not shown).</w:t>
      </w:r>
    </w:p>
    <w:p w14:paraId="4195E083" w14:textId="77777777" w:rsidR="005C1639" w:rsidRDefault="005C1639">
      <w:pPr>
        <w:jc w:val="center"/>
        <w:divId w:val="21565041"/>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6708013B" wp14:editId="39241192">
            <wp:extent cx="6400800" cy="4572000"/>
            <wp:effectExtent l="0" t="0" r="0" b="0"/>
            <wp:docPr id="14" name="Picture 14" descr="QQ plot of residuals: P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Q plot of residuals: PSF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2DD2DDC1" w14:textId="77777777" w:rsidR="005C1639" w:rsidRDefault="005C1639">
      <w:pPr>
        <w:pStyle w:val="Caption1"/>
        <w:spacing w:before="0" w:beforeAutospacing="0" w:after="150" w:afterAutospacing="0"/>
        <w:jc w:val="center"/>
        <w:divId w:val="21565041"/>
        <w:rPr>
          <w:rFonts w:ascii="Helvetica" w:hAnsi="Helvetica" w:cs="Helvetica"/>
          <w:color w:val="333333"/>
          <w:sz w:val="21"/>
          <w:szCs w:val="21"/>
        </w:rPr>
      </w:pPr>
      <w:r>
        <w:rPr>
          <w:rFonts w:ascii="Helvetica" w:hAnsi="Helvetica" w:cs="Helvetica"/>
          <w:color w:val="333333"/>
          <w:sz w:val="21"/>
          <w:szCs w:val="21"/>
        </w:rPr>
        <w:t xml:space="preserve">Figure 14: QQ plot of residuals: PSFS </w:t>
      </w:r>
    </w:p>
    <w:p w14:paraId="0D91F8A1" w14:textId="77777777" w:rsidR="005C1639" w:rsidRDefault="005C1639">
      <w:pPr>
        <w:jc w:val="center"/>
        <w:divId w:val="21565041"/>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37C2DF69" wp14:editId="4A01A306">
            <wp:extent cx="6400800" cy="4572000"/>
            <wp:effectExtent l="0" t="0" r="0" b="0"/>
            <wp:docPr id="15" name="Picture 15" descr="Histogram of residuals: P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stogram of residuals: PSF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33FBDEDA" w14:textId="77777777" w:rsidR="005C1639" w:rsidRDefault="005C1639">
      <w:pPr>
        <w:pStyle w:val="Caption1"/>
        <w:spacing w:before="0" w:beforeAutospacing="0" w:after="150" w:afterAutospacing="0"/>
        <w:jc w:val="center"/>
        <w:divId w:val="21565041"/>
        <w:rPr>
          <w:rFonts w:ascii="Helvetica" w:hAnsi="Helvetica" w:cs="Helvetica"/>
          <w:color w:val="333333"/>
          <w:sz w:val="21"/>
          <w:szCs w:val="21"/>
        </w:rPr>
      </w:pPr>
      <w:r>
        <w:rPr>
          <w:rFonts w:ascii="Helvetica" w:hAnsi="Helvetica" w:cs="Helvetica"/>
          <w:color w:val="333333"/>
          <w:sz w:val="21"/>
          <w:szCs w:val="21"/>
        </w:rPr>
        <w:t xml:space="preserve">Figure 15: Histogram of residuals: PSFS </w:t>
      </w:r>
    </w:p>
    <w:p w14:paraId="60A12B08" w14:textId="77777777" w:rsidR="005C1639" w:rsidRDefault="005C1639">
      <w:pPr>
        <w:jc w:val="center"/>
        <w:divId w:val="21565041"/>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3BD7FBE4" wp14:editId="67E72414">
            <wp:extent cx="6400800" cy="4572000"/>
            <wp:effectExtent l="0" t="0" r="0" b="0"/>
            <wp:docPr id="16" name="Picture 16" descr="Histogram of residuals: P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gram of residuals: PSF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21FCC9F2" w14:textId="77777777" w:rsidR="005C1639" w:rsidRDefault="005C1639">
      <w:pPr>
        <w:pStyle w:val="Caption1"/>
        <w:spacing w:before="0" w:beforeAutospacing="0" w:after="150" w:afterAutospacing="0"/>
        <w:jc w:val="center"/>
        <w:divId w:val="21565041"/>
        <w:rPr>
          <w:rFonts w:ascii="Helvetica" w:hAnsi="Helvetica" w:cs="Helvetica"/>
          <w:color w:val="333333"/>
          <w:sz w:val="21"/>
          <w:szCs w:val="21"/>
        </w:rPr>
      </w:pPr>
      <w:r>
        <w:rPr>
          <w:rFonts w:ascii="Helvetica" w:hAnsi="Helvetica" w:cs="Helvetica"/>
          <w:color w:val="333333"/>
          <w:sz w:val="21"/>
          <w:szCs w:val="21"/>
        </w:rPr>
        <w:t xml:space="preserve">Figure 16: Histogram of residuals: PSFS </w:t>
      </w:r>
    </w:p>
    <w:p w14:paraId="79DBFBF0" w14:textId="77777777" w:rsidR="005C1639" w:rsidRDefault="005C1639">
      <w:pPr>
        <w:jc w:val="center"/>
        <w:divId w:val="21565041"/>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296013B2" wp14:editId="65E053E0">
            <wp:extent cx="6400800" cy="4572000"/>
            <wp:effectExtent l="0" t="0" r="0" b="0"/>
            <wp:docPr id="17" name="Picture 17" descr="Histogram of residuals: P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gram of residuals: PSF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075D1AC8" w14:textId="77777777" w:rsidR="005C1639" w:rsidRDefault="005C1639">
      <w:pPr>
        <w:pStyle w:val="Caption1"/>
        <w:spacing w:before="0" w:beforeAutospacing="0" w:after="150" w:afterAutospacing="0"/>
        <w:jc w:val="center"/>
        <w:divId w:val="21565041"/>
        <w:rPr>
          <w:rFonts w:ascii="Helvetica" w:hAnsi="Helvetica" w:cs="Helvetica"/>
          <w:color w:val="333333"/>
          <w:sz w:val="21"/>
          <w:szCs w:val="21"/>
        </w:rPr>
      </w:pPr>
      <w:r>
        <w:rPr>
          <w:rFonts w:ascii="Helvetica" w:hAnsi="Helvetica" w:cs="Helvetica"/>
          <w:color w:val="333333"/>
          <w:sz w:val="21"/>
          <w:szCs w:val="21"/>
        </w:rPr>
        <w:t xml:space="preserve">Figure 17: Histogram of residuals: PSFS </w:t>
      </w:r>
    </w:p>
    <w:p w14:paraId="19D9100C" w14:textId="77777777" w:rsidR="005C1639" w:rsidRDefault="005C1639">
      <w:pPr>
        <w:pStyle w:val="Heading4"/>
        <w:divId w:val="703025343"/>
        <w:rPr>
          <w:rFonts w:eastAsia="Times New Roman" w:cs="Helvetica"/>
          <w:color w:val="333333"/>
        </w:rPr>
      </w:pPr>
      <w:r>
        <w:rPr>
          <w:rFonts w:eastAsia="Times New Roman" w:cs="Helvetica"/>
          <w:color w:val="333333"/>
        </w:rPr>
        <w:t>Residuals analysis conclusion</w:t>
      </w:r>
    </w:p>
    <w:p w14:paraId="37496856" w14:textId="77777777" w:rsidR="005C1639" w:rsidRDefault="005C1639">
      <w:pPr>
        <w:pStyle w:val="NormalWeb"/>
        <w:divId w:val="703025343"/>
        <w:rPr>
          <w:rFonts w:ascii="Helvetica" w:hAnsi="Helvetica" w:cs="Helvetica"/>
          <w:color w:val="333333"/>
          <w:sz w:val="21"/>
          <w:szCs w:val="21"/>
        </w:rPr>
      </w:pPr>
      <w:r>
        <w:rPr>
          <w:rFonts w:ascii="Helvetica" w:hAnsi="Helvetica" w:cs="Helvetica"/>
          <w:color w:val="333333"/>
          <w:sz w:val="21"/>
          <w:szCs w:val="21"/>
        </w:rPr>
        <w:t xml:space="preserve">There was some indication of </w:t>
      </w:r>
      <w:proofErr w:type="gramStart"/>
      <w:r>
        <w:rPr>
          <w:rFonts w:ascii="Helvetica" w:hAnsi="Helvetica" w:cs="Helvetica"/>
          <w:color w:val="333333"/>
          <w:sz w:val="21"/>
          <w:szCs w:val="21"/>
        </w:rPr>
        <w:t>outliers</w:t>
      </w:r>
      <w:proofErr w:type="gramEnd"/>
      <w:r>
        <w:rPr>
          <w:rFonts w:ascii="Helvetica" w:hAnsi="Helvetica" w:cs="Helvetica"/>
          <w:color w:val="333333"/>
          <w:sz w:val="21"/>
          <w:szCs w:val="21"/>
        </w:rPr>
        <w:t xml:space="preserve"> and an examination of the outlying points indicated they were from one individual (if…5X), affecting both the NPRS and the PSFS scores at the same points in time. These points correspond to a peak in scores just before treatment started and the final point obtained 82 days after the study began. This latter point was obtained substantially after the other points and may be why it appeared as an outlier. Otherwise, the data seemed to conform quite well to the assumptions underlying the model.</w:t>
      </w:r>
    </w:p>
    <w:p w14:paraId="397D1E90" w14:textId="77777777" w:rsidR="005D2224" w:rsidRDefault="005D2224">
      <w:pPr>
        <w:rPr>
          <w:rFonts w:ascii="inherit" w:eastAsia="Times New Roman" w:hAnsi="inherit" w:cs="Helvetica"/>
          <w:color w:val="333333"/>
          <w:sz w:val="45"/>
          <w:szCs w:val="45"/>
        </w:rPr>
      </w:pPr>
      <w:r>
        <w:rPr>
          <w:rFonts w:eastAsia="Times New Roman" w:cs="Helvetica"/>
          <w:color w:val="333333"/>
        </w:rPr>
        <w:br w:type="page"/>
      </w:r>
    </w:p>
    <w:p w14:paraId="16348C21" w14:textId="2C4A4D1D" w:rsidR="005C1639" w:rsidRDefault="005C1639">
      <w:pPr>
        <w:pStyle w:val="Heading2"/>
        <w:divId w:val="735054055"/>
        <w:rPr>
          <w:rFonts w:eastAsia="Times New Roman" w:cs="Helvetica"/>
          <w:color w:val="333333"/>
        </w:rPr>
      </w:pPr>
      <w:r>
        <w:rPr>
          <w:rFonts w:eastAsia="Times New Roman" w:cs="Helvetica"/>
          <w:color w:val="333333"/>
        </w:rPr>
        <w:lastRenderedPageBreak/>
        <w:t>MSKHQ and DAPOS results</w:t>
      </w:r>
    </w:p>
    <w:p w14:paraId="78F07C24" w14:textId="77777777" w:rsidR="005C1639" w:rsidRDefault="005C1639">
      <w:pPr>
        <w:pStyle w:val="Heading3"/>
        <w:divId w:val="327829895"/>
        <w:rPr>
          <w:rFonts w:eastAsia="Times New Roman" w:cs="Helvetica"/>
          <w:color w:val="333333"/>
        </w:rPr>
      </w:pPr>
      <w:r>
        <w:rPr>
          <w:rFonts w:eastAsia="Times New Roman" w:cs="Helvetica"/>
          <w:color w:val="333333"/>
        </w:rPr>
        <w:t>MSKHQ scales</w:t>
      </w:r>
    </w:p>
    <w:p w14:paraId="3CD76D16" w14:textId="77777777" w:rsidR="005C1639" w:rsidRDefault="005C1639">
      <w:pPr>
        <w:jc w:val="center"/>
        <w:divId w:val="327829895"/>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69FEABC3" wp14:editId="6A104D8D">
            <wp:extent cx="6400800" cy="4572000"/>
            <wp:effectExtent l="0" t="0" r="0" b="0"/>
            <wp:docPr id="18" name="Picture 18" descr="Association between scales MSK2 and M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sociation between scales MSK2 and MSK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2F80B026" w14:textId="77777777" w:rsidR="005C1639" w:rsidRDefault="005C1639">
      <w:pPr>
        <w:pStyle w:val="Caption1"/>
        <w:spacing w:before="0" w:beforeAutospacing="0" w:after="150" w:afterAutospacing="0"/>
        <w:jc w:val="center"/>
        <w:divId w:val="327829895"/>
        <w:rPr>
          <w:rFonts w:ascii="Helvetica" w:hAnsi="Helvetica" w:cs="Helvetica"/>
          <w:color w:val="333333"/>
          <w:sz w:val="21"/>
          <w:szCs w:val="21"/>
        </w:rPr>
      </w:pPr>
      <w:r>
        <w:rPr>
          <w:rFonts w:ascii="Helvetica" w:hAnsi="Helvetica" w:cs="Helvetica"/>
          <w:color w:val="333333"/>
          <w:sz w:val="21"/>
          <w:szCs w:val="21"/>
        </w:rPr>
        <w:t xml:space="preserve">Figure 18: Association between scales MSK2 and MSK12 </w:t>
      </w:r>
    </w:p>
    <w:p w14:paraId="76F25C65" w14:textId="77777777" w:rsidR="005C1639" w:rsidRDefault="005C1639">
      <w:pPr>
        <w:pStyle w:val="NormalWeb"/>
        <w:divId w:val="327829895"/>
        <w:rPr>
          <w:rFonts w:ascii="Helvetica" w:hAnsi="Helvetica" w:cs="Helvetica"/>
          <w:color w:val="333333"/>
          <w:sz w:val="21"/>
          <w:szCs w:val="21"/>
        </w:rPr>
      </w:pPr>
      <w:r>
        <w:rPr>
          <w:rFonts w:ascii="Helvetica" w:hAnsi="Helvetica" w:cs="Helvetica"/>
          <w:color w:val="333333"/>
          <w:sz w:val="21"/>
          <w:szCs w:val="21"/>
        </w:rPr>
        <w:t xml:space="preserve">Due to an error in coding the levels of the MSKHQ, only the first two items had </w:t>
      </w:r>
      <w:proofErr w:type="gramStart"/>
      <w:r>
        <w:rPr>
          <w:rFonts w:ascii="Helvetica" w:hAnsi="Helvetica" w:cs="Helvetica"/>
          <w:color w:val="333333"/>
          <w:sz w:val="21"/>
          <w:szCs w:val="21"/>
        </w:rPr>
        <w:t>correct</w:t>
      </w:r>
      <w:proofErr w:type="gramEnd"/>
      <w:r>
        <w:rPr>
          <w:rFonts w:ascii="Helvetica" w:hAnsi="Helvetica" w:cs="Helvetica"/>
          <w:color w:val="333333"/>
          <w:sz w:val="21"/>
          <w:szCs w:val="21"/>
        </w:rPr>
        <w:t xml:space="preserve"> level names. Items 12 &amp; 13 of MSKHQ were not reverse coded, as they should have been, so were removed from the data. All other items had coding in the correct sense (i.e. not reversed) but with some level names incorrect. Hence, 2 new scales were calculated: ‘MSK2’ and ‘MSK12’. MSK2 consisted of the scores for items 1 &amp; 2 only (possible range of values: 0-8). MSK12 consisted of all items except 12 and 13 (possible range of values: 0-48). There was a strong correlation between these two scales: r = 0.87 [0.72-0.94 95% C.I.] (see </w:t>
      </w:r>
      <w:hyperlink w:anchor="fig:mskcorr" w:history="1">
        <w:r>
          <w:rPr>
            <w:rStyle w:val="Hyperlink"/>
            <w:rFonts w:ascii="Helvetica" w:hAnsi="Helvetica" w:cs="Helvetica"/>
            <w:sz w:val="21"/>
            <w:szCs w:val="21"/>
          </w:rPr>
          <w:t>18</w:t>
        </w:r>
      </w:hyperlink>
      <w:r>
        <w:rPr>
          <w:rFonts w:ascii="Helvetica" w:hAnsi="Helvetica" w:cs="Helvetica"/>
          <w:color w:val="333333"/>
          <w:sz w:val="21"/>
          <w:szCs w:val="21"/>
        </w:rPr>
        <w:t xml:space="preserve">)). Caution should be exercised when making inferences about the true MSKHQ scale. However, internal consistency of the MSKHQ has been shown to be acceptable (Cronbach’s </w:t>
      </w:r>
      <w:r>
        <w:rPr>
          <w:rStyle w:val="math"/>
          <w:rFonts w:ascii="Helvetica" w:hAnsi="Helvetica" w:cs="Helvetica"/>
          <w:color w:val="333333"/>
          <w:sz w:val="21"/>
          <w:szCs w:val="21"/>
        </w:rPr>
        <w:t>\(\alpha\)</w:t>
      </w:r>
      <w:r>
        <w:rPr>
          <w:rFonts w:ascii="Helvetica" w:hAnsi="Helvetica" w:cs="Helvetica"/>
          <w:color w:val="333333"/>
          <w:sz w:val="21"/>
          <w:szCs w:val="21"/>
        </w:rPr>
        <w:t xml:space="preserve"> = 0.88) and items 12 and 13 have the lowest correlation to the total score </w:t>
      </w:r>
      <w:r>
        <w:rPr>
          <w:rStyle w:val="citation"/>
          <w:rFonts w:ascii="Helvetica" w:hAnsi="Helvetica" w:cs="Helvetica"/>
          <w:color w:val="333333"/>
          <w:sz w:val="21"/>
          <w:szCs w:val="21"/>
        </w:rPr>
        <w:t>[3]</w:t>
      </w:r>
      <w:r>
        <w:rPr>
          <w:rFonts w:ascii="Helvetica" w:hAnsi="Helvetica" w:cs="Helvetica"/>
          <w:color w:val="333333"/>
          <w:sz w:val="21"/>
          <w:szCs w:val="21"/>
        </w:rPr>
        <w:t>, lending weight to the argument that these reduced scales give some information about the true MSKHQ scale.</w:t>
      </w:r>
    </w:p>
    <w:p w14:paraId="75B8BFF1" w14:textId="77777777" w:rsidR="005D2224" w:rsidRDefault="005D2224">
      <w:pPr>
        <w:rPr>
          <w:rFonts w:ascii="inherit" w:eastAsia="Times New Roman" w:hAnsi="inherit" w:cs="Helvetica"/>
          <w:color w:val="333333"/>
          <w:sz w:val="36"/>
          <w:szCs w:val="36"/>
        </w:rPr>
      </w:pPr>
      <w:r>
        <w:rPr>
          <w:rFonts w:eastAsia="Times New Roman" w:cs="Helvetica"/>
          <w:color w:val="333333"/>
        </w:rPr>
        <w:br w:type="page"/>
      </w:r>
    </w:p>
    <w:p w14:paraId="4ACF908B" w14:textId="100A49AA" w:rsidR="005C1639" w:rsidRDefault="005C1639">
      <w:pPr>
        <w:pStyle w:val="Heading3"/>
        <w:divId w:val="1390809178"/>
        <w:rPr>
          <w:rFonts w:eastAsia="Times New Roman" w:cs="Helvetica"/>
          <w:color w:val="333333"/>
        </w:rPr>
      </w:pPr>
      <w:r>
        <w:rPr>
          <w:rFonts w:eastAsia="Times New Roman" w:cs="Helvetica"/>
          <w:color w:val="333333"/>
        </w:rPr>
        <w:lastRenderedPageBreak/>
        <w:t>MSKHQ vs time</w:t>
      </w:r>
    </w:p>
    <w:p w14:paraId="17E8F619" w14:textId="77777777" w:rsidR="005C1639" w:rsidRDefault="005C1639">
      <w:pPr>
        <w:jc w:val="center"/>
        <w:divId w:val="1390809178"/>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0E7C01C7" wp14:editId="465CE3D1">
            <wp:extent cx="6400800" cy="4572000"/>
            <wp:effectExtent l="0" t="0" r="0" b="0"/>
            <wp:docPr id="19" name="Picture 19" descr="Change in MSK scale since start of study, individual patien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nge in MSK scale since start of study, individual patient participa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14:paraId="5F35C923" w14:textId="77777777" w:rsidR="005C1639" w:rsidRDefault="005C1639">
      <w:pPr>
        <w:pStyle w:val="Caption1"/>
        <w:spacing w:before="0" w:beforeAutospacing="0" w:after="150" w:afterAutospacing="0"/>
        <w:jc w:val="center"/>
        <w:divId w:val="1390809178"/>
        <w:rPr>
          <w:rFonts w:ascii="Helvetica" w:hAnsi="Helvetica" w:cs="Helvetica"/>
          <w:color w:val="333333"/>
          <w:sz w:val="21"/>
          <w:szCs w:val="21"/>
        </w:rPr>
      </w:pPr>
      <w:r>
        <w:rPr>
          <w:rFonts w:ascii="Helvetica" w:hAnsi="Helvetica" w:cs="Helvetica"/>
          <w:color w:val="333333"/>
          <w:sz w:val="21"/>
          <w:szCs w:val="21"/>
        </w:rPr>
        <w:t xml:space="preserve">Figure 19: Change in MSK scale since start of study, individual patient participants. </w:t>
      </w:r>
    </w:p>
    <w:p w14:paraId="2D723C6D" w14:textId="77777777" w:rsidR="005C1639" w:rsidRDefault="005C1639">
      <w:pPr>
        <w:pStyle w:val="NormalWeb"/>
        <w:divId w:val="1390809178"/>
        <w:rPr>
          <w:rFonts w:ascii="Helvetica" w:hAnsi="Helvetica" w:cs="Helvetica"/>
          <w:color w:val="333333"/>
          <w:sz w:val="21"/>
          <w:szCs w:val="21"/>
        </w:rPr>
      </w:pPr>
      <w:r>
        <w:rPr>
          <w:rFonts w:ascii="Helvetica" w:hAnsi="Helvetica" w:cs="Helvetica"/>
          <w:color w:val="333333"/>
          <w:sz w:val="21"/>
          <w:szCs w:val="21"/>
        </w:rPr>
        <w:t xml:space="preserve">Regarding change in MSK scales over time (fig </w:t>
      </w:r>
      <w:hyperlink w:anchor="fig:msktime" w:history="1">
        <w:r>
          <w:rPr>
            <w:rStyle w:val="Hyperlink"/>
            <w:rFonts w:ascii="Helvetica" w:hAnsi="Helvetica" w:cs="Helvetica"/>
            <w:sz w:val="21"/>
            <w:szCs w:val="21"/>
          </w:rPr>
          <w:t>19</w:t>
        </w:r>
      </w:hyperlink>
      <w:r>
        <w:rPr>
          <w:rFonts w:ascii="Helvetica" w:hAnsi="Helvetica" w:cs="Helvetica"/>
          <w:color w:val="333333"/>
          <w:sz w:val="21"/>
          <w:szCs w:val="21"/>
        </w:rPr>
        <w:t>), there appears to be an overall downward trend, but the trend is dominated by one patient participant (</w:t>
      </w:r>
      <w:proofErr w:type="spellStart"/>
      <w:r>
        <w:rPr>
          <w:rFonts w:ascii="Helvetica" w:hAnsi="Helvetica" w:cs="Helvetica"/>
          <w:color w:val="333333"/>
          <w:sz w:val="21"/>
          <w:szCs w:val="21"/>
        </w:rPr>
        <w:t>cR</w:t>
      </w:r>
      <w:proofErr w:type="spellEnd"/>
      <w:r>
        <w:rPr>
          <w:rFonts w:ascii="Helvetica" w:hAnsi="Helvetica" w:cs="Helvetica"/>
          <w:color w:val="333333"/>
          <w:sz w:val="21"/>
          <w:szCs w:val="21"/>
        </w:rPr>
        <w:t xml:space="preserve">…8x). There appears to be an initial decrease followed by an increase up to </w:t>
      </w:r>
      <w:proofErr w:type="spellStart"/>
      <w:r>
        <w:rPr>
          <w:rFonts w:ascii="Helvetica" w:hAnsi="Helvetica" w:cs="Helvetica"/>
          <w:color w:val="333333"/>
          <w:sz w:val="21"/>
          <w:szCs w:val="21"/>
        </w:rPr>
        <w:t>to</w:t>
      </w:r>
      <w:proofErr w:type="spellEnd"/>
      <w:r>
        <w:rPr>
          <w:rFonts w:ascii="Helvetica" w:hAnsi="Helvetica" w:cs="Helvetica"/>
          <w:color w:val="333333"/>
          <w:sz w:val="21"/>
          <w:szCs w:val="21"/>
        </w:rPr>
        <w:t xml:space="preserve"> the </w:t>
      </w:r>
      <w:proofErr w:type="gramStart"/>
      <w:r>
        <w:rPr>
          <w:rFonts w:ascii="Helvetica" w:hAnsi="Helvetica" w:cs="Helvetica"/>
          <w:color w:val="333333"/>
          <w:sz w:val="21"/>
          <w:szCs w:val="21"/>
        </w:rPr>
        <w:t>30 day</w:t>
      </w:r>
      <w:proofErr w:type="gramEnd"/>
      <w:r>
        <w:rPr>
          <w:rFonts w:ascii="Helvetica" w:hAnsi="Helvetica" w:cs="Helvetica"/>
          <w:color w:val="333333"/>
          <w:sz w:val="21"/>
          <w:szCs w:val="21"/>
        </w:rPr>
        <w:t xml:space="preserve"> point.</w:t>
      </w:r>
    </w:p>
    <w:p w14:paraId="1A887C0D" w14:textId="77777777" w:rsidR="005D2224" w:rsidRDefault="005D2224">
      <w:pPr>
        <w:rPr>
          <w:rFonts w:ascii="inherit" w:eastAsia="Times New Roman" w:hAnsi="inherit" w:cs="Helvetica"/>
          <w:color w:val="333333"/>
          <w:sz w:val="36"/>
          <w:szCs w:val="36"/>
        </w:rPr>
      </w:pPr>
      <w:r>
        <w:rPr>
          <w:rFonts w:eastAsia="Times New Roman" w:cs="Helvetica"/>
          <w:color w:val="333333"/>
        </w:rPr>
        <w:br w:type="page"/>
      </w:r>
    </w:p>
    <w:p w14:paraId="1284ECFB" w14:textId="4BA881CD" w:rsidR="005C1639" w:rsidRDefault="005C1639">
      <w:pPr>
        <w:pStyle w:val="Heading3"/>
        <w:divId w:val="1208299311"/>
        <w:rPr>
          <w:rFonts w:eastAsia="Times New Roman" w:cs="Helvetica"/>
          <w:color w:val="333333"/>
        </w:rPr>
      </w:pPr>
      <w:r>
        <w:rPr>
          <w:rFonts w:eastAsia="Times New Roman" w:cs="Helvetica"/>
          <w:color w:val="333333"/>
        </w:rPr>
        <w:lastRenderedPageBreak/>
        <w:t>DAPOS vs time</w:t>
      </w:r>
    </w:p>
    <w:p w14:paraId="10840253" w14:textId="77777777" w:rsidR="005C1639" w:rsidRDefault="005C1639">
      <w:pPr>
        <w:jc w:val="center"/>
        <w:divId w:val="1208299311"/>
        <w:rPr>
          <w:rFonts w:ascii="Helvetica" w:eastAsia="Times New Roman" w:hAnsi="Helvetica" w:cs="Helvetica"/>
          <w:color w:val="333333"/>
          <w:sz w:val="21"/>
          <w:szCs w:val="21"/>
        </w:rPr>
      </w:pPr>
      <w:r>
        <w:rPr>
          <w:rFonts w:ascii="Helvetica" w:eastAsia="Times New Roman" w:hAnsi="Helvetica" w:cs="Helvetica"/>
          <w:noProof/>
          <w:color w:val="333333"/>
          <w:sz w:val="21"/>
          <w:szCs w:val="21"/>
        </w:rPr>
        <w:drawing>
          <wp:inline distT="0" distB="0" distL="0" distR="0" wp14:anchorId="749CAF6D" wp14:editId="3A02D505">
            <wp:extent cx="6400800" cy="7315200"/>
            <wp:effectExtent l="0" t="0" r="0" b="0"/>
            <wp:docPr id="20" name="Picture 20" descr="Change in DAPOS scales since start of study, individual patien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nge in DAPOS scales since start of study, individual patient particip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7315200"/>
                    </a:xfrm>
                    <a:prstGeom prst="rect">
                      <a:avLst/>
                    </a:prstGeom>
                    <a:noFill/>
                    <a:ln>
                      <a:noFill/>
                    </a:ln>
                  </pic:spPr>
                </pic:pic>
              </a:graphicData>
            </a:graphic>
          </wp:inline>
        </w:drawing>
      </w:r>
    </w:p>
    <w:p w14:paraId="3359D2EA" w14:textId="77777777" w:rsidR="005C1639" w:rsidRDefault="005C1639">
      <w:pPr>
        <w:pStyle w:val="Caption1"/>
        <w:spacing w:before="0" w:beforeAutospacing="0" w:after="150" w:afterAutospacing="0"/>
        <w:jc w:val="center"/>
        <w:divId w:val="1208299311"/>
        <w:rPr>
          <w:rFonts w:ascii="Helvetica" w:hAnsi="Helvetica" w:cs="Helvetica"/>
          <w:color w:val="333333"/>
          <w:sz w:val="21"/>
          <w:szCs w:val="21"/>
        </w:rPr>
      </w:pPr>
      <w:r>
        <w:rPr>
          <w:rFonts w:ascii="Helvetica" w:hAnsi="Helvetica" w:cs="Helvetica"/>
          <w:color w:val="333333"/>
          <w:sz w:val="21"/>
          <w:szCs w:val="21"/>
        </w:rPr>
        <w:t xml:space="preserve">Figure 20: Change in DAPOS scales since start of study, individual patient participants. </w:t>
      </w:r>
    </w:p>
    <w:p w14:paraId="17FD2DA8" w14:textId="77777777" w:rsidR="005C1639" w:rsidRDefault="005C1639">
      <w:pPr>
        <w:pStyle w:val="NormalWeb"/>
        <w:divId w:val="1208299311"/>
        <w:rPr>
          <w:rFonts w:ascii="Helvetica" w:hAnsi="Helvetica" w:cs="Helvetica"/>
          <w:color w:val="333333"/>
          <w:sz w:val="21"/>
          <w:szCs w:val="21"/>
        </w:rPr>
      </w:pPr>
      <w:r>
        <w:rPr>
          <w:rFonts w:ascii="Helvetica" w:hAnsi="Helvetica" w:cs="Helvetica"/>
          <w:color w:val="333333"/>
          <w:sz w:val="21"/>
          <w:szCs w:val="21"/>
        </w:rPr>
        <w:t xml:space="preserve">DAPOS scales (DAPOS_D - depression, DAPOS_A - anxiety, DAPOS_PO - positive outlook) have </w:t>
      </w:r>
      <w:proofErr w:type="gramStart"/>
      <w:r>
        <w:rPr>
          <w:rFonts w:ascii="Helvetica" w:hAnsi="Helvetica" w:cs="Helvetica"/>
          <w:color w:val="333333"/>
          <w:sz w:val="21"/>
          <w:szCs w:val="21"/>
        </w:rPr>
        <w:t>fairly flat</w:t>
      </w:r>
      <w:proofErr w:type="gramEnd"/>
      <w:r>
        <w:rPr>
          <w:rFonts w:ascii="Helvetica" w:hAnsi="Helvetica" w:cs="Helvetica"/>
          <w:color w:val="333333"/>
          <w:sz w:val="21"/>
          <w:szCs w:val="21"/>
        </w:rPr>
        <w:t xml:space="preserve"> responses (fig </w:t>
      </w:r>
      <w:hyperlink w:anchor="fig:dapostime" w:history="1">
        <w:r>
          <w:rPr>
            <w:rStyle w:val="Hyperlink"/>
            <w:rFonts w:ascii="Helvetica" w:hAnsi="Helvetica" w:cs="Helvetica"/>
            <w:sz w:val="21"/>
            <w:szCs w:val="21"/>
          </w:rPr>
          <w:t>20</w:t>
        </w:r>
      </w:hyperlink>
      <w:r>
        <w:rPr>
          <w:rFonts w:ascii="Helvetica" w:hAnsi="Helvetica" w:cs="Helvetica"/>
          <w:color w:val="333333"/>
          <w:sz w:val="21"/>
          <w:szCs w:val="21"/>
        </w:rPr>
        <w:t>), again dominated by the data from one participant (</w:t>
      </w:r>
      <w:proofErr w:type="spellStart"/>
      <w:r>
        <w:rPr>
          <w:rFonts w:ascii="Helvetica" w:hAnsi="Helvetica" w:cs="Helvetica"/>
          <w:color w:val="333333"/>
          <w:sz w:val="21"/>
          <w:szCs w:val="21"/>
        </w:rPr>
        <w:t>cR</w:t>
      </w:r>
      <w:proofErr w:type="spellEnd"/>
      <w:r>
        <w:rPr>
          <w:rFonts w:ascii="Helvetica" w:hAnsi="Helvetica" w:cs="Helvetica"/>
          <w:color w:val="333333"/>
          <w:sz w:val="21"/>
          <w:szCs w:val="21"/>
        </w:rPr>
        <w:t>…8x) .</w:t>
      </w:r>
    </w:p>
    <w:p w14:paraId="66CD46EB" w14:textId="77777777" w:rsidR="005C1639" w:rsidRDefault="005D2224">
      <w:pPr>
        <w:spacing w:before="300" w:after="300"/>
        <w:divId w:val="1208299311"/>
        <w:rPr>
          <w:rFonts w:ascii="Helvetica" w:eastAsia="Times New Roman" w:hAnsi="Helvetica" w:cs="Helvetica"/>
          <w:color w:val="333333"/>
          <w:sz w:val="21"/>
          <w:szCs w:val="21"/>
        </w:rPr>
      </w:pPr>
      <w:r>
        <w:rPr>
          <w:rFonts w:ascii="Helvetica" w:eastAsia="Times New Roman" w:hAnsi="Helvetica" w:cs="Helvetica"/>
          <w:color w:val="333333"/>
          <w:sz w:val="21"/>
          <w:szCs w:val="21"/>
        </w:rPr>
        <w:pict w14:anchorId="19B2F45D">
          <v:rect id="_x0000_i1025" style="width:0;height:0" o:hralign="center" o:hrstd="t" o:hr="t" fillcolor="#a0a0a0" stroked="f"/>
        </w:pict>
      </w:r>
    </w:p>
    <w:p w14:paraId="6C268ABF" w14:textId="77777777" w:rsidR="005C1639" w:rsidRDefault="005C1639">
      <w:pPr>
        <w:pStyle w:val="Heading2"/>
        <w:divId w:val="960301385"/>
        <w:rPr>
          <w:rFonts w:eastAsia="Times New Roman" w:cs="Helvetica"/>
          <w:color w:val="333333"/>
        </w:rPr>
      </w:pPr>
      <w:r>
        <w:rPr>
          <w:rFonts w:eastAsia="Times New Roman" w:cs="Helvetica"/>
          <w:color w:val="333333"/>
        </w:rPr>
        <w:lastRenderedPageBreak/>
        <w:t>References</w:t>
      </w:r>
    </w:p>
    <w:p w14:paraId="1DA5B860" w14:textId="77777777" w:rsidR="005C1639" w:rsidRDefault="005C1639">
      <w:pPr>
        <w:divId w:val="210269651"/>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[1] </w:t>
      </w:r>
    </w:p>
    <w:p w14:paraId="799EFF6E" w14:textId="77777777" w:rsidR="005C1639" w:rsidRDefault="005C1639">
      <w:pPr>
        <w:divId w:val="1434741328"/>
        <w:rPr>
          <w:rFonts w:ascii="Helvetica" w:eastAsia="Times New Roman" w:hAnsi="Helvetica" w:cs="Helvetica"/>
          <w:color w:val="333333"/>
          <w:sz w:val="21"/>
          <w:szCs w:val="21"/>
        </w:rPr>
      </w:pPr>
      <w:hyperlink r:id="rId25" w:history="1">
        <w:r>
          <w:rPr>
            <w:rStyle w:val="Hyperlink"/>
            <w:rFonts w:ascii="Helvetica" w:eastAsia="Times New Roman" w:hAnsi="Helvetica" w:cs="Helvetica"/>
            <w:sz w:val="21"/>
            <w:szCs w:val="21"/>
          </w:rPr>
          <w:t>lme4: Linear mixed-effects models using ’eigen’ and S4</w:t>
        </w:r>
      </w:hyperlink>
      <w:r>
        <w:rPr>
          <w:rFonts w:ascii="Helvetica" w:eastAsia="Times New Roman" w:hAnsi="Helvetica" w:cs="Helvetica"/>
          <w:color w:val="333333"/>
          <w:sz w:val="21"/>
          <w:szCs w:val="21"/>
        </w:rPr>
        <w:t>, n.d.</w:t>
      </w:r>
    </w:p>
    <w:p w14:paraId="63BA26E1" w14:textId="77777777" w:rsidR="005C1639" w:rsidRDefault="005C1639">
      <w:pPr>
        <w:divId w:val="582570696"/>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 </w:t>
      </w:r>
    </w:p>
    <w:p w14:paraId="777272C2" w14:textId="77777777" w:rsidR="005C1639" w:rsidRDefault="005C1639">
      <w:pPr>
        <w:divId w:val="1849635913"/>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D. Bates, M. </w:t>
      </w:r>
      <w:proofErr w:type="spellStart"/>
      <w:r>
        <w:rPr>
          <w:rFonts w:ascii="Helvetica" w:eastAsia="Times New Roman" w:hAnsi="Helvetica" w:cs="Helvetica"/>
          <w:color w:val="333333"/>
          <w:sz w:val="21"/>
          <w:szCs w:val="21"/>
        </w:rPr>
        <w:t>Mächler</w:t>
      </w:r>
      <w:proofErr w:type="spellEnd"/>
      <w:r>
        <w:rPr>
          <w:rFonts w:ascii="Helvetica" w:eastAsia="Times New Roman" w:hAnsi="Helvetica" w:cs="Helvetica"/>
          <w:color w:val="333333"/>
          <w:sz w:val="21"/>
          <w:szCs w:val="21"/>
        </w:rPr>
        <w:t xml:space="preserve">, B. Bolker, S. Walker, </w:t>
      </w:r>
      <w:hyperlink r:id="rId26" w:history="1">
        <w:r>
          <w:rPr>
            <w:rStyle w:val="Hyperlink"/>
            <w:rFonts w:ascii="Helvetica" w:eastAsia="Times New Roman" w:hAnsi="Helvetica" w:cs="Helvetica"/>
            <w:sz w:val="21"/>
            <w:szCs w:val="21"/>
          </w:rPr>
          <w:t xml:space="preserve">Fitting linear mixed-effects models using </w:t>
        </w:r>
        <w:r>
          <w:rPr>
            <w:rStyle w:val="nocase"/>
            <w:rFonts w:ascii="Helvetica" w:eastAsia="Times New Roman" w:hAnsi="Helvetica" w:cs="Helvetica"/>
            <w:color w:val="337AB7"/>
            <w:sz w:val="21"/>
            <w:szCs w:val="21"/>
          </w:rPr>
          <w:t>lme4</w:t>
        </w:r>
      </w:hyperlink>
      <w:r>
        <w:rPr>
          <w:rFonts w:ascii="Helvetica" w:eastAsia="Times New Roman" w:hAnsi="Helvetica" w:cs="Helvetica"/>
          <w:color w:val="333333"/>
          <w:sz w:val="21"/>
          <w:szCs w:val="21"/>
        </w:rPr>
        <w:t>, Journal of Statistical Software. 67 (2015) 1–48.</w:t>
      </w:r>
    </w:p>
    <w:p w14:paraId="7CA96154" w14:textId="77777777" w:rsidR="005C1639" w:rsidRDefault="005C1639">
      <w:pPr>
        <w:divId w:val="1776054919"/>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[3] </w:t>
      </w:r>
    </w:p>
    <w:p w14:paraId="0907C03E" w14:textId="77777777" w:rsidR="005C1639" w:rsidRDefault="005C1639">
      <w:pPr>
        <w:divId w:val="1450972873"/>
        <w:rPr>
          <w:rFonts w:ascii="Helvetica" w:eastAsia="Times New Roman" w:hAnsi="Helvetica" w:cs="Helvetica"/>
          <w:color w:val="333333"/>
          <w:sz w:val="21"/>
          <w:szCs w:val="21"/>
        </w:rPr>
      </w:pPr>
      <w:r>
        <w:rPr>
          <w:rFonts w:ascii="Helvetica" w:eastAsia="Times New Roman" w:hAnsi="Helvetica" w:cs="Helvetica"/>
          <w:color w:val="333333"/>
          <w:sz w:val="21"/>
          <w:szCs w:val="21"/>
        </w:rPr>
        <w:t>J.C. Hill, S. Kang, E. Benedetto, H. Myers, S. Blackburn, S. Smith, K.M. Dunn, E. Hay, J. Rees, D. Beard, Development and initial cohort validation of the arthritis research UK musculoskeletal health questionnaire (MSK-HQ) for use across musculoskeletal care pathways, BMJ Open. 6 (2016) e012331.</w:t>
      </w:r>
    </w:p>
    <w:p w14:paraId="0966AD38" w14:textId="77777777" w:rsidR="005C1639" w:rsidRDefault="005C1639">
      <w:pPr>
        <w:divId w:val="261883620"/>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[4] </w:t>
      </w:r>
    </w:p>
    <w:p w14:paraId="430FF4A4" w14:textId="77777777" w:rsidR="005C1639" w:rsidRDefault="005C1639">
      <w:pPr>
        <w:divId w:val="1923054779"/>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A. Kuznetsova, P.B. Brockhoff, R.H.B. Christensen, </w:t>
      </w:r>
      <w:hyperlink r:id="rId27" w:history="1">
        <w:proofErr w:type="spellStart"/>
        <w:r>
          <w:rPr>
            <w:rStyle w:val="nocase"/>
            <w:rFonts w:ascii="Helvetica" w:eastAsia="Times New Roman" w:hAnsi="Helvetica" w:cs="Helvetica"/>
            <w:color w:val="337AB7"/>
            <w:sz w:val="21"/>
            <w:szCs w:val="21"/>
          </w:rPr>
          <w:t>lmerTest</w:t>
        </w:r>
        <w:proofErr w:type="spellEnd"/>
        <w:r>
          <w:rPr>
            <w:rStyle w:val="Hyperlink"/>
            <w:rFonts w:ascii="Helvetica" w:eastAsia="Times New Roman" w:hAnsi="Helvetica" w:cs="Helvetica"/>
            <w:sz w:val="21"/>
            <w:szCs w:val="21"/>
          </w:rPr>
          <w:t xml:space="preserve"> package: Tests in linear mixed effects models</w:t>
        </w:r>
      </w:hyperlink>
      <w:r>
        <w:rPr>
          <w:rFonts w:ascii="Helvetica" w:eastAsia="Times New Roman" w:hAnsi="Helvetica" w:cs="Helvetica"/>
          <w:color w:val="333333"/>
          <w:sz w:val="21"/>
          <w:szCs w:val="21"/>
        </w:rPr>
        <w:t>, Journal of Statistical Software. 82 (2017) 1–26.</w:t>
      </w:r>
    </w:p>
    <w:p w14:paraId="5629135D" w14:textId="77777777" w:rsidR="005C1639" w:rsidRDefault="005C1639">
      <w:pPr>
        <w:divId w:val="1155799097"/>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[5] </w:t>
      </w:r>
    </w:p>
    <w:p w14:paraId="00D8C42F" w14:textId="77777777" w:rsidR="005C1639" w:rsidRDefault="005C1639">
      <w:pPr>
        <w:divId w:val="1467310009"/>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Y. Lee, J.A. Nelder, Y. </w:t>
      </w:r>
      <w:proofErr w:type="spellStart"/>
      <w:r>
        <w:rPr>
          <w:rFonts w:ascii="Helvetica" w:eastAsia="Times New Roman" w:hAnsi="Helvetica" w:cs="Helvetica"/>
          <w:color w:val="333333"/>
          <w:sz w:val="21"/>
          <w:szCs w:val="21"/>
        </w:rPr>
        <w:t>Pawitan</w:t>
      </w:r>
      <w:proofErr w:type="spellEnd"/>
      <w:r>
        <w:rPr>
          <w:rFonts w:ascii="Helvetica" w:eastAsia="Times New Roman" w:hAnsi="Helvetica" w:cs="Helvetica"/>
          <w:color w:val="333333"/>
          <w:sz w:val="21"/>
          <w:szCs w:val="21"/>
        </w:rPr>
        <w:t xml:space="preserve">, </w:t>
      </w:r>
      <w:hyperlink r:id="rId28" w:history="1">
        <w:r>
          <w:rPr>
            <w:rStyle w:val="Hyperlink"/>
            <w:rFonts w:ascii="Helvetica" w:eastAsia="Times New Roman" w:hAnsi="Helvetica" w:cs="Helvetica"/>
            <w:sz w:val="21"/>
            <w:szCs w:val="21"/>
          </w:rPr>
          <w:t>Generalized linear models with random effects: Unified analysis via h-likelihood, second edition</w:t>
        </w:r>
      </w:hyperlink>
      <w:r>
        <w:rPr>
          <w:rFonts w:ascii="Helvetica" w:eastAsia="Times New Roman" w:hAnsi="Helvetica" w:cs="Helvetica"/>
          <w:color w:val="333333"/>
          <w:sz w:val="21"/>
          <w:szCs w:val="21"/>
        </w:rPr>
        <w:t>, in: CRC Press, 2018: pp. 51–55.</w:t>
      </w:r>
    </w:p>
    <w:p w14:paraId="16EAFA0C" w14:textId="77777777" w:rsidR="005C1639" w:rsidRDefault="005C1639">
      <w:pPr>
        <w:divId w:val="1540312714"/>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[6] </w:t>
      </w:r>
    </w:p>
    <w:p w14:paraId="4F874FF6" w14:textId="77777777" w:rsidR="005C1639" w:rsidRDefault="005C1639">
      <w:pPr>
        <w:divId w:val="465120926"/>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R Core Team, </w:t>
      </w:r>
      <w:hyperlink r:id="rId29" w:history="1">
        <w:r>
          <w:rPr>
            <w:rStyle w:val="Hyperlink"/>
            <w:rFonts w:ascii="Helvetica" w:eastAsia="Times New Roman" w:hAnsi="Helvetica" w:cs="Helvetica"/>
            <w:sz w:val="21"/>
            <w:szCs w:val="21"/>
          </w:rPr>
          <w:t>R: A language and environment for statistical computing</w:t>
        </w:r>
      </w:hyperlink>
      <w:r>
        <w:rPr>
          <w:rFonts w:ascii="Helvetica" w:eastAsia="Times New Roman" w:hAnsi="Helvetica" w:cs="Helvetica"/>
          <w:color w:val="333333"/>
          <w:sz w:val="21"/>
          <w:szCs w:val="21"/>
        </w:rPr>
        <w:t>, R Foundation for Statistical Computing, Vienna, Austria, 2023.</w:t>
      </w:r>
    </w:p>
    <w:p w14:paraId="15137F27" w14:textId="77777777" w:rsidR="005C1639" w:rsidRDefault="005C1639">
      <w:pPr>
        <w:rPr>
          <w:rFonts w:eastAsia="Times New Roman"/>
        </w:rPr>
      </w:pPr>
    </w:p>
    <w:sectPr w:rsidR="005C1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lyphicons Halflings">
    <w:charset w:val="00"/>
    <w:family w:val="auto"/>
    <w:pitch w:val="default"/>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B35835"/>
    <w:multiLevelType w:val="multilevel"/>
    <w:tmpl w:val="647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7B1F59"/>
    <w:multiLevelType w:val="multilevel"/>
    <w:tmpl w:val="BE30E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621212">
    <w:abstractNumId w:val="1"/>
  </w:num>
  <w:num w:numId="2" w16cid:durableId="81992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639"/>
    <w:rsid w:val="00147AC0"/>
    <w:rsid w:val="005C1639"/>
    <w:rsid w:val="005D2224"/>
    <w:rsid w:val="007D6594"/>
    <w:rsid w:val="008E5872"/>
    <w:rsid w:val="00AD2168"/>
    <w:rsid w:val="00C737A2"/>
    <w:rsid w:val="00D144B5"/>
    <w:rsid w:val="00F25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8843EF3"/>
  <w15:chartTrackingRefBased/>
  <w15:docId w15:val="{25326056-F2A9-4BFA-BC8F-A701550DE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00" w:after="150"/>
      <w:outlineLvl w:val="0"/>
    </w:pPr>
    <w:rPr>
      <w:rFonts w:ascii="inherit" w:hAnsi="inherit"/>
      <w:kern w:val="36"/>
      <w:sz w:val="51"/>
      <w:szCs w:val="51"/>
    </w:rPr>
  </w:style>
  <w:style w:type="paragraph" w:styleId="Heading2">
    <w:name w:val="heading 2"/>
    <w:basedOn w:val="Normal"/>
    <w:link w:val="Heading2Char"/>
    <w:uiPriority w:val="9"/>
    <w:qFormat/>
    <w:pPr>
      <w:spacing w:before="300" w:after="150"/>
      <w:outlineLvl w:val="1"/>
    </w:pPr>
    <w:rPr>
      <w:rFonts w:ascii="inherit" w:hAnsi="inherit"/>
      <w:sz w:val="45"/>
      <w:szCs w:val="45"/>
    </w:rPr>
  </w:style>
  <w:style w:type="paragraph" w:styleId="Heading3">
    <w:name w:val="heading 3"/>
    <w:basedOn w:val="Normal"/>
    <w:link w:val="Heading3Char"/>
    <w:uiPriority w:val="9"/>
    <w:qFormat/>
    <w:pPr>
      <w:spacing w:before="300" w:after="150"/>
      <w:outlineLvl w:val="2"/>
    </w:pPr>
    <w:rPr>
      <w:rFonts w:ascii="inherit" w:hAnsi="inherit"/>
      <w:sz w:val="36"/>
      <w:szCs w:val="36"/>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337AB7"/>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337AB7"/>
      <w:u w:val="none"/>
      <w:effect w:val="none"/>
      <w:shd w:val="clear" w:color="auto" w:fill="auto"/>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ode">
    <w:name w:val="HTML Code"/>
    <w:basedOn w:val="DefaultParagraphFont"/>
    <w:uiPriority w:val="99"/>
    <w:semiHidden/>
    <w:unhideWhenUsed/>
    <w:rPr>
      <w:rFonts w:ascii="Courier New" w:eastAsiaTheme="minorEastAsia" w:hAnsi="Courier New" w:cs="Courier New"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4"/>
      <w:szCs w:val="24"/>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4"/>
      <w:szCs w:val="24"/>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4"/>
      <w:szCs w:val="24"/>
    </w:rPr>
  </w:style>
  <w:style w:type="character" w:styleId="HTMLKeyboard">
    <w:name w:val="HTML Keyboard"/>
    <w:basedOn w:val="DefaultParagraphFont"/>
    <w:uiPriority w:val="99"/>
    <w:semiHidden/>
    <w:unhideWhenUsed/>
    <w:rPr>
      <w:rFonts w:ascii="Courier New" w:eastAsiaTheme="minorEastAsia" w:hAnsi="Courier New"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pPr>
    <w:rPr>
      <w:rFonts w:ascii="Courier New" w:hAnsi="Courier New" w:cs="Courier New"/>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character" w:styleId="HTMLSample">
    <w:name w:val="HTML Sample"/>
    <w:basedOn w:val="DefaultParagraphFont"/>
    <w:uiPriority w:val="99"/>
    <w:semiHidden/>
    <w:unhideWhenUsed/>
    <w:rPr>
      <w:rFonts w:ascii="Courier New" w:eastAsiaTheme="minorEastAsia" w:hAnsi="Courier New" w:cs="Courier New"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pPr>
  </w:style>
  <w:style w:type="paragraph" w:styleId="NormalWeb">
    <w:name w:val="Normal (Web)"/>
    <w:basedOn w:val="Normal"/>
    <w:uiPriority w:val="99"/>
    <w:semiHidden/>
    <w:unhideWhenUsed/>
    <w:pPr>
      <w:spacing w:after="150"/>
    </w:pPr>
  </w:style>
  <w:style w:type="paragraph" w:customStyle="1" w:styleId="glyphicon">
    <w:name w:val="glyphicon"/>
    <w:basedOn w:val="Normal"/>
    <w:pPr>
      <w:spacing w:before="100" w:beforeAutospacing="1" w:after="100" w:afterAutospacing="1"/>
    </w:pPr>
    <w:rPr>
      <w:rFonts w:ascii="Glyphicons Halflings" w:hAnsi="Glyphicons Halfling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h1">
    <w:name w:val="h1"/>
    <w:basedOn w:val="Normal"/>
    <w:pPr>
      <w:spacing w:before="300" w:after="150"/>
    </w:pPr>
    <w:rPr>
      <w:rFonts w:ascii="inherit" w:hAnsi="inherit"/>
      <w:sz w:val="54"/>
      <w:szCs w:val="54"/>
    </w:rPr>
  </w:style>
  <w:style w:type="paragraph" w:customStyle="1" w:styleId="h2">
    <w:name w:val="h2"/>
    <w:basedOn w:val="Normal"/>
    <w:pPr>
      <w:spacing w:before="300" w:after="150"/>
    </w:pPr>
    <w:rPr>
      <w:rFonts w:ascii="inherit" w:hAnsi="inherit"/>
      <w:sz w:val="45"/>
      <w:szCs w:val="45"/>
    </w:rPr>
  </w:style>
  <w:style w:type="paragraph" w:customStyle="1" w:styleId="h3">
    <w:name w:val="h3"/>
    <w:basedOn w:val="Normal"/>
    <w:pPr>
      <w:spacing w:before="300" w:after="150"/>
    </w:pPr>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before="100" w:beforeAutospacing="1" w:after="300"/>
    </w:pPr>
  </w:style>
  <w:style w:type="paragraph" w:customStyle="1" w:styleId="small">
    <w:name w:val="small"/>
    <w:basedOn w:val="Normal"/>
    <w:pPr>
      <w:spacing w:before="100" w:beforeAutospacing="1" w:after="100" w:afterAutospacing="1"/>
    </w:pPr>
    <w:rPr>
      <w:sz w:val="20"/>
      <w:szCs w:val="20"/>
    </w:rPr>
  </w:style>
  <w:style w:type="paragraph" w:customStyle="1" w:styleId="text-left">
    <w:name w:val="text-left"/>
    <w:basedOn w:val="Normal"/>
    <w:pPr>
      <w:spacing w:before="100" w:beforeAutospacing="1" w:after="100" w:afterAutospacing="1"/>
    </w:pPr>
  </w:style>
  <w:style w:type="paragraph" w:customStyle="1" w:styleId="text-right">
    <w:name w:val="text-right"/>
    <w:basedOn w:val="Normal"/>
    <w:pPr>
      <w:spacing w:before="100" w:beforeAutospacing="1" w:after="100" w:afterAutospacing="1"/>
      <w:jc w:val="right"/>
    </w:pPr>
  </w:style>
  <w:style w:type="paragraph" w:customStyle="1" w:styleId="text-center">
    <w:name w:val="text-center"/>
    <w:basedOn w:val="Normal"/>
    <w:pPr>
      <w:spacing w:before="100" w:beforeAutospacing="1" w:after="100" w:afterAutospacing="1"/>
      <w:jc w:val="center"/>
    </w:pPr>
  </w:style>
  <w:style w:type="paragraph" w:customStyle="1" w:styleId="text-justify">
    <w:name w:val="text-justify"/>
    <w:basedOn w:val="Normal"/>
    <w:pPr>
      <w:spacing w:before="100" w:beforeAutospacing="1" w:after="100" w:afterAutospacing="1"/>
      <w:jc w:val="both"/>
    </w:pPr>
  </w:style>
  <w:style w:type="paragraph" w:customStyle="1" w:styleId="text-nowrap">
    <w:name w:val="text-nowrap"/>
    <w:basedOn w:val="Normal"/>
    <w:pPr>
      <w:spacing w:before="100" w:beforeAutospacing="1" w:after="100" w:afterAutospacing="1"/>
    </w:pPr>
  </w:style>
  <w:style w:type="paragraph" w:customStyle="1" w:styleId="text-uppercase">
    <w:name w:val="text-uppercase"/>
    <w:basedOn w:val="Normal"/>
    <w:pPr>
      <w:spacing w:before="100" w:beforeAutospacing="1" w:after="100" w:afterAutospacing="1"/>
    </w:pPr>
    <w:rPr>
      <w:caps/>
    </w:rPr>
  </w:style>
  <w:style w:type="paragraph" w:customStyle="1" w:styleId="text-muted">
    <w:name w:val="text-muted"/>
    <w:basedOn w:val="Normal"/>
    <w:pPr>
      <w:spacing w:before="100" w:beforeAutospacing="1" w:after="100" w:afterAutospacing="1"/>
    </w:pPr>
    <w:rPr>
      <w:color w:val="777777"/>
    </w:rPr>
  </w:style>
  <w:style w:type="paragraph" w:customStyle="1" w:styleId="text-primary">
    <w:name w:val="text-primary"/>
    <w:basedOn w:val="Normal"/>
    <w:pPr>
      <w:spacing w:before="100" w:beforeAutospacing="1" w:after="100" w:afterAutospacing="1"/>
    </w:pPr>
    <w:rPr>
      <w:color w:val="337AB7"/>
    </w:rPr>
  </w:style>
  <w:style w:type="paragraph" w:customStyle="1" w:styleId="text-success">
    <w:name w:val="text-success"/>
    <w:basedOn w:val="Normal"/>
    <w:pPr>
      <w:spacing w:before="100" w:beforeAutospacing="1" w:after="100" w:afterAutospacing="1"/>
    </w:pPr>
    <w:rPr>
      <w:color w:val="3C763D"/>
    </w:rPr>
  </w:style>
  <w:style w:type="paragraph" w:customStyle="1" w:styleId="text-info">
    <w:name w:val="text-info"/>
    <w:basedOn w:val="Normal"/>
    <w:pPr>
      <w:spacing w:before="100" w:beforeAutospacing="1" w:after="100" w:afterAutospacing="1"/>
    </w:pPr>
    <w:rPr>
      <w:color w:val="31708F"/>
    </w:rPr>
  </w:style>
  <w:style w:type="paragraph" w:customStyle="1" w:styleId="text-warning">
    <w:name w:val="text-warning"/>
    <w:basedOn w:val="Normal"/>
    <w:pPr>
      <w:spacing w:before="100" w:beforeAutospacing="1" w:after="100" w:afterAutospacing="1"/>
    </w:pPr>
    <w:rPr>
      <w:color w:val="8A6D3B"/>
    </w:rPr>
  </w:style>
  <w:style w:type="paragraph" w:customStyle="1" w:styleId="text-danger">
    <w:name w:val="text-danger"/>
    <w:basedOn w:val="Normal"/>
    <w:pPr>
      <w:spacing w:before="100" w:beforeAutospacing="1" w:after="100" w:afterAutospacing="1"/>
    </w:pPr>
    <w:rPr>
      <w:color w:val="A94442"/>
    </w:rPr>
  </w:style>
  <w:style w:type="paragraph" w:customStyle="1" w:styleId="bg-primary">
    <w:name w:val="bg-primary"/>
    <w:basedOn w:val="Normal"/>
    <w:pPr>
      <w:shd w:val="clear" w:color="auto" w:fill="337AB7"/>
      <w:spacing w:before="100" w:beforeAutospacing="1" w:after="100" w:afterAutospacing="1"/>
    </w:pPr>
    <w:rPr>
      <w:color w:val="FFFFFF"/>
    </w:rPr>
  </w:style>
  <w:style w:type="paragraph" w:customStyle="1" w:styleId="bg-success">
    <w:name w:val="bg-success"/>
    <w:basedOn w:val="Normal"/>
    <w:pPr>
      <w:shd w:val="clear" w:color="auto" w:fill="DFF0D8"/>
      <w:spacing w:before="100" w:beforeAutospacing="1" w:after="100" w:afterAutospacing="1"/>
    </w:pPr>
  </w:style>
  <w:style w:type="paragraph" w:customStyle="1" w:styleId="bg-info">
    <w:name w:val="bg-info"/>
    <w:basedOn w:val="Normal"/>
    <w:pPr>
      <w:shd w:val="clear" w:color="auto" w:fill="D9EDF7"/>
      <w:spacing w:before="100" w:beforeAutospacing="1" w:after="100" w:afterAutospacing="1"/>
    </w:pPr>
  </w:style>
  <w:style w:type="paragraph" w:customStyle="1" w:styleId="bg-warning">
    <w:name w:val="bg-warning"/>
    <w:basedOn w:val="Normal"/>
    <w:pPr>
      <w:shd w:val="clear" w:color="auto" w:fill="FCF8E3"/>
      <w:spacing w:before="100" w:beforeAutospacing="1" w:after="100" w:afterAutospacing="1"/>
    </w:pPr>
  </w:style>
  <w:style w:type="paragraph" w:customStyle="1" w:styleId="bg-danger">
    <w:name w:val="bg-danger"/>
    <w:basedOn w:val="Normal"/>
    <w:pPr>
      <w:shd w:val="clear" w:color="auto" w:fill="F2DEDE"/>
      <w:spacing w:before="100" w:beforeAutospacing="1" w:after="100" w:afterAutospacing="1"/>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before="100" w:beforeAutospacing="1" w:after="100" w:afterAutospacing="1"/>
    </w:pPr>
  </w:style>
  <w:style w:type="paragraph" w:customStyle="1" w:styleId="list-inline">
    <w:name w:val="list-inline"/>
    <w:basedOn w:val="Normal"/>
    <w:pPr>
      <w:spacing w:before="100" w:beforeAutospacing="1" w:after="100" w:afterAutospacing="1"/>
      <w:ind w:left="-75"/>
    </w:pPr>
  </w:style>
  <w:style w:type="paragraph" w:customStyle="1" w:styleId="list-inlineli">
    <w:name w:val="list-inline&gt;li"/>
    <w:basedOn w:val="Normal"/>
    <w:pPr>
      <w:spacing w:before="100" w:beforeAutospacing="1" w:after="100" w:afterAutospacing="1"/>
    </w:pPr>
  </w:style>
  <w:style w:type="paragraph" w:customStyle="1" w:styleId="initialism">
    <w:name w:val="initialism"/>
    <w:basedOn w:val="Normal"/>
    <w:pPr>
      <w:spacing w:before="100" w:beforeAutospacing="1" w:after="100" w:afterAutospacing="1"/>
    </w:pPr>
    <w:rPr>
      <w:caps/>
      <w:sz w:val="22"/>
      <w:szCs w:val="22"/>
    </w:rPr>
  </w:style>
  <w:style w:type="paragraph" w:customStyle="1" w:styleId="blockquote-reverse">
    <w:name w:val="blockquote-reverse"/>
    <w:basedOn w:val="Normal"/>
    <w:pPr>
      <w:pBdr>
        <w:right w:val="single" w:sz="36" w:space="11" w:color="EEEEEE"/>
      </w:pBdr>
      <w:spacing w:before="100" w:beforeAutospacing="1" w:after="100" w:afterAutospacing="1"/>
      <w:jc w:val="right"/>
    </w:pPr>
  </w:style>
  <w:style w:type="paragraph" w:customStyle="1" w:styleId="container">
    <w:name w:val="container"/>
    <w:basedOn w:val="Normal"/>
    <w:pPr>
      <w:spacing w:before="100" w:beforeAutospacing="1" w:after="100" w:afterAutospacing="1"/>
    </w:pPr>
  </w:style>
  <w:style w:type="paragraph" w:customStyle="1" w:styleId="container-fluid">
    <w:name w:val="container-fluid"/>
    <w:basedOn w:val="Normal"/>
    <w:pPr>
      <w:spacing w:before="100" w:beforeAutospacing="1" w:after="100" w:afterAutospacing="1"/>
    </w:pPr>
  </w:style>
  <w:style w:type="paragraph" w:customStyle="1" w:styleId="row">
    <w:name w:val="row"/>
    <w:basedOn w:val="Normal"/>
    <w:pPr>
      <w:spacing w:before="100" w:beforeAutospacing="1" w:after="100" w:afterAutospacing="1"/>
      <w:ind w:left="-225" w:right="-225"/>
    </w:pPr>
  </w:style>
  <w:style w:type="paragraph" w:customStyle="1" w:styleId="col-lg-1">
    <w:name w:val="col-lg-1"/>
    <w:basedOn w:val="Normal"/>
    <w:pPr>
      <w:spacing w:before="100" w:beforeAutospacing="1" w:after="100" w:afterAutospacing="1"/>
    </w:pPr>
  </w:style>
  <w:style w:type="paragraph" w:customStyle="1" w:styleId="col-lg-10">
    <w:name w:val="col-lg-10"/>
    <w:basedOn w:val="Normal"/>
    <w:pPr>
      <w:spacing w:before="100" w:beforeAutospacing="1" w:after="100" w:afterAutospacing="1"/>
    </w:pPr>
  </w:style>
  <w:style w:type="paragraph" w:customStyle="1" w:styleId="col-lg-11">
    <w:name w:val="col-lg-11"/>
    <w:basedOn w:val="Normal"/>
    <w:pPr>
      <w:spacing w:before="100" w:beforeAutospacing="1" w:after="100" w:afterAutospacing="1"/>
    </w:pPr>
  </w:style>
  <w:style w:type="paragraph" w:customStyle="1" w:styleId="col-lg-12">
    <w:name w:val="col-lg-12"/>
    <w:basedOn w:val="Normal"/>
    <w:pPr>
      <w:spacing w:before="100" w:beforeAutospacing="1" w:after="100" w:afterAutospacing="1"/>
    </w:pPr>
  </w:style>
  <w:style w:type="paragraph" w:customStyle="1" w:styleId="col-lg-2">
    <w:name w:val="col-lg-2"/>
    <w:basedOn w:val="Normal"/>
    <w:pPr>
      <w:spacing w:before="100" w:beforeAutospacing="1" w:after="100" w:afterAutospacing="1"/>
    </w:pPr>
  </w:style>
  <w:style w:type="paragraph" w:customStyle="1" w:styleId="col-lg-3">
    <w:name w:val="col-lg-3"/>
    <w:basedOn w:val="Normal"/>
    <w:pPr>
      <w:spacing w:before="100" w:beforeAutospacing="1" w:after="100" w:afterAutospacing="1"/>
    </w:pPr>
  </w:style>
  <w:style w:type="paragraph" w:customStyle="1" w:styleId="col-lg-4">
    <w:name w:val="col-lg-4"/>
    <w:basedOn w:val="Normal"/>
    <w:pPr>
      <w:spacing w:before="100" w:beforeAutospacing="1" w:after="100" w:afterAutospacing="1"/>
    </w:pPr>
  </w:style>
  <w:style w:type="paragraph" w:customStyle="1" w:styleId="col-lg-5">
    <w:name w:val="col-lg-5"/>
    <w:basedOn w:val="Normal"/>
    <w:pPr>
      <w:spacing w:before="100" w:beforeAutospacing="1" w:after="100" w:afterAutospacing="1"/>
    </w:pPr>
  </w:style>
  <w:style w:type="paragraph" w:customStyle="1" w:styleId="col-lg-6">
    <w:name w:val="col-lg-6"/>
    <w:basedOn w:val="Normal"/>
    <w:pPr>
      <w:spacing w:before="100" w:beforeAutospacing="1" w:after="100" w:afterAutospacing="1"/>
    </w:pPr>
  </w:style>
  <w:style w:type="paragraph" w:customStyle="1" w:styleId="col-lg-7">
    <w:name w:val="col-lg-7"/>
    <w:basedOn w:val="Normal"/>
    <w:pPr>
      <w:spacing w:before="100" w:beforeAutospacing="1" w:after="100" w:afterAutospacing="1"/>
    </w:pPr>
  </w:style>
  <w:style w:type="paragraph" w:customStyle="1" w:styleId="col-lg-8">
    <w:name w:val="col-lg-8"/>
    <w:basedOn w:val="Normal"/>
    <w:pPr>
      <w:spacing w:before="100" w:beforeAutospacing="1" w:after="100" w:afterAutospacing="1"/>
    </w:pPr>
  </w:style>
  <w:style w:type="paragraph" w:customStyle="1" w:styleId="col-lg-9">
    <w:name w:val="col-lg-9"/>
    <w:basedOn w:val="Normal"/>
    <w:pPr>
      <w:spacing w:before="100" w:beforeAutospacing="1" w:after="100" w:afterAutospacing="1"/>
    </w:pPr>
  </w:style>
  <w:style w:type="paragraph" w:customStyle="1" w:styleId="col-md-1">
    <w:name w:val="col-md-1"/>
    <w:basedOn w:val="Normal"/>
    <w:pPr>
      <w:spacing w:before="100" w:beforeAutospacing="1" w:after="100" w:afterAutospacing="1"/>
    </w:pPr>
  </w:style>
  <w:style w:type="paragraph" w:customStyle="1" w:styleId="col-md-10">
    <w:name w:val="col-md-10"/>
    <w:basedOn w:val="Normal"/>
    <w:pPr>
      <w:spacing w:before="100" w:beforeAutospacing="1" w:after="100" w:afterAutospacing="1"/>
    </w:pPr>
  </w:style>
  <w:style w:type="paragraph" w:customStyle="1" w:styleId="col-md-11">
    <w:name w:val="col-md-11"/>
    <w:basedOn w:val="Normal"/>
    <w:pPr>
      <w:spacing w:before="100" w:beforeAutospacing="1" w:after="100" w:afterAutospacing="1"/>
    </w:pPr>
  </w:style>
  <w:style w:type="paragraph" w:customStyle="1" w:styleId="col-md-12">
    <w:name w:val="col-md-12"/>
    <w:basedOn w:val="Normal"/>
    <w:pPr>
      <w:spacing w:before="100" w:beforeAutospacing="1" w:after="100" w:afterAutospacing="1"/>
    </w:pPr>
  </w:style>
  <w:style w:type="paragraph" w:customStyle="1" w:styleId="col-md-2">
    <w:name w:val="col-md-2"/>
    <w:basedOn w:val="Normal"/>
    <w:pPr>
      <w:spacing w:before="100" w:beforeAutospacing="1" w:after="100" w:afterAutospacing="1"/>
    </w:pPr>
  </w:style>
  <w:style w:type="paragraph" w:customStyle="1" w:styleId="col-md-3">
    <w:name w:val="col-md-3"/>
    <w:basedOn w:val="Normal"/>
    <w:pPr>
      <w:spacing w:before="100" w:beforeAutospacing="1" w:after="100" w:afterAutospacing="1"/>
    </w:pPr>
  </w:style>
  <w:style w:type="paragraph" w:customStyle="1" w:styleId="col-md-4">
    <w:name w:val="col-md-4"/>
    <w:basedOn w:val="Normal"/>
    <w:pPr>
      <w:spacing w:before="100" w:beforeAutospacing="1" w:after="100" w:afterAutospacing="1"/>
    </w:pPr>
  </w:style>
  <w:style w:type="paragraph" w:customStyle="1" w:styleId="col-md-5">
    <w:name w:val="col-md-5"/>
    <w:basedOn w:val="Normal"/>
    <w:pPr>
      <w:spacing w:before="100" w:beforeAutospacing="1" w:after="100" w:afterAutospacing="1"/>
    </w:pPr>
  </w:style>
  <w:style w:type="paragraph" w:customStyle="1" w:styleId="col-md-6">
    <w:name w:val="col-md-6"/>
    <w:basedOn w:val="Normal"/>
    <w:pPr>
      <w:spacing w:before="100" w:beforeAutospacing="1" w:after="100" w:afterAutospacing="1"/>
    </w:pPr>
  </w:style>
  <w:style w:type="paragraph" w:customStyle="1" w:styleId="col-md-7">
    <w:name w:val="col-md-7"/>
    <w:basedOn w:val="Normal"/>
    <w:pPr>
      <w:spacing w:before="100" w:beforeAutospacing="1" w:after="100" w:afterAutospacing="1"/>
    </w:pPr>
  </w:style>
  <w:style w:type="paragraph" w:customStyle="1" w:styleId="col-md-8">
    <w:name w:val="col-md-8"/>
    <w:basedOn w:val="Normal"/>
    <w:pPr>
      <w:spacing w:before="100" w:beforeAutospacing="1" w:after="100" w:afterAutospacing="1"/>
    </w:pPr>
  </w:style>
  <w:style w:type="paragraph" w:customStyle="1" w:styleId="col-md-9">
    <w:name w:val="col-md-9"/>
    <w:basedOn w:val="Normal"/>
    <w:pPr>
      <w:spacing w:before="100" w:beforeAutospacing="1" w:after="100" w:afterAutospacing="1"/>
    </w:pPr>
  </w:style>
  <w:style w:type="paragraph" w:customStyle="1" w:styleId="col-sm-1">
    <w:name w:val="col-sm-1"/>
    <w:basedOn w:val="Normal"/>
    <w:pPr>
      <w:spacing w:before="100" w:beforeAutospacing="1" w:after="100" w:afterAutospacing="1"/>
    </w:pPr>
  </w:style>
  <w:style w:type="paragraph" w:customStyle="1" w:styleId="col-sm-10">
    <w:name w:val="col-sm-10"/>
    <w:basedOn w:val="Normal"/>
    <w:pPr>
      <w:spacing w:before="100" w:beforeAutospacing="1" w:after="100" w:afterAutospacing="1"/>
    </w:pPr>
  </w:style>
  <w:style w:type="paragraph" w:customStyle="1" w:styleId="col-sm-11">
    <w:name w:val="col-sm-11"/>
    <w:basedOn w:val="Normal"/>
    <w:pPr>
      <w:spacing w:before="100" w:beforeAutospacing="1" w:after="100" w:afterAutospacing="1"/>
    </w:pPr>
  </w:style>
  <w:style w:type="paragraph" w:customStyle="1" w:styleId="col-sm-12">
    <w:name w:val="col-sm-12"/>
    <w:basedOn w:val="Normal"/>
    <w:pPr>
      <w:spacing w:before="100" w:beforeAutospacing="1" w:after="100" w:afterAutospacing="1"/>
    </w:pPr>
  </w:style>
  <w:style w:type="paragraph" w:customStyle="1" w:styleId="col-sm-2">
    <w:name w:val="col-sm-2"/>
    <w:basedOn w:val="Normal"/>
    <w:pPr>
      <w:spacing w:before="100" w:beforeAutospacing="1" w:after="100" w:afterAutospacing="1"/>
    </w:pPr>
  </w:style>
  <w:style w:type="paragraph" w:customStyle="1" w:styleId="col-sm-3">
    <w:name w:val="col-sm-3"/>
    <w:basedOn w:val="Normal"/>
    <w:pPr>
      <w:spacing w:before="100" w:beforeAutospacing="1" w:after="100" w:afterAutospacing="1"/>
    </w:pPr>
  </w:style>
  <w:style w:type="paragraph" w:customStyle="1" w:styleId="col-sm-4">
    <w:name w:val="col-sm-4"/>
    <w:basedOn w:val="Normal"/>
    <w:pPr>
      <w:spacing w:before="100" w:beforeAutospacing="1" w:after="100" w:afterAutospacing="1"/>
    </w:pPr>
  </w:style>
  <w:style w:type="paragraph" w:customStyle="1" w:styleId="col-sm-5">
    <w:name w:val="col-sm-5"/>
    <w:basedOn w:val="Normal"/>
    <w:pPr>
      <w:spacing w:before="100" w:beforeAutospacing="1" w:after="100" w:afterAutospacing="1"/>
    </w:pPr>
  </w:style>
  <w:style w:type="paragraph" w:customStyle="1" w:styleId="col-sm-6">
    <w:name w:val="col-sm-6"/>
    <w:basedOn w:val="Normal"/>
    <w:pPr>
      <w:spacing w:before="100" w:beforeAutospacing="1" w:after="100" w:afterAutospacing="1"/>
    </w:pPr>
  </w:style>
  <w:style w:type="paragraph" w:customStyle="1" w:styleId="col-sm-7">
    <w:name w:val="col-sm-7"/>
    <w:basedOn w:val="Normal"/>
    <w:pPr>
      <w:spacing w:before="100" w:beforeAutospacing="1" w:after="100" w:afterAutospacing="1"/>
    </w:pPr>
  </w:style>
  <w:style w:type="paragraph" w:customStyle="1" w:styleId="col-sm-8">
    <w:name w:val="col-sm-8"/>
    <w:basedOn w:val="Normal"/>
    <w:pPr>
      <w:spacing w:before="100" w:beforeAutospacing="1" w:after="100" w:afterAutospacing="1"/>
    </w:pPr>
  </w:style>
  <w:style w:type="paragraph" w:customStyle="1" w:styleId="col-sm-9">
    <w:name w:val="col-sm-9"/>
    <w:basedOn w:val="Normal"/>
    <w:pPr>
      <w:spacing w:before="100" w:beforeAutospacing="1" w:after="100" w:afterAutospacing="1"/>
    </w:pPr>
  </w:style>
  <w:style w:type="paragraph" w:customStyle="1" w:styleId="col-xs-1">
    <w:name w:val="col-xs-1"/>
    <w:basedOn w:val="Normal"/>
    <w:pPr>
      <w:spacing w:before="100" w:beforeAutospacing="1" w:after="100" w:afterAutospacing="1"/>
    </w:pPr>
  </w:style>
  <w:style w:type="paragraph" w:customStyle="1" w:styleId="col-xs-10">
    <w:name w:val="col-xs-10"/>
    <w:basedOn w:val="Normal"/>
    <w:pPr>
      <w:spacing w:before="100" w:beforeAutospacing="1" w:after="100" w:afterAutospacing="1"/>
    </w:pPr>
  </w:style>
  <w:style w:type="paragraph" w:customStyle="1" w:styleId="col-xs-11">
    <w:name w:val="col-xs-11"/>
    <w:basedOn w:val="Normal"/>
    <w:pPr>
      <w:spacing w:before="100" w:beforeAutospacing="1" w:after="100" w:afterAutospacing="1"/>
    </w:pPr>
  </w:style>
  <w:style w:type="paragraph" w:customStyle="1" w:styleId="col-xs-12">
    <w:name w:val="col-xs-12"/>
    <w:basedOn w:val="Normal"/>
    <w:pPr>
      <w:spacing w:before="100" w:beforeAutospacing="1" w:after="100" w:afterAutospacing="1"/>
    </w:pPr>
  </w:style>
  <w:style w:type="paragraph" w:customStyle="1" w:styleId="col-xs-2">
    <w:name w:val="col-xs-2"/>
    <w:basedOn w:val="Normal"/>
    <w:pPr>
      <w:spacing w:before="100" w:beforeAutospacing="1" w:after="100" w:afterAutospacing="1"/>
    </w:pPr>
  </w:style>
  <w:style w:type="paragraph" w:customStyle="1" w:styleId="col-xs-3">
    <w:name w:val="col-xs-3"/>
    <w:basedOn w:val="Normal"/>
    <w:pPr>
      <w:spacing w:before="100" w:beforeAutospacing="1" w:after="100" w:afterAutospacing="1"/>
    </w:pPr>
  </w:style>
  <w:style w:type="paragraph" w:customStyle="1" w:styleId="col-xs-4">
    <w:name w:val="col-xs-4"/>
    <w:basedOn w:val="Normal"/>
    <w:pPr>
      <w:spacing w:before="100" w:beforeAutospacing="1" w:after="100" w:afterAutospacing="1"/>
    </w:pPr>
  </w:style>
  <w:style w:type="paragraph" w:customStyle="1" w:styleId="col-xs-5">
    <w:name w:val="col-xs-5"/>
    <w:basedOn w:val="Normal"/>
    <w:pPr>
      <w:spacing w:before="100" w:beforeAutospacing="1" w:after="100" w:afterAutospacing="1"/>
    </w:pPr>
  </w:style>
  <w:style w:type="paragraph" w:customStyle="1" w:styleId="col-xs-6">
    <w:name w:val="col-xs-6"/>
    <w:basedOn w:val="Normal"/>
    <w:pPr>
      <w:spacing w:before="100" w:beforeAutospacing="1" w:after="100" w:afterAutospacing="1"/>
    </w:pPr>
  </w:style>
  <w:style w:type="paragraph" w:customStyle="1" w:styleId="col-xs-7">
    <w:name w:val="col-xs-7"/>
    <w:basedOn w:val="Normal"/>
    <w:pPr>
      <w:spacing w:before="100" w:beforeAutospacing="1" w:after="100" w:afterAutospacing="1"/>
    </w:pPr>
  </w:style>
  <w:style w:type="paragraph" w:customStyle="1" w:styleId="col-xs-8">
    <w:name w:val="col-xs-8"/>
    <w:basedOn w:val="Normal"/>
    <w:pPr>
      <w:spacing w:before="100" w:beforeAutospacing="1" w:after="100" w:afterAutospacing="1"/>
    </w:pPr>
  </w:style>
  <w:style w:type="paragraph" w:customStyle="1" w:styleId="col-xs-9">
    <w:name w:val="col-xs-9"/>
    <w:basedOn w:val="Normal"/>
    <w:pPr>
      <w:spacing w:before="100" w:beforeAutospacing="1" w:after="100" w:afterAutospacing="1"/>
    </w:pPr>
  </w:style>
  <w:style w:type="paragraph" w:customStyle="1" w:styleId="col-xs-offset-12">
    <w:name w:val="col-xs-offset-12"/>
    <w:basedOn w:val="Normal"/>
    <w:pPr>
      <w:spacing w:before="100" w:beforeAutospacing="1" w:after="100" w:afterAutospacing="1"/>
      <w:ind w:left="11906"/>
    </w:pPr>
  </w:style>
  <w:style w:type="paragraph" w:customStyle="1" w:styleId="col-xs-offset-11">
    <w:name w:val="col-xs-offset-11"/>
    <w:basedOn w:val="Normal"/>
    <w:pPr>
      <w:spacing w:before="100" w:beforeAutospacing="1" w:after="100" w:afterAutospacing="1"/>
      <w:ind w:left="10834"/>
    </w:pPr>
  </w:style>
  <w:style w:type="paragraph" w:customStyle="1" w:styleId="col-xs-offset-10">
    <w:name w:val="col-xs-offset-10"/>
    <w:basedOn w:val="Normal"/>
    <w:pPr>
      <w:spacing w:before="100" w:beforeAutospacing="1" w:after="100" w:afterAutospacing="1"/>
      <w:ind w:left="9881"/>
    </w:pPr>
  </w:style>
  <w:style w:type="paragraph" w:customStyle="1" w:styleId="col-xs-offset-9">
    <w:name w:val="col-xs-offset-9"/>
    <w:basedOn w:val="Normal"/>
    <w:pPr>
      <w:spacing w:before="100" w:beforeAutospacing="1" w:after="100" w:afterAutospacing="1"/>
      <w:ind w:left="8929"/>
    </w:pPr>
  </w:style>
  <w:style w:type="paragraph" w:customStyle="1" w:styleId="col-xs-offset-8">
    <w:name w:val="col-xs-offset-8"/>
    <w:basedOn w:val="Normal"/>
    <w:pPr>
      <w:spacing w:before="100" w:beforeAutospacing="1" w:after="100" w:afterAutospacing="1"/>
      <w:ind w:left="7857"/>
    </w:pPr>
  </w:style>
  <w:style w:type="paragraph" w:customStyle="1" w:styleId="col-xs-offset-7">
    <w:name w:val="col-xs-offset-7"/>
    <w:basedOn w:val="Normal"/>
    <w:pPr>
      <w:spacing w:before="100" w:beforeAutospacing="1" w:after="100" w:afterAutospacing="1"/>
      <w:ind w:left="6905"/>
    </w:pPr>
  </w:style>
  <w:style w:type="paragraph" w:customStyle="1" w:styleId="col-xs-offset-6">
    <w:name w:val="col-xs-offset-6"/>
    <w:basedOn w:val="Normal"/>
    <w:pPr>
      <w:spacing w:before="100" w:beforeAutospacing="1" w:after="100" w:afterAutospacing="1"/>
      <w:ind w:left="5953"/>
    </w:pPr>
  </w:style>
  <w:style w:type="paragraph" w:customStyle="1" w:styleId="col-xs-offset-5">
    <w:name w:val="col-xs-offset-5"/>
    <w:basedOn w:val="Normal"/>
    <w:pPr>
      <w:spacing w:before="100" w:beforeAutospacing="1" w:after="100" w:afterAutospacing="1"/>
      <w:ind w:left="4881"/>
    </w:pPr>
  </w:style>
  <w:style w:type="paragraph" w:customStyle="1" w:styleId="col-xs-offset-4">
    <w:name w:val="col-xs-offset-4"/>
    <w:basedOn w:val="Normal"/>
    <w:pPr>
      <w:spacing w:before="100" w:beforeAutospacing="1" w:after="100" w:afterAutospacing="1"/>
      <w:ind w:left="3928"/>
    </w:pPr>
  </w:style>
  <w:style w:type="paragraph" w:customStyle="1" w:styleId="col-xs-offset-3">
    <w:name w:val="col-xs-offset-3"/>
    <w:basedOn w:val="Normal"/>
    <w:pPr>
      <w:spacing w:before="100" w:beforeAutospacing="1" w:after="100" w:afterAutospacing="1"/>
      <w:ind w:left="2976"/>
    </w:pPr>
  </w:style>
  <w:style w:type="paragraph" w:customStyle="1" w:styleId="col-xs-offset-2">
    <w:name w:val="col-xs-offset-2"/>
    <w:basedOn w:val="Normal"/>
    <w:pPr>
      <w:spacing w:before="100" w:beforeAutospacing="1" w:after="100" w:afterAutospacing="1"/>
      <w:ind w:left="1904"/>
    </w:pPr>
  </w:style>
  <w:style w:type="paragraph" w:customStyle="1" w:styleId="col-xs-offset-1">
    <w:name w:val="col-xs-offset-1"/>
    <w:basedOn w:val="Normal"/>
    <w:pPr>
      <w:spacing w:before="100" w:beforeAutospacing="1" w:after="100" w:afterAutospacing="1"/>
      <w:ind w:left="952"/>
    </w:pPr>
  </w:style>
  <w:style w:type="paragraph" w:customStyle="1" w:styleId="col-xs-offset-0">
    <w:name w:val="col-xs-offset-0"/>
    <w:basedOn w:val="Normal"/>
    <w:pPr>
      <w:spacing w:before="100" w:beforeAutospacing="1" w:after="100" w:afterAutospacing="1"/>
    </w:pPr>
  </w:style>
  <w:style w:type="paragraph" w:customStyle="1" w:styleId="table">
    <w:name w:val="table"/>
    <w:basedOn w:val="Normal"/>
    <w:pPr>
      <w:spacing w:before="100" w:beforeAutospacing="1" w:after="300"/>
    </w:pPr>
  </w:style>
  <w:style w:type="paragraph" w:customStyle="1" w:styleId="tabletbodytrtd">
    <w:name w:val="table&gt;tbody&gt;tr&gt;td"/>
    <w:basedOn w:val="Normal"/>
    <w:pPr>
      <w:pBdr>
        <w:top w:val="single" w:sz="6" w:space="6" w:color="DDDDDD"/>
      </w:pBdr>
      <w:spacing w:before="100" w:beforeAutospacing="1" w:after="100" w:afterAutospacing="1"/>
      <w:textAlignment w:val="top"/>
    </w:pPr>
  </w:style>
  <w:style w:type="paragraph" w:customStyle="1" w:styleId="tabletbodytrth">
    <w:name w:val="table&gt;tbody&gt;tr&gt;th"/>
    <w:basedOn w:val="Normal"/>
    <w:pPr>
      <w:pBdr>
        <w:top w:val="single" w:sz="6" w:space="6" w:color="DDDDDD"/>
      </w:pBdr>
      <w:spacing w:before="100" w:beforeAutospacing="1" w:after="100" w:afterAutospacing="1"/>
      <w:textAlignment w:val="top"/>
    </w:pPr>
  </w:style>
  <w:style w:type="paragraph" w:customStyle="1" w:styleId="tabletfoottrtd">
    <w:name w:val="table&gt;tfoot&gt;tr&gt;td"/>
    <w:basedOn w:val="Normal"/>
    <w:pPr>
      <w:pBdr>
        <w:top w:val="single" w:sz="6" w:space="6" w:color="DDDDDD"/>
      </w:pBdr>
      <w:spacing w:before="100" w:beforeAutospacing="1" w:after="100" w:afterAutospacing="1"/>
      <w:textAlignment w:val="top"/>
    </w:pPr>
  </w:style>
  <w:style w:type="paragraph" w:customStyle="1" w:styleId="tabletfoottrth">
    <w:name w:val="table&gt;tfoot&gt;tr&gt;th"/>
    <w:basedOn w:val="Normal"/>
    <w:pPr>
      <w:pBdr>
        <w:top w:val="single" w:sz="6" w:space="6" w:color="DDDDDD"/>
      </w:pBdr>
      <w:spacing w:before="100" w:beforeAutospacing="1" w:after="100" w:afterAutospacing="1"/>
      <w:textAlignment w:val="top"/>
    </w:pPr>
  </w:style>
  <w:style w:type="paragraph" w:customStyle="1" w:styleId="tabletheadtrtd">
    <w:name w:val="table&gt;thead&gt;tr&gt;td"/>
    <w:basedOn w:val="Normal"/>
    <w:pPr>
      <w:pBdr>
        <w:top w:val="single" w:sz="6" w:space="6" w:color="DDDDDD"/>
      </w:pBdr>
      <w:spacing w:before="100" w:beforeAutospacing="1" w:after="100" w:afterAutospacing="1"/>
      <w:textAlignment w:val="top"/>
    </w:pPr>
  </w:style>
  <w:style w:type="paragraph" w:customStyle="1" w:styleId="tabletheadtrth">
    <w:name w:val="table&gt;thead&gt;tr&gt;th"/>
    <w:basedOn w:val="Normal"/>
    <w:pPr>
      <w:pBdr>
        <w:top w:val="single" w:sz="6" w:space="6" w:color="DDDDDD"/>
        <w:bottom w:val="single" w:sz="12" w:space="0" w:color="DDDDDD"/>
      </w:pBdr>
      <w:spacing w:before="100" w:beforeAutospacing="1" w:after="100" w:afterAutospacing="1"/>
      <w:textAlignment w:val="bottom"/>
    </w:pPr>
  </w:style>
  <w:style w:type="paragraph" w:customStyle="1" w:styleId="table-condensedtbodytrtd">
    <w:name w:val="table-condensed&gt;tbody&gt;tr&gt;td"/>
    <w:basedOn w:val="Normal"/>
    <w:pPr>
      <w:spacing w:before="100" w:beforeAutospacing="1" w:after="100" w:afterAutospacing="1"/>
    </w:pPr>
  </w:style>
  <w:style w:type="paragraph" w:customStyle="1" w:styleId="table-condensedtbodytrth">
    <w:name w:val="table-condensed&gt;tbody&gt;tr&gt;th"/>
    <w:basedOn w:val="Normal"/>
    <w:pPr>
      <w:spacing w:before="100" w:beforeAutospacing="1" w:after="100" w:afterAutospacing="1"/>
    </w:pPr>
  </w:style>
  <w:style w:type="paragraph" w:customStyle="1" w:styleId="table-condensedtfoottrtd">
    <w:name w:val="table-condensed&gt;tfoot&gt;tr&gt;td"/>
    <w:basedOn w:val="Normal"/>
    <w:pPr>
      <w:spacing w:before="100" w:beforeAutospacing="1" w:after="100" w:afterAutospacing="1"/>
    </w:pPr>
  </w:style>
  <w:style w:type="paragraph" w:customStyle="1" w:styleId="table-condensedtfoottrth">
    <w:name w:val="table-condensed&gt;tfoot&gt;tr&gt;th"/>
    <w:basedOn w:val="Normal"/>
    <w:pPr>
      <w:spacing w:before="100" w:beforeAutospacing="1" w:after="100" w:afterAutospacing="1"/>
    </w:pPr>
  </w:style>
  <w:style w:type="paragraph" w:customStyle="1" w:styleId="table-condensedtheadtrtd">
    <w:name w:val="table-condensed&gt;thead&gt;tr&gt;td"/>
    <w:basedOn w:val="Normal"/>
    <w:pPr>
      <w:spacing w:before="100" w:beforeAutospacing="1" w:after="100" w:afterAutospacing="1"/>
    </w:pPr>
  </w:style>
  <w:style w:type="paragraph" w:customStyle="1" w:styleId="table-condensedtheadtrth">
    <w:name w:val="table-condensed&gt;thead&gt;tr&gt;th"/>
    <w:basedOn w:val="Normal"/>
    <w:pPr>
      <w:spacing w:before="100" w:beforeAutospacing="1" w:after="100" w:afterAutospacing="1"/>
    </w:pPr>
  </w:style>
  <w:style w:type="paragraph" w:customStyle="1" w:styleId="table-bordered">
    <w:name w:val="table-bordered"/>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table-borderedtbodytrtd">
    <w:name w:val="table-bordered&gt;tbody&gt;tr&gt;td"/>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table-borderedtbodytrth">
    <w:name w:val="table-bordered&gt;tbody&gt;tr&gt;th"/>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table-borderedtfoottrtd">
    <w:name w:val="table-bordered&gt;tfoot&gt;tr&gt;td"/>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table-borderedtfoottrth">
    <w:name w:val="table-bordered&gt;tfoot&gt;tr&gt;th"/>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table-borderedtheadtrtd">
    <w:name w:val="table-bordered&gt;thead&gt;tr&gt;td"/>
    <w:basedOn w:val="Normal"/>
    <w:pPr>
      <w:pBdr>
        <w:top w:val="single" w:sz="6" w:space="0" w:color="DDDDDD"/>
        <w:left w:val="single" w:sz="6" w:space="0" w:color="DDDDDD"/>
        <w:bottom w:val="single" w:sz="12" w:space="0" w:color="DDDDDD"/>
        <w:right w:val="single" w:sz="6" w:space="0" w:color="DDDDDD"/>
      </w:pBdr>
      <w:spacing w:before="100" w:beforeAutospacing="1" w:after="100" w:afterAutospacing="1"/>
    </w:pPr>
  </w:style>
  <w:style w:type="paragraph" w:customStyle="1" w:styleId="table-borderedtheadtrth">
    <w:name w:val="table-bordered&gt;thead&gt;tr&gt;th"/>
    <w:basedOn w:val="Normal"/>
    <w:pPr>
      <w:pBdr>
        <w:top w:val="single" w:sz="6" w:space="0" w:color="DDDDDD"/>
        <w:left w:val="single" w:sz="6" w:space="0" w:color="DDDDDD"/>
        <w:bottom w:val="single" w:sz="12" w:space="0" w:color="DDDDDD"/>
        <w:right w:val="single" w:sz="6" w:space="0" w:color="DDDDDD"/>
      </w:pBdr>
      <w:spacing w:before="100" w:beforeAutospacing="1" w:after="100" w:afterAutospacing="1"/>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color w:val="555555"/>
      <w:sz w:val="21"/>
      <w:szCs w:val="21"/>
    </w:rPr>
  </w:style>
  <w:style w:type="paragraph" w:customStyle="1" w:styleId="form-group">
    <w:name w:val="form-group"/>
    <w:basedOn w:val="Normal"/>
    <w:pPr>
      <w:spacing w:before="100" w:beforeAutospacing="1" w:after="225"/>
    </w:pPr>
  </w:style>
  <w:style w:type="paragraph" w:customStyle="1" w:styleId="checkbox">
    <w:name w:val="checkbox"/>
    <w:basedOn w:val="Normal"/>
    <w:pPr>
      <w:spacing w:before="150" w:after="150"/>
    </w:pPr>
  </w:style>
  <w:style w:type="paragraph" w:customStyle="1" w:styleId="radio">
    <w:name w:val="radio"/>
    <w:basedOn w:val="Normal"/>
    <w:pPr>
      <w:spacing w:before="150" w:after="150"/>
    </w:pPr>
  </w:style>
  <w:style w:type="paragraph" w:customStyle="1" w:styleId="checkbox-inline">
    <w:name w:val="checkbox-inline"/>
    <w:basedOn w:val="Normal"/>
    <w:pPr>
      <w:spacing w:before="100" w:beforeAutospacing="1"/>
      <w:textAlignment w:val="center"/>
    </w:pPr>
  </w:style>
  <w:style w:type="paragraph" w:customStyle="1" w:styleId="radio-inline">
    <w:name w:val="radio-inline"/>
    <w:basedOn w:val="Normal"/>
    <w:pPr>
      <w:spacing w:before="100" w:beforeAutospacing="1"/>
      <w:textAlignment w:val="center"/>
    </w:pPr>
  </w:style>
  <w:style w:type="paragraph" w:customStyle="1" w:styleId="form-control-static">
    <w:name w:val="form-control-static"/>
    <w:basedOn w:val="Normal"/>
    <w:pPr>
      <w:spacing w:before="100" w:beforeAutospacing="1"/>
    </w:pPr>
  </w:style>
  <w:style w:type="paragraph" w:customStyle="1" w:styleId="input-sm">
    <w:name w:val="input-sm"/>
    <w:basedOn w:val="Normal"/>
    <w:pPr>
      <w:spacing w:before="100" w:beforeAutospacing="1" w:after="100" w:afterAutospacing="1"/>
    </w:pPr>
    <w:rPr>
      <w:sz w:val="18"/>
      <w:szCs w:val="18"/>
    </w:rPr>
  </w:style>
  <w:style w:type="paragraph" w:customStyle="1" w:styleId="input-lg">
    <w:name w:val="input-lg"/>
    <w:basedOn w:val="Normal"/>
    <w:pPr>
      <w:spacing w:before="100" w:beforeAutospacing="1" w:after="100" w:afterAutospacing="1"/>
    </w:pPr>
    <w:rPr>
      <w:sz w:val="27"/>
      <w:szCs w:val="27"/>
    </w:rPr>
  </w:style>
  <w:style w:type="paragraph" w:customStyle="1" w:styleId="form-control-feedback">
    <w:name w:val="form-control-feedback"/>
    <w:basedOn w:val="Normal"/>
    <w:pPr>
      <w:spacing w:before="100" w:beforeAutospacing="1" w:after="100" w:afterAutospacing="1" w:line="510" w:lineRule="atLeast"/>
      <w:jc w:val="center"/>
    </w:pPr>
  </w:style>
  <w:style w:type="paragraph" w:customStyle="1" w:styleId="help-block">
    <w:name w:val="help-block"/>
    <w:basedOn w:val="Normal"/>
    <w:pPr>
      <w:spacing w:before="75" w:after="150"/>
    </w:pPr>
    <w:rPr>
      <w:color w:val="737373"/>
    </w:rPr>
  </w:style>
  <w:style w:type="paragraph" w:customStyle="1" w:styleId="btn">
    <w:name w:val="btn"/>
    <w:basedOn w:val="Normal"/>
    <w:pPr>
      <w:spacing w:before="100" w:beforeAutospacing="1"/>
      <w:jc w:val="center"/>
      <w:textAlignment w:val="center"/>
    </w:pPr>
    <w:rPr>
      <w:sz w:val="21"/>
      <w:szCs w:val="21"/>
    </w:rPr>
  </w:style>
  <w:style w:type="paragraph" w:customStyle="1" w:styleId="btn-default">
    <w:name w:val="btn-default"/>
    <w:basedOn w:val="Normal"/>
    <w:pPr>
      <w:shd w:val="clear" w:color="auto" w:fill="FFFFFF"/>
      <w:spacing w:before="100" w:beforeAutospacing="1" w:after="100" w:afterAutospacing="1"/>
    </w:pPr>
    <w:rPr>
      <w:color w:val="333333"/>
    </w:rPr>
  </w:style>
  <w:style w:type="paragraph" w:customStyle="1" w:styleId="btn-primary">
    <w:name w:val="btn-primary"/>
    <w:basedOn w:val="Normal"/>
    <w:pPr>
      <w:shd w:val="clear" w:color="auto" w:fill="337AB7"/>
      <w:spacing w:before="100" w:beforeAutospacing="1" w:after="100" w:afterAutospacing="1"/>
    </w:pPr>
    <w:rPr>
      <w:color w:val="FFFFFF"/>
    </w:rPr>
  </w:style>
  <w:style w:type="paragraph" w:customStyle="1" w:styleId="btn-success">
    <w:name w:val="btn-success"/>
    <w:basedOn w:val="Normal"/>
    <w:pPr>
      <w:shd w:val="clear" w:color="auto" w:fill="5CB85C"/>
      <w:spacing w:before="100" w:beforeAutospacing="1" w:after="100" w:afterAutospacing="1"/>
    </w:pPr>
    <w:rPr>
      <w:color w:val="FFFFFF"/>
    </w:rPr>
  </w:style>
  <w:style w:type="paragraph" w:customStyle="1" w:styleId="btn-info">
    <w:name w:val="btn-info"/>
    <w:basedOn w:val="Normal"/>
    <w:pPr>
      <w:shd w:val="clear" w:color="auto" w:fill="5BC0DE"/>
      <w:spacing w:before="100" w:beforeAutospacing="1" w:after="100" w:afterAutospacing="1"/>
    </w:pPr>
    <w:rPr>
      <w:color w:val="FFFFFF"/>
    </w:rPr>
  </w:style>
  <w:style w:type="paragraph" w:customStyle="1" w:styleId="btn-warning">
    <w:name w:val="btn-warning"/>
    <w:basedOn w:val="Normal"/>
    <w:pPr>
      <w:shd w:val="clear" w:color="auto" w:fill="F0AD4E"/>
      <w:spacing w:before="100" w:beforeAutospacing="1" w:after="100" w:afterAutospacing="1"/>
    </w:pPr>
    <w:rPr>
      <w:color w:val="FFFFFF"/>
    </w:rPr>
  </w:style>
  <w:style w:type="paragraph" w:customStyle="1" w:styleId="btn-danger">
    <w:name w:val="btn-danger"/>
    <w:basedOn w:val="Normal"/>
    <w:pPr>
      <w:shd w:val="clear" w:color="auto" w:fill="D9534F"/>
      <w:spacing w:before="100" w:beforeAutospacing="1" w:after="100" w:afterAutospacing="1"/>
    </w:pPr>
    <w:rPr>
      <w:color w:val="FFFFFF"/>
    </w:rPr>
  </w:style>
  <w:style w:type="paragraph" w:customStyle="1" w:styleId="btn-link">
    <w:name w:val="btn-link"/>
    <w:basedOn w:val="Normal"/>
    <w:pPr>
      <w:spacing w:before="100" w:beforeAutospacing="1" w:after="100" w:afterAutospacing="1"/>
    </w:pPr>
    <w:rPr>
      <w:color w:val="337AB7"/>
    </w:rPr>
  </w:style>
  <w:style w:type="paragraph" w:customStyle="1" w:styleId="btn-block">
    <w:name w:val="btn-block"/>
    <w:basedOn w:val="Normal"/>
    <w:pPr>
      <w:spacing w:before="100" w:beforeAutospacing="1" w:after="100" w:afterAutospacing="1"/>
    </w:pPr>
  </w:style>
  <w:style w:type="paragraph" w:customStyle="1" w:styleId="collapse">
    <w:name w:val="collapse"/>
    <w:basedOn w:val="Normal"/>
    <w:pPr>
      <w:spacing w:before="100" w:beforeAutospacing="1" w:after="100" w:afterAutospacing="1"/>
    </w:pPr>
    <w:rPr>
      <w:vanish/>
    </w:rPr>
  </w:style>
  <w:style w:type="paragraph" w:customStyle="1" w:styleId="collapsing">
    <w:name w:val="collapsing"/>
    <w:basedOn w:val="Normal"/>
    <w:pPr>
      <w:spacing w:before="100" w:beforeAutospacing="1" w:after="100" w:afterAutospacing="1"/>
    </w:pPr>
  </w:style>
  <w:style w:type="paragraph" w:customStyle="1" w:styleId="caret">
    <w:name w:val="caret"/>
    <w:basedOn w:val="Normal"/>
    <w:pPr>
      <w:pBdr>
        <w:top w:val="dashed" w:sz="24" w:space="0" w:color="auto"/>
      </w:pBdr>
      <w:spacing w:before="100" w:beforeAutospacing="1" w:after="100" w:afterAutospacing="1"/>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menulia">
    <w:name w:val="dropdown-menu&gt;li&gt;a"/>
    <w:basedOn w:val="Normal"/>
    <w:pPr>
      <w:spacing w:before="100" w:beforeAutospacing="1" w:after="100" w:afterAutospacing="1"/>
    </w:pPr>
    <w:rPr>
      <w:color w:val="333333"/>
    </w:rPr>
  </w:style>
  <w:style w:type="paragraph" w:customStyle="1" w:styleId="dropdown-header">
    <w:name w:val="dropdown-header"/>
    <w:basedOn w:val="Normal"/>
    <w:pPr>
      <w:spacing w:before="100" w:beforeAutospacing="1" w:after="100" w:afterAutospacing="1"/>
    </w:pPr>
    <w:rPr>
      <w:color w:val="777777"/>
      <w:sz w:val="18"/>
      <w:szCs w:val="18"/>
    </w:rPr>
  </w:style>
  <w:style w:type="paragraph" w:customStyle="1" w:styleId="btn-group">
    <w:name w:val="btn-group"/>
    <w:basedOn w:val="Normal"/>
    <w:pPr>
      <w:spacing w:before="100" w:beforeAutospacing="1" w:after="100" w:afterAutospacing="1"/>
      <w:textAlignment w:val="center"/>
    </w:pPr>
  </w:style>
  <w:style w:type="paragraph" w:customStyle="1" w:styleId="btn-group-vertical">
    <w:name w:val="btn-group-vertical"/>
    <w:basedOn w:val="Normal"/>
    <w:pPr>
      <w:spacing w:before="100" w:beforeAutospacing="1" w:after="100" w:afterAutospacing="1"/>
      <w:textAlignment w:val="center"/>
    </w:pPr>
  </w:style>
  <w:style w:type="paragraph" w:customStyle="1" w:styleId="btn-toolbar">
    <w:name w:val="btn-toolbar"/>
    <w:basedOn w:val="Normal"/>
    <w:pPr>
      <w:spacing w:before="100" w:beforeAutospacing="1" w:after="100" w:afterAutospacing="1"/>
      <w:ind w:left="-75"/>
    </w:pPr>
  </w:style>
  <w:style w:type="paragraph" w:customStyle="1" w:styleId="btn-group-justified">
    <w:name w:val="btn-group-justified"/>
    <w:basedOn w:val="Normal"/>
    <w:pPr>
      <w:spacing w:before="100" w:beforeAutospacing="1" w:after="100" w:afterAutospacing="1"/>
    </w:pPr>
  </w:style>
  <w:style w:type="paragraph" w:customStyle="1" w:styleId="input-groupclasscol-">
    <w:name w:val="input-group[class*=col-]"/>
    <w:basedOn w:val="Normal"/>
    <w:pPr>
      <w:spacing w:before="100" w:beforeAutospacing="1" w:after="100" w:afterAutospacing="1"/>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color w:val="555555"/>
      <w:sz w:val="21"/>
      <w:szCs w:val="21"/>
    </w:rPr>
  </w:style>
  <w:style w:type="paragraph" w:customStyle="1" w:styleId="input-group-btn">
    <w:name w:val="input-group-btn"/>
    <w:basedOn w:val="Normal"/>
    <w:pPr>
      <w:spacing w:before="100" w:beforeAutospacing="1" w:after="100" w:afterAutospacing="1"/>
      <w:textAlignment w:val="center"/>
    </w:pPr>
    <w:rPr>
      <w:sz w:val="2"/>
      <w:szCs w:val="2"/>
    </w:rPr>
  </w:style>
  <w:style w:type="paragraph" w:customStyle="1" w:styleId="nav">
    <w:name w:val="nav"/>
    <w:basedOn w:val="Normal"/>
    <w:pPr>
      <w:spacing w:before="100" w:beforeAutospacing="1"/>
    </w:pPr>
  </w:style>
  <w:style w:type="paragraph" w:customStyle="1" w:styleId="navli">
    <w:name w:val="nav&gt;li"/>
    <w:basedOn w:val="Normal"/>
    <w:pPr>
      <w:spacing w:before="100" w:beforeAutospacing="1" w:after="100" w:afterAutospacing="1"/>
    </w:pPr>
  </w:style>
  <w:style w:type="paragraph" w:customStyle="1" w:styleId="navlia">
    <w:name w:val="nav&gt;li&gt;a"/>
    <w:basedOn w:val="Normal"/>
    <w:pPr>
      <w:spacing w:before="100" w:beforeAutospacing="1" w:after="100" w:afterAutospacing="1"/>
    </w:pPr>
  </w:style>
  <w:style w:type="paragraph" w:customStyle="1" w:styleId="nav-tabs">
    <w:name w:val="nav-tabs"/>
    <w:basedOn w:val="Normal"/>
    <w:pPr>
      <w:pBdr>
        <w:bottom w:val="single" w:sz="6" w:space="0" w:color="DDDDDD"/>
      </w:pBdr>
      <w:spacing w:before="100" w:beforeAutospacing="1" w:after="100" w:afterAutospacing="1"/>
    </w:pPr>
  </w:style>
  <w:style w:type="paragraph" w:customStyle="1" w:styleId="nav-tabsli">
    <w:name w:val="nav-tabs&gt;li"/>
    <w:basedOn w:val="Normal"/>
    <w:pPr>
      <w:spacing w:before="100" w:beforeAutospacing="1"/>
    </w:pPr>
  </w:style>
  <w:style w:type="paragraph" w:customStyle="1" w:styleId="nav-tabslia">
    <w:name w:val="nav-tabs&gt;li&gt;a"/>
    <w:basedOn w:val="Normal"/>
    <w:pPr>
      <w:spacing w:before="100" w:beforeAutospacing="1" w:after="100" w:afterAutospacing="1"/>
      <w:ind w:right="30"/>
    </w:pPr>
  </w:style>
  <w:style w:type="paragraph" w:customStyle="1" w:styleId="nav-justified">
    <w:name w:val="nav-justified"/>
    <w:basedOn w:val="Normal"/>
    <w:pPr>
      <w:spacing w:before="100" w:beforeAutospacing="1" w:after="100" w:afterAutospacing="1"/>
    </w:pPr>
  </w:style>
  <w:style w:type="paragraph" w:customStyle="1" w:styleId="nav-justifiedlia">
    <w:name w:val="nav-justified&gt;li&gt;a"/>
    <w:basedOn w:val="Normal"/>
    <w:pPr>
      <w:spacing w:before="100" w:beforeAutospacing="1" w:after="75"/>
      <w:jc w:val="center"/>
    </w:pPr>
  </w:style>
  <w:style w:type="paragraph" w:customStyle="1" w:styleId="nav-tabs-justified">
    <w:name w:val="nav-tabs-justified"/>
    <w:basedOn w:val="Normal"/>
    <w:pPr>
      <w:spacing w:before="100" w:beforeAutospacing="1" w:after="100" w:afterAutospacing="1"/>
    </w:pPr>
  </w:style>
  <w:style w:type="paragraph" w:customStyle="1" w:styleId="nav-tabs-justifiedlia">
    <w:name w:val="nav-tabs-justified&gt;li&gt;a"/>
    <w:basedOn w:val="Normal"/>
    <w:pPr>
      <w:spacing w:before="100" w:beforeAutospacing="1" w:after="100" w:afterAutospacing="1"/>
    </w:pPr>
  </w:style>
  <w:style w:type="paragraph" w:customStyle="1" w:styleId="navbar">
    <w:name w:val="navbar"/>
    <w:basedOn w:val="Normal"/>
    <w:pPr>
      <w:spacing w:before="100" w:beforeAutospacing="1" w:after="300"/>
    </w:pPr>
  </w:style>
  <w:style w:type="paragraph" w:customStyle="1" w:styleId="navbar-collapse">
    <w:name w:val="navbar-collapse"/>
    <w:basedOn w:val="Normal"/>
    <w:pPr>
      <w:spacing w:before="100" w:beforeAutospacing="1" w:after="100" w:afterAutospacing="1"/>
    </w:pPr>
  </w:style>
  <w:style w:type="paragraph" w:customStyle="1" w:styleId="navbar-static-top">
    <w:name w:val="navbar-static-top"/>
    <w:basedOn w:val="Normal"/>
    <w:pPr>
      <w:spacing w:before="100" w:beforeAutospacing="1" w:after="100" w:afterAutospacing="1"/>
    </w:pPr>
  </w:style>
  <w:style w:type="paragraph" w:customStyle="1" w:styleId="navbar-fixed-top">
    <w:name w:val="navbar-fixed-top"/>
    <w:basedOn w:val="Normal"/>
    <w:pPr>
      <w:spacing w:before="100" w:beforeAutospacing="1" w:after="100" w:afterAutospacing="1"/>
    </w:pPr>
  </w:style>
  <w:style w:type="paragraph" w:customStyle="1" w:styleId="navbar-fixed-bottom">
    <w:name w:val="navbar-fixed-bottom"/>
    <w:basedOn w:val="Normal"/>
    <w:pPr>
      <w:spacing w:before="100" w:beforeAutospacing="1"/>
    </w:pPr>
  </w:style>
  <w:style w:type="paragraph" w:customStyle="1" w:styleId="navbar-brand">
    <w:name w:val="navbar-brand"/>
    <w:basedOn w:val="Normal"/>
    <w:pPr>
      <w:spacing w:before="100" w:beforeAutospacing="1" w:after="100" w:afterAutospacing="1" w:line="300" w:lineRule="atLeast"/>
    </w:pPr>
    <w:rPr>
      <w:sz w:val="27"/>
      <w:szCs w:val="27"/>
    </w:rPr>
  </w:style>
  <w:style w:type="paragraph" w:customStyle="1" w:styleId="navbar-brandimg">
    <w:name w:val="navbar-brand&gt;img"/>
    <w:basedOn w:val="Normal"/>
    <w:pPr>
      <w:spacing w:before="100" w:beforeAutospacing="1" w:after="100" w:afterAutospacing="1"/>
    </w:p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navlia">
    <w:name w:val="navbar-nav&gt;li&gt;a"/>
    <w:basedOn w:val="Normal"/>
    <w:pPr>
      <w:spacing w:before="100" w:beforeAutospacing="1" w:after="100" w:afterAutospacing="1" w:line="300" w:lineRule="atLeast"/>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before="100" w:beforeAutospacing="1" w:after="100" w:afterAutospacing="1"/>
    </w:pPr>
  </w:style>
  <w:style w:type="paragraph" w:customStyle="1" w:styleId="navbar-inverse">
    <w:name w:val="navbar-inverse"/>
    <w:basedOn w:val="Normal"/>
    <w:pPr>
      <w:shd w:val="clear" w:color="auto" w:fill="222222"/>
      <w:spacing w:before="100" w:beforeAutospacing="1" w:after="100" w:afterAutospacing="1"/>
    </w:pPr>
  </w:style>
  <w:style w:type="paragraph" w:customStyle="1" w:styleId="breadcrumb">
    <w:name w:val="breadcrumb"/>
    <w:basedOn w:val="Normal"/>
    <w:pPr>
      <w:shd w:val="clear" w:color="auto" w:fill="F5F5F5"/>
      <w:spacing w:before="100" w:beforeAutospacing="1" w:after="300"/>
    </w:pPr>
  </w:style>
  <w:style w:type="paragraph" w:customStyle="1" w:styleId="pagination">
    <w:name w:val="pagination"/>
    <w:basedOn w:val="Normal"/>
    <w:pPr>
      <w:spacing w:before="300" w:after="300"/>
    </w:pPr>
  </w:style>
  <w:style w:type="paragraph" w:customStyle="1" w:styleId="paginationli">
    <w:name w:val="pagination&gt;li"/>
    <w:basedOn w:val="Normal"/>
    <w:pPr>
      <w:spacing w:before="100" w:beforeAutospacing="1" w:after="100" w:afterAutospacing="1"/>
    </w:pPr>
  </w:style>
  <w:style w:type="paragraph" w:customStyle="1" w:styleId="paginationlia">
    <w:name w:val="pagination&gt;li&gt;a"/>
    <w:basedOn w:val="Normal"/>
    <w:pPr>
      <w:pBdr>
        <w:top w:val="single" w:sz="6" w:space="5" w:color="DDDDDD"/>
        <w:left w:val="single" w:sz="6" w:space="9" w:color="DDDDDD"/>
        <w:bottom w:val="single" w:sz="6" w:space="5" w:color="DDDDDD"/>
        <w:right w:val="single" w:sz="6" w:space="9" w:color="DDDDDD"/>
      </w:pBdr>
      <w:shd w:val="clear" w:color="auto" w:fill="FFFFFF"/>
      <w:spacing w:before="100" w:beforeAutospacing="1" w:after="100" w:afterAutospacing="1"/>
      <w:ind w:left="-15"/>
    </w:pPr>
    <w:rPr>
      <w:color w:val="337AB7"/>
    </w:rPr>
  </w:style>
  <w:style w:type="paragraph" w:customStyle="1" w:styleId="paginationlispan">
    <w:name w:val="pagination&gt;li&gt;span"/>
    <w:basedOn w:val="Normal"/>
    <w:pPr>
      <w:pBdr>
        <w:top w:val="single" w:sz="6" w:space="5" w:color="DDDDDD"/>
        <w:left w:val="single" w:sz="6" w:space="9" w:color="DDDDDD"/>
        <w:bottom w:val="single" w:sz="6" w:space="5" w:color="DDDDDD"/>
        <w:right w:val="single" w:sz="6" w:space="9" w:color="DDDDDD"/>
      </w:pBdr>
      <w:shd w:val="clear" w:color="auto" w:fill="FFFFFF"/>
      <w:spacing w:before="100" w:beforeAutospacing="1" w:after="100" w:afterAutospacing="1"/>
      <w:ind w:left="-15"/>
    </w:pPr>
    <w:rPr>
      <w:color w:val="337AB7"/>
    </w:rPr>
  </w:style>
  <w:style w:type="paragraph" w:customStyle="1" w:styleId="pagination-lglia">
    <w:name w:val="pagination-lg&gt;li&gt;a"/>
    <w:basedOn w:val="Normal"/>
    <w:pPr>
      <w:spacing w:before="100" w:beforeAutospacing="1" w:after="100" w:afterAutospacing="1"/>
    </w:pPr>
    <w:rPr>
      <w:sz w:val="27"/>
      <w:szCs w:val="27"/>
    </w:rPr>
  </w:style>
  <w:style w:type="paragraph" w:customStyle="1" w:styleId="pagination-lglispan">
    <w:name w:val="pagination-lg&gt;li&gt;span"/>
    <w:basedOn w:val="Normal"/>
    <w:pPr>
      <w:spacing w:before="100" w:beforeAutospacing="1" w:after="100" w:afterAutospacing="1"/>
    </w:pPr>
    <w:rPr>
      <w:sz w:val="27"/>
      <w:szCs w:val="27"/>
    </w:rPr>
  </w:style>
  <w:style w:type="paragraph" w:customStyle="1" w:styleId="pagination-smlia">
    <w:name w:val="pagination-sm&gt;li&gt;a"/>
    <w:basedOn w:val="Normal"/>
    <w:pPr>
      <w:spacing w:before="100" w:beforeAutospacing="1" w:after="100" w:afterAutospacing="1"/>
    </w:pPr>
    <w:rPr>
      <w:sz w:val="18"/>
      <w:szCs w:val="18"/>
    </w:rPr>
  </w:style>
  <w:style w:type="paragraph" w:customStyle="1" w:styleId="pagination-smlispan">
    <w:name w:val="pagination-sm&gt;li&gt;span"/>
    <w:basedOn w:val="Normal"/>
    <w:pPr>
      <w:spacing w:before="100" w:beforeAutospacing="1" w:after="100" w:afterAutospacing="1"/>
    </w:pPr>
    <w:rPr>
      <w:sz w:val="18"/>
      <w:szCs w:val="18"/>
    </w:rPr>
  </w:style>
  <w:style w:type="paragraph" w:customStyle="1" w:styleId="pager">
    <w:name w:val="pager"/>
    <w:basedOn w:val="Normal"/>
    <w:pPr>
      <w:spacing w:before="300" w:after="300"/>
      <w:jc w:val="center"/>
    </w:pPr>
  </w:style>
  <w:style w:type="paragraph" w:customStyle="1" w:styleId="label">
    <w:name w:val="label"/>
    <w:basedOn w:val="Normal"/>
    <w:pPr>
      <w:spacing w:before="100" w:beforeAutospacing="1" w:after="100" w:afterAutospacing="1"/>
      <w:jc w:val="center"/>
      <w:textAlignment w:val="baseline"/>
    </w:pPr>
    <w:rPr>
      <w:b/>
      <w:bCs/>
      <w:color w:val="FFFFFF"/>
      <w:sz w:val="18"/>
      <w:szCs w:val="18"/>
    </w:rPr>
  </w:style>
  <w:style w:type="paragraph" w:customStyle="1" w:styleId="label-default">
    <w:name w:val="label-default"/>
    <w:basedOn w:val="Normal"/>
    <w:pPr>
      <w:shd w:val="clear" w:color="auto" w:fill="777777"/>
      <w:spacing w:before="100" w:beforeAutospacing="1" w:after="100" w:afterAutospacing="1"/>
    </w:pPr>
  </w:style>
  <w:style w:type="paragraph" w:customStyle="1" w:styleId="label-primary">
    <w:name w:val="label-primary"/>
    <w:basedOn w:val="Normal"/>
    <w:pPr>
      <w:shd w:val="clear" w:color="auto" w:fill="337AB7"/>
      <w:spacing w:before="100" w:beforeAutospacing="1" w:after="100" w:afterAutospacing="1"/>
    </w:pPr>
  </w:style>
  <w:style w:type="paragraph" w:customStyle="1" w:styleId="label-success">
    <w:name w:val="label-success"/>
    <w:basedOn w:val="Normal"/>
    <w:pPr>
      <w:shd w:val="clear" w:color="auto" w:fill="5CB85C"/>
      <w:spacing w:before="100" w:beforeAutospacing="1" w:after="100" w:afterAutospacing="1"/>
    </w:pPr>
  </w:style>
  <w:style w:type="paragraph" w:customStyle="1" w:styleId="label-info">
    <w:name w:val="label-info"/>
    <w:basedOn w:val="Normal"/>
    <w:pPr>
      <w:shd w:val="clear" w:color="auto" w:fill="5BC0DE"/>
      <w:spacing w:before="100" w:beforeAutospacing="1" w:after="100" w:afterAutospacing="1"/>
    </w:pPr>
  </w:style>
  <w:style w:type="paragraph" w:customStyle="1" w:styleId="label-warning">
    <w:name w:val="label-warning"/>
    <w:basedOn w:val="Normal"/>
    <w:pPr>
      <w:shd w:val="clear" w:color="auto" w:fill="F0AD4E"/>
      <w:spacing w:before="100" w:beforeAutospacing="1" w:after="100" w:afterAutospacing="1"/>
    </w:pPr>
  </w:style>
  <w:style w:type="paragraph" w:customStyle="1" w:styleId="label-danger">
    <w:name w:val="label-danger"/>
    <w:basedOn w:val="Normal"/>
    <w:pPr>
      <w:shd w:val="clear" w:color="auto" w:fill="D9534F"/>
      <w:spacing w:before="100" w:beforeAutospacing="1" w:after="100" w:afterAutospacing="1"/>
    </w:pPr>
  </w:style>
  <w:style w:type="paragraph" w:customStyle="1" w:styleId="badge">
    <w:name w:val="badge"/>
    <w:basedOn w:val="Normal"/>
    <w:pPr>
      <w:shd w:val="clear" w:color="auto" w:fill="777777"/>
      <w:spacing w:before="100" w:beforeAutospacing="1" w:after="100" w:afterAutospacing="1"/>
      <w:jc w:val="center"/>
      <w:textAlignment w:val="center"/>
    </w:pPr>
    <w:rPr>
      <w:b/>
      <w:bCs/>
      <w:color w:val="FFFFFF"/>
      <w:sz w:val="18"/>
      <w:szCs w:val="18"/>
    </w:rPr>
  </w:style>
  <w:style w:type="paragraph" w:customStyle="1" w:styleId="jumbotron">
    <w:name w:val="jumbotron"/>
    <w:basedOn w:val="Normal"/>
    <w:pPr>
      <w:shd w:val="clear" w:color="auto" w:fill="EEEEEE"/>
      <w:spacing w:before="100" w:beforeAutospacing="1" w:after="450"/>
    </w:pPr>
  </w:style>
  <w:style w:type="paragraph" w:customStyle="1" w:styleId="jumbotronhr">
    <w:name w:val="jumbotron&gt;hr"/>
    <w:basedOn w:val="Normal"/>
    <w:pPr>
      <w:spacing w:before="100" w:beforeAutospacing="1" w:after="100" w:afterAutospacing="1"/>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style>
  <w:style w:type="paragraph" w:customStyle="1" w:styleId="alert">
    <w:name w:val="alert"/>
    <w:basedOn w:val="Normal"/>
    <w:pPr>
      <w:spacing w:before="100" w:beforeAutospacing="1" w:after="300"/>
    </w:pPr>
  </w:style>
  <w:style w:type="paragraph" w:customStyle="1" w:styleId="alertp">
    <w:name w:val="alert&gt;p"/>
    <w:basedOn w:val="Normal"/>
    <w:pPr>
      <w:spacing w:before="100" w:beforeAutospacing="1"/>
    </w:pPr>
  </w:style>
  <w:style w:type="paragraph" w:customStyle="1" w:styleId="alertul">
    <w:name w:val="alert&gt;ul"/>
    <w:basedOn w:val="Normal"/>
    <w:pPr>
      <w:spacing w:before="100" w:beforeAutospacing="1"/>
    </w:pPr>
  </w:style>
  <w:style w:type="paragraph" w:customStyle="1" w:styleId="alert-dismissable">
    <w:name w:val="alert-dismissable"/>
    <w:basedOn w:val="Normal"/>
    <w:pPr>
      <w:spacing w:before="100" w:beforeAutospacing="1" w:after="100" w:afterAutospacing="1"/>
    </w:pPr>
  </w:style>
  <w:style w:type="paragraph" w:customStyle="1" w:styleId="alert-dismissible">
    <w:name w:val="alert-dismissible"/>
    <w:basedOn w:val="Normal"/>
    <w:pPr>
      <w:spacing w:before="100" w:beforeAutospacing="1" w:after="100" w:afterAutospacing="1"/>
    </w:pPr>
  </w:style>
  <w:style w:type="paragraph" w:customStyle="1" w:styleId="alert-success">
    <w:name w:val="alert-success"/>
    <w:basedOn w:val="Normal"/>
    <w:pPr>
      <w:shd w:val="clear" w:color="auto" w:fill="DFF0D8"/>
      <w:spacing w:before="100" w:beforeAutospacing="1" w:after="100" w:afterAutospacing="1"/>
    </w:pPr>
    <w:rPr>
      <w:color w:val="3C763D"/>
    </w:rPr>
  </w:style>
  <w:style w:type="paragraph" w:customStyle="1" w:styleId="alert-info">
    <w:name w:val="alert-info"/>
    <w:basedOn w:val="Normal"/>
    <w:pPr>
      <w:shd w:val="clear" w:color="auto" w:fill="D9EDF7"/>
      <w:spacing w:before="100" w:beforeAutospacing="1" w:after="100" w:afterAutospacing="1"/>
    </w:pPr>
    <w:rPr>
      <w:color w:val="31708F"/>
    </w:rPr>
  </w:style>
  <w:style w:type="paragraph" w:customStyle="1" w:styleId="alert-warning">
    <w:name w:val="alert-warning"/>
    <w:basedOn w:val="Normal"/>
    <w:pPr>
      <w:shd w:val="clear" w:color="auto" w:fill="FCF8E3"/>
      <w:spacing w:before="100" w:beforeAutospacing="1" w:after="100" w:afterAutospacing="1"/>
    </w:pPr>
    <w:rPr>
      <w:color w:val="8A6D3B"/>
    </w:rPr>
  </w:style>
  <w:style w:type="paragraph" w:customStyle="1" w:styleId="alert-danger">
    <w:name w:val="alert-danger"/>
    <w:basedOn w:val="Normal"/>
    <w:pPr>
      <w:shd w:val="clear" w:color="auto" w:fill="F2DEDE"/>
      <w:spacing w:before="100" w:beforeAutospacing="1" w:after="100" w:afterAutospacing="1"/>
    </w:pPr>
    <w:rPr>
      <w:color w:val="A94442"/>
    </w:rPr>
  </w:style>
  <w:style w:type="paragraph" w:customStyle="1" w:styleId="progress">
    <w:name w:val="progress"/>
    <w:basedOn w:val="Normal"/>
    <w:pPr>
      <w:shd w:val="clear" w:color="auto" w:fill="F5F5F5"/>
      <w:spacing w:before="100" w:beforeAutospacing="1" w:after="300"/>
    </w:pPr>
  </w:style>
  <w:style w:type="paragraph" w:customStyle="1" w:styleId="progress-bar">
    <w:name w:val="progress-bar"/>
    <w:basedOn w:val="Normal"/>
    <w:pPr>
      <w:shd w:val="clear" w:color="auto" w:fill="337AB7"/>
      <w:spacing w:before="100" w:beforeAutospacing="1" w:after="100" w:afterAutospacing="1" w:line="300" w:lineRule="atLeast"/>
      <w:jc w:val="center"/>
    </w:pPr>
    <w:rPr>
      <w:color w:val="FFFFFF"/>
      <w:sz w:val="18"/>
      <w:szCs w:val="18"/>
    </w:rPr>
  </w:style>
  <w:style w:type="paragraph" w:customStyle="1" w:styleId="progress-bar-success">
    <w:name w:val="progress-bar-success"/>
    <w:basedOn w:val="Normal"/>
    <w:pPr>
      <w:shd w:val="clear" w:color="auto" w:fill="5CB85C"/>
      <w:spacing w:before="100" w:beforeAutospacing="1" w:after="100" w:afterAutospacing="1"/>
    </w:pPr>
  </w:style>
  <w:style w:type="paragraph" w:customStyle="1" w:styleId="progress-bar-info">
    <w:name w:val="progress-bar-info"/>
    <w:basedOn w:val="Normal"/>
    <w:pPr>
      <w:shd w:val="clear" w:color="auto" w:fill="5BC0DE"/>
      <w:spacing w:before="100" w:beforeAutospacing="1" w:after="100" w:afterAutospacing="1"/>
    </w:pPr>
  </w:style>
  <w:style w:type="paragraph" w:customStyle="1" w:styleId="progress-bar-warning">
    <w:name w:val="progress-bar-warning"/>
    <w:basedOn w:val="Normal"/>
    <w:pPr>
      <w:shd w:val="clear" w:color="auto" w:fill="F0AD4E"/>
      <w:spacing w:before="100" w:beforeAutospacing="1" w:after="100" w:afterAutospacing="1"/>
    </w:pPr>
  </w:style>
  <w:style w:type="paragraph" w:customStyle="1" w:styleId="progress-bar-danger">
    <w:name w:val="progress-bar-danger"/>
    <w:basedOn w:val="Normal"/>
    <w:pPr>
      <w:shd w:val="clear" w:color="auto" w:fill="D9534F"/>
      <w:spacing w:before="100" w:beforeAutospacing="1" w:after="100" w:afterAutospacing="1"/>
    </w:pPr>
  </w:style>
  <w:style w:type="paragraph" w:customStyle="1" w:styleId="media">
    <w:name w:val="media"/>
    <w:basedOn w:val="Normal"/>
    <w:pPr>
      <w:spacing w:before="225" w:after="100" w:afterAutospacing="1"/>
    </w:pPr>
  </w:style>
  <w:style w:type="paragraph" w:customStyle="1" w:styleId="media-body">
    <w:name w:val="media-body"/>
    <w:basedOn w:val="Normal"/>
    <w:pPr>
      <w:spacing w:before="100" w:beforeAutospacing="1" w:after="100" w:afterAutospacing="1"/>
      <w:textAlignment w:val="top"/>
    </w:pPr>
  </w:style>
  <w:style w:type="paragraph" w:customStyle="1" w:styleId="media-object">
    <w:name w:val="media-object"/>
    <w:basedOn w:val="Normal"/>
    <w:pPr>
      <w:spacing w:before="100" w:beforeAutospacing="1" w:after="100" w:afterAutospacing="1"/>
    </w:pPr>
  </w:style>
  <w:style w:type="paragraph" w:customStyle="1" w:styleId="media-left">
    <w:name w:val="media-left"/>
    <w:basedOn w:val="Normal"/>
    <w:pPr>
      <w:spacing w:before="100" w:beforeAutospacing="1" w:after="100" w:afterAutospacing="1"/>
      <w:textAlignment w:val="top"/>
    </w:pPr>
  </w:style>
  <w:style w:type="paragraph" w:customStyle="1" w:styleId="media-right">
    <w:name w:val="media-right"/>
    <w:basedOn w:val="Normal"/>
    <w:pPr>
      <w:spacing w:before="100" w:beforeAutospacing="1" w:after="100" w:afterAutospacing="1"/>
      <w:textAlignment w:val="top"/>
    </w:pPr>
  </w:style>
  <w:style w:type="paragraph" w:customStyle="1" w:styleId="media-middle">
    <w:name w:val="media-middle"/>
    <w:basedOn w:val="Normal"/>
    <w:pPr>
      <w:spacing w:before="100" w:beforeAutospacing="1" w:after="100" w:afterAutospacing="1"/>
      <w:textAlignment w:val="center"/>
    </w:pPr>
  </w:style>
  <w:style w:type="paragraph" w:customStyle="1" w:styleId="media-bottom">
    <w:name w:val="media-bottom"/>
    <w:basedOn w:val="Normal"/>
    <w:pPr>
      <w:spacing w:before="100" w:beforeAutospacing="1" w:after="100" w:afterAutospacing="1"/>
      <w:textAlignment w:val="bottom"/>
    </w:pPr>
  </w:style>
  <w:style w:type="paragraph" w:customStyle="1" w:styleId="media-heading">
    <w:name w:val="media-heading"/>
    <w:basedOn w:val="Normal"/>
    <w:pPr>
      <w:spacing w:after="75"/>
    </w:pPr>
  </w:style>
  <w:style w:type="paragraph" w:customStyle="1" w:styleId="media-list">
    <w:name w:val="media-list"/>
    <w:basedOn w:val="Normal"/>
    <w:pPr>
      <w:spacing w:before="100" w:beforeAutospacing="1" w:after="100" w:afterAutospacing="1"/>
    </w:pPr>
  </w:style>
  <w:style w:type="paragraph" w:customStyle="1" w:styleId="list-group">
    <w:name w:val="list-group"/>
    <w:basedOn w:val="Normal"/>
    <w:pPr>
      <w:spacing w:before="100" w:beforeAutospacing="1"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spacing w:before="100" w:beforeAutospacing="1"/>
    </w:pPr>
  </w:style>
  <w:style w:type="paragraph" w:customStyle="1" w:styleId="list-group-item-success">
    <w:name w:val="list-group-item-success"/>
    <w:basedOn w:val="Normal"/>
    <w:pPr>
      <w:shd w:val="clear" w:color="auto" w:fill="DFF0D8"/>
      <w:spacing w:before="100" w:beforeAutospacing="1" w:after="100" w:afterAutospacing="1"/>
    </w:pPr>
    <w:rPr>
      <w:color w:val="3C763D"/>
    </w:rPr>
  </w:style>
  <w:style w:type="paragraph" w:customStyle="1" w:styleId="list-group-item-info">
    <w:name w:val="list-group-item-info"/>
    <w:basedOn w:val="Normal"/>
    <w:pPr>
      <w:shd w:val="clear" w:color="auto" w:fill="D9EDF7"/>
      <w:spacing w:before="100" w:beforeAutospacing="1" w:after="100" w:afterAutospacing="1"/>
    </w:pPr>
    <w:rPr>
      <w:color w:val="31708F"/>
    </w:rPr>
  </w:style>
  <w:style w:type="paragraph" w:customStyle="1" w:styleId="list-group-item-warning">
    <w:name w:val="list-group-item-warning"/>
    <w:basedOn w:val="Normal"/>
    <w:pPr>
      <w:shd w:val="clear" w:color="auto" w:fill="FCF8E3"/>
      <w:spacing w:before="100" w:beforeAutospacing="1" w:after="100" w:afterAutospacing="1"/>
    </w:pPr>
    <w:rPr>
      <w:color w:val="8A6D3B"/>
    </w:rPr>
  </w:style>
  <w:style w:type="paragraph" w:customStyle="1" w:styleId="list-group-item-danger">
    <w:name w:val="list-group-item-danger"/>
    <w:basedOn w:val="Normal"/>
    <w:pPr>
      <w:shd w:val="clear" w:color="auto" w:fill="F2DEDE"/>
      <w:spacing w:before="100" w:beforeAutospacing="1" w:after="100" w:afterAutospacing="1"/>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pPr>
      <w:spacing w:before="100" w:beforeAutospacing="1"/>
    </w:pPr>
  </w:style>
  <w:style w:type="paragraph" w:customStyle="1" w:styleId="panel">
    <w:name w:val="panel"/>
    <w:basedOn w:val="Normal"/>
    <w:pPr>
      <w:shd w:val="clear" w:color="auto" w:fill="FFFFFF"/>
      <w:spacing w:before="100" w:beforeAutospacing="1" w:after="300"/>
    </w:pPr>
  </w:style>
  <w:style w:type="paragraph" w:customStyle="1" w:styleId="panel-body">
    <w:name w:val="panel-body"/>
    <w:basedOn w:val="Normal"/>
    <w:pPr>
      <w:spacing w:before="100" w:beforeAutospacing="1" w:after="100" w:afterAutospacing="1"/>
    </w:pPr>
  </w:style>
  <w:style w:type="paragraph" w:customStyle="1" w:styleId="panel-heading">
    <w:name w:val="panel-heading"/>
    <w:basedOn w:val="Normal"/>
    <w:pPr>
      <w:spacing w:before="100" w:beforeAutospacing="1" w:after="100" w:afterAutospacing="1"/>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before="100" w:beforeAutospacing="1" w:after="100" w:afterAutospacing="1"/>
    </w:pPr>
  </w:style>
  <w:style w:type="paragraph" w:customStyle="1" w:styleId="panel-group">
    <w:name w:val="panel-group"/>
    <w:basedOn w:val="Normal"/>
    <w:pPr>
      <w:spacing w:before="100" w:beforeAutospacing="1" w:after="300"/>
    </w:pPr>
  </w:style>
  <w:style w:type="paragraph" w:customStyle="1" w:styleId="panel-default">
    <w:name w:val="panel-default"/>
    <w:basedOn w:val="Normal"/>
    <w:pPr>
      <w:spacing w:before="100" w:beforeAutospacing="1" w:after="100" w:afterAutospacing="1"/>
    </w:pPr>
  </w:style>
  <w:style w:type="paragraph" w:customStyle="1" w:styleId="panel-primary">
    <w:name w:val="panel-primary"/>
    <w:basedOn w:val="Normal"/>
    <w:pPr>
      <w:spacing w:before="100" w:beforeAutospacing="1" w:after="100" w:afterAutospacing="1"/>
    </w:pPr>
  </w:style>
  <w:style w:type="paragraph" w:customStyle="1" w:styleId="panel-success">
    <w:name w:val="panel-success"/>
    <w:basedOn w:val="Normal"/>
    <w:pPr>
      <w:spacing w:before="100" w:beforeAutospacing="1" w:after="100" w:afterAutospacing="1"/>
    </w:pPr>
  </w:style>
  <w:style w:type="paragraph" w:customStyle="1" w:styleId="panel-info">
    <w:name w:val="panel-info"/>
    <w:basedOn w:val="Normal"/>
    <w:pPr>
      <w:spacing w:before="100" w:beforeAutospacing="1" w:after="100" w:afterAutospacing="1"/>
    </w:pPr>
  </w:style>
  <w:style w:type="paragraph" w:customStyle="1" w:styleId="panel-warning">
    <w:name w:val="panel-warning"/>
    <w:basedOn w:val="Normal"/>
    <w:pPr>
      <w:spacing w:before="100" w:beforeAutospacing="1" w:after="100" w:afterAutospacing="1"/>
    </w:pPr>
  </w:style>
  <w:style w:type="paragraph" w:customStyle="1" w:styleId="panel-danger">
    <w:name w:val="panel-danger"/>
    <w:basedOn w:val="Normal"/>
    <w:pPr>
      <w:spacing w:before="100" w:beforeAutospacing="1" w:after="100" w:afterAutospacing="1"/>
    </w:pPr>
  </w:style>
  <w:style w:type="paragraph" w:customStyle="1" w:styleId="embed-responsive">
    <w:name w:val="embed-responsive"/>
    <w:basedOn w:val="Normal"/>
    <w:pPr>
      <w:spacing w:before="100" w:beforeAutospacing="1" w:after="100" w:afterAutospacing="1"/>
    </w:pPr>
  </w:style>
  <w:style w:type="paragraph" w:customStyle="1" w:styleId="embed-responsive-16by9">
    <w:name w:val="embed-responsive-16by9"/>
    <w:basedOn w:val="Normal"/>
    <w:pPr>
      <w:spacing w:before="100" w:beforeAutospacing="1" w:after="100" w:afterAutospacing="1"/>
    </w:pPr>
  </w:style>
  <w:style w:type="paragraph" w:customStyle="1" w:styleId="embed-responsive-4by3">
    <w:name w:val="embed-responsive-4by3"/>
    <w:basedOn w:val="Normal"/>
    <w:pPr>
      <w:spacing w:before="100" w:beforeAutospacing="1" w:after="100" w:afterAutospacing="1"/>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style>
  <w:style w:type="paragraph" w:customStyle="1" w:styleId="well-lg">
    <w:name w:val="well-lg"/>
    <w:basedOn w:val="Normal"/>
    <w:pPr>
      <w:spacing w:before="100" w:beforeAutospacing="1" w:after="100" w:afterAutospacing="1"/>
    </w:pPr>
  </w:style>
  <w:style w:type="paragraph" w:customStyle="1" w:styleId="well-sm">
    <w:name w:val="well-sm"/>
    <w:basedOn w:val="Normal"/>
    <w:pPr>
      <w:spacing w:before="100" w:beforeAutospacing="1" w:after="100" w:afterAutospacing="1"/>
    </w:pPr>
  </w:style>
  <w:style w:type="paragraph" w:customStyle="1" w:styleId="close">
    <w:name w:val="close"/>
    <w:basedOn w:val="Normal"/>
    <w:pPr>
      <w:spacing w:before="100" w:beforeAutospacing="1" w:after="100" w:afterAutospacing="1"/>
    </w:pPr>
    <w:rPr>
      <w:b/>
      <w:bCs/>
      <w:color w:val="000000"/>
      <w:sz w:val="32"/>
      <w:szCs w:val="32"/>
    </w:rPr>
  </w:style>
  <w:style w:type="paragraph" w:customStyle="1" w:styleId="modal">
    <w:name w:val="modal"/>
    <w:basedOn w:val="Normal"/>
    <w:pPr>
      <w:spacing w:before="100" w:beforeAutospacing="1" w:after="100" w:afterAutospacing="1"/>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style>
  <w:style w:type="paragraph" w:customStyle="1" w:styleId="modal-backdrop">
    <w:name w:val="modal-backdrop"/>
    <w:basedOn w:val="Normal"/>
    <w:pPr>
      <w:shd w:val="clear" w:color="auto" w:fill="000000"/>
      <w:spacing w:before="100" w:beforeAutospacing="1" w:after="100" w:afterAutospacing="1"/>
    </w:pPr>
  </w:style>
  <w:style w:type="paragraph" w:customStyle="1" w:styleId="modal-header">
    <w:name w:val="modal-header"/>
    <w:basedOn w:val="Normal"/>
    <w:pPr>
      <w:pBdr>
        <w:bottom w:val="single" w:sz="6" w:space="11" w:color="E5E5E5"/>
      </w:pBdr>
      <w:spacing w:before="100" w:beforeAutospacing="1" w:after="100" w:afterAutospacing="1"/>
    </w:pPr>
  </w:style>
  <w:style w:type="paragraph" w:customStyle="1" w:styleId="modal-title">
    <w:name w:val="modal-title"/>
    <w:basedOn w:val="Normal"/>
  </w:style>
  <w:style w:type="paragraph" w:customStyle="1" w:styleId="modal-body">
    <w:name w:val="modal-body"/>
    <w:basedOn w:val="Normal"/>
    <w:pPr>
      <w:spacing w:before="100" w:beforeAutospacing="1" w:after="100" w:afterAutospacing="1"/>
    </w:pPr>
  </w:style>
  <w:style w:type="paragraph" w:customStyle="1" w:styleId="modal-footer">
    <w:name w:val="modal-footer"/>
    <w:basedOn w:val="Normal"/>
    <w:pPr>
      <w:pBdr>
        <w:top w:val="single" w:sz="6" w:space="11" w:color="E5E5E5"/>
      </w:pBdr>
      <w:spacing w:before="100" w:beforeAutospacing="1" w:after="100" w:afterAutospacing="1"/>
      <w:jc w:val="right"/>
    </w:pPr>
  </w:style>
  <w:style w:type="paragraph" w:customStyle="1" w:styleId="modal-scrollbar-measure">
    <w:name w:val="modal-scrollbar-measure"/>
    <w:basedOn w:val="Normal"/>
    <w:pPr>
      <w:spacing w:before="100" w:beforeAutospacing="1" w:after="100" w:afterAutospacing="1"/>
    </w:pPr>
  </w:style>
  <w:style w:type="paragraph" w:customStyle="1" w:styleId="tooltip">
    <w:name w:val="tooltip"/>
    <w:basedOn w:val="Normal"/>
    <w:pPr>
      <w:spacing w:before="100" w:beforeAutospacing="1" w:after="100" w:afterAutospacing="1"/>
    </w:pPr>
    <w:rPr>
      <w:rFonts w:ascii="Helvetica" w:hAnsi="Helvetica" w:cs="Helvetica"/>
      <w:sz w:val="18"/>
      <w:szCs w:val="18"/>
    </w:rPr>
  </w:style>
  <w:style w:type="paragraph" w:customStyle="1" w:styleId="tooltip-inner">
    <w:name w:val="tooltip-inner"/>
    <w:basedOn w:val="Normal"/>
    <w:pPr>
      <w:shd w:val="clear" w:color="auto" w:fill="000000"/>
      <w:spacing w:before="100" w:beforeAutospacing="1" w:after="100" w:afterAutospacing="1"/>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before="100" w:beforeAutospacing="1" w:after="100" w:afterAutospacing="1"/>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w:hAnsi="Helvetica" w:cs="Helvetica"/>
      <w:vanish/>
      <w:sz w:val="21"/>
      <w:szCs w:val="21"/>
    </w:rPr>
  </w:style>
  <w:style w:type="paragraph" w:customStyle="1" w:styleId="popover-title">
    <w:name w:val="popover-title"/>
    <w:basedOn w:val="Normal"/>
    <w:pPr>
      <w:pBdr>
        <w:bottom w:val="single" w:sz="6" w:space="6" w:color="EBEBEB"/>
      </w:pBdr>
      <w:shd w:val="clear" w:color="auto" w:fill="F7F7F7"/>
    </w:pPr>
    <w:rPr>
      <w:sz w:val="21"/>
      <w:szCs w:val="21"/>
    </w:rPr>
  </w:style>
  <w:style w:type="paragraph" w:customStyle="1" w:styleId="popover-content">
    <w:name w:val="popover-content"/>
    <w:basedOn w:val="Normal"/>
    <w:pPr>
      <w:spacing w:before="100" w:beforeAutospacing="1" w:after="100" w:afterAutospacing="1"/>
    </w:pPr>
  </w:style>
  <w:style w:type="paragraph" w:customStyle="1" w:styleId="carousel-inner">
    <w:name w:val="carousel-inner"/>
    <w:basedOn w:val="Normal"/>
    <w:pPr>
      <w:spacing w:before="100" w:beforeAutospacing="1" w:after="100" w:afterAutospacing="1"/>
    </w:pPr>
  </w:style>
  <w:style w:type="paragraph" w:customStyle="1" w:styleId="carousel-control">
    <w:name w:val="carousel-control"/>
    <w:basedOn w:val="Normal"/>
    <w:pPr>
      <w:spacing w:before="100" w:beforeAutospacing="1" w:after="100" w:afterAutospacing="1"/>
      <w:jc w:val="center"/>
    </w:pPr>
    <w:rPr>
      <w:color w:val="FFFFFF"/>
      <w:sz w:val="30"/>
      <w:szCs w:val="30"/>
    </w:rPr>
  </w:style>
  <w:style w:type="paragraph" w:customStyle="1" w:styleId="carousel-indicators">
    <w:name w:val="carousel-indicators"/>
    <w:basedOn w:val="Normal"/>
    <w:pPr>
      <w:spacing w:before="100" w:beforeAutospacing="1" w:after="100" w:afterAutospacing="1"/>
      <w:ind w:left="-3571"/>
      <w:jc w:val="center"/>
    </w:pPr>
  </w:style>
  <w:style w:type="paragraph" w:customStyle="1" w:styleId="carousel-caption">
    <w:name w:val="carousel-caption"/>
    <w:basedOn w:val="Normal"/>
    <w:pPr>
      <w:spacing w:before="100" w:beforeAutospacing="1" w:after="100" w:afterAutospacing="1"/>
      <w:jc w:val="center"/>
    </w:pPr>
    <w:rPr>
      <w:color w:val="FFFFFF"/>
    </w:rPr>
  </w:style>
  <w:style w:type="paragraph" w:customStyle="1" w:styleId="center-block">
    <w:name w:val="center-block"/>
    <w:basedOn w:val="Normal"/>
    <w:pPr>
      <w:spacing w:before="100" w:beforeAutospacing="1" w:after="100" w:afterAutospacing="1"/>
    </w:pPr>
  </w:style>
  <w:style w:type="paragraph" w:customStyle="1" w:styleId="text-hide">
    <w:name w:val="text-hide"/>
    <w:basedOn w:val="Normal"/>
    <w:pPr>
      <w:spacing w:before="100" w:beforeAutospacing="1" w:after="100" w:afterAutospacing="1"/>
    </w:pPr>
  </w:style>
  <w:style w:type="paragraph" w:customStyle="1" w:styleId="hljs-literal">
    <w:name w:val="hljs-literal"/>
    <w:basedOn w:val="Normal"/>
    <w:pPr>
      <w:spacing w:before="100" w:beforeAutospacing="1" w:after="100" w:afterAutospacing="1"/>
    </w:pPr>
    <w:rPr>
      <w:color w:val="990073"/>
    </w:rPr>
  </w:style>
  <w:style w:type="paragraph" w:customStyle="1" w:styleId="hljs-number">
    <w:name w:val="hljs-number"/>
    <w:basedOn w:val="Normal"/>
    <w:pPr>
      <w:spacing w:before="100" w:beforeAutospacing="1" w:after="100" w:afterAutospacing="1"/>
    </w:pPr>
    <w:rPr>
      <w:color w:val="009999"/>
    </w:rPr>
  </w:style>
  <w:style w:type="paragraph" w:customStyle="1" w:styleId="hljs-comment">
    <w:name w:val="hljs-comment"/>
    <w:basedOn w:val="Normal"/>
    <w:pPr>
      <w:spacing w:before="100" w:beforeAutospacing="1" w:after="100" w:afterAutospacing="1"/>
    </w:pPr>
    <w:rPr>
      <w:i/>
      <w:iCs/>
      <w:color w:val="999988"/>
    </w:rPr>
  </w:style>
  <w:style w:type="paragraph" w:customStyle="1" w:styleId="hljs-keyword">
    <w:name w:val="hljs-keyword"/>
    <w:basedOn w:val="Normal"/>
    <w:pPr>
      <w:spacing w:before="100" w:beforeAutospacing="1" w:after="100" w:afterAutospacing="1"/>
    </w:pPr>
    <w:rPr>
      <w:b/>
      <w:bCs/>
      <w:color w:val="990000"/>
    </w:rPr>
  </w:style>
  <w:style w:type="paragraph" w:customStyle="1" w:styleId="hljs-string">
    <w:name w:val="hljs-string"/>
    <w:basedOn w:val="Normal"/>
    <w:pPr>
      <w:spacing w:before="100" w:beforeAutospacing="1" w:after="100" w:afterAutospacing="1"/>
    </w:pPr>
    <w:rPr>
      <w:color w:val="DD1144"/>
    </w:rPr>
  </w:style>
  <w:style w:type="paragraph" w:customStyle="1" w:styleId="lightable-minimal">
    <w:name w:val="lightable-minimal"/>
    <w:basedOn w:val="Normal"/>
    <w:pPr>
      <w:spacing w:before="100" w:beforeAutospacing="1" w:after="150"/>
    </w:pPr>
  </w:style>
  <w:style w:type="paragraph" w:customStyle="1" w:styleId="lightable-classic">
    <w:name w:val="lightable-classic"/>
    <w:basedOn w:val="Normal"/>
    <w:pPr>
      <w:pBdr>
        <w:top w:val="single" w:sz="12" w:space="0" w:color="111111"/>
        <w:bottom w:val="single" w:sz="12" w:space="0" w:color="111111"/>
      </w:pBdr>
      <w:spacing w:before="150" w:after="150"/>
      <w:ind w:left="75" w:right="75"/>
    </w:pPr>
  </w:style>
  <w:style w:type="paragraph" w:customStyle="1" w:styleId="lightable-classic-2">
    <w:name w:val="lightable-classic-2"/>
    <w:basedOn w:val="Normal"/>
    <w:pPr>
      <w:pBdr>
        <w:top w:val="double" w:sz="6" w:space="0" w:color="111111"/>
        <w:bottom w:val="double" w:sz="6" w:space="0" w:color="111111"/>
      </w:pBdr>
      <w:spacing w:before="100" w:beforeAutospacing="1" w:after="150"/>
    </w:pPr>
  </w:style>
  <w:style w:type="paragraph" w:customStyle="1" w:styleId="lightable-material">
    <w:name w:val="lightable-material"/>
    <w:basedOn w:val="Normal"/>
    <w:pPr>
      <w:pBdr>
        <w:top w:val="single" w:sz="6" w:space="0" w:color="EEEEEE"/>
        <w:left w:val="single" w:sz="6" w:space="0" w:color="EEEEEE"/>
        <w:bottom w:val="single" w:sz="6" w:space="0" w:color="EEEEEE"/>
        <w:right w:val="single" w:sz="6" w:space="0" w:color="EEEEEE"/>
      </w:pBdr>
      <w:spacing w:before="100" w:beforeAutospacing="1" w:after="150"/>
    </w:pPr>
    <w:rPr>
      <w:rFonts w:ascii="Roboto" w:hAnsi="Roboto"/>
    </w:rPr>
  </w:style>
  <w:style w:type="paragraph" w:customStyle="1" w:styleId="lightable-material-dark">
    <w:name w:val="lightable-material-dark"/>
    <w:basedOn w:val="Normal"/>
    <w:pPr>
      <w:shd w:val="clear" w:color="auto" w:fill="363640"/>
      <w:spacing w:before="100" w:beforeAutospacing="1" w:after="150"/>
    </w:pPr>
    <w:rPr>
      <w:rFonts w:ascii="Roboto" w:hAnsi="Roboto"/>
    </w:rPr>
  </w:style>
  <w:style w:type="paragraph" w:customStyle="1" w:styleId="lightable-paper">
    <w:name w:val="lightable-paper"/>
    <w:basedOn w:val="Normal"/>
    <w:pPr>
      <w:spacing w:before="100" w:beforeAutospacing="1" w:after="150"/>
    </w:pPr>
    <w:rPr>
      <w:color w:val="444444"/>
    </w:rPr>
  </w:style>
  <w:style w:type="paragraph" w:customStyle="1" w:styleId="main-container">
    <w:name w:val="main-container"/>
    <w:basedOn w:val="Normal"/>
    <w:pPr>
      <w:spacing w:before="100" w:beforeAutospacing="1" w:after="100" w:afterAutospacing="1"/>
    </w:pPr>
  </w:style>
  <w:style w:type="paragraph" w:customStyle="1" w:styleId="tabbed-pane">
    <w:name w:val="tabbed-pane"/>
    <w:basedOn w:val="Normal"/>
    <w:pPr>
      <w:spacing w:before="100" w:beforeAutospacing="1" w:after="100" w:afterAutospacing="1"/>
    </w:pPr>
  </w:style>
  <w:style w:type="paragraph" w:customStyle="1" w:styleId="html-widget">
    <w:name w:val="html-widget"/>
    <w:basedOn w:val="Normal"/>
    <w:pPr>
      <w:spacing w:before="100" w:beforeAutospacing="1" w:after="300"/>
    </w:pPr>
  </w:style>
  <w:style w:type="paragraph" w:customStyle="1" w:styleId="table-hovertbodytr">
    <w:name w:val="table-hover&gt;tbody&gt;tr"/>
    <w:basedOn w:val="Normal"/>
    <w:pPr>
      <w:spacing w:before="100" w:beforeAutospacing="1" w:after="100" w:afterAutospacing="1"/>
    </w:pPr>
  </w:style>
  <w:style w:type="paragraph" w:customStyle="1" w:styleId="divider">
    <w:name w:val="divider"/>
    <w:basedOn w:val="Normal"/>
    <w:pPr>
      <w:spacing w:before="100" w:beforeAutospacing="1" w:after="100" w:afterAutospacing="1"/>
    </w:pPr>
  </w:style>
  <w:style w:type="paragraph" w:customStyle="1" w:styleId="nav-divider">
    <w:name w:val="nav-divider"/>
    <w:basedOn w:val="Normal"/>
    <w:pPr>
      <w:spacing w:before="100" w:beforeAutospacing="1" w:after="100" w:afterAutospacing="1"/>
    </w:pPr>
  </w:style>
  <w:style w:type="paragraph" w:customStyle="1" w:styleId="icon-bar">
    <w:name w:val="icon-bar"/>
    <w:basedOn w:val="Normal"/>
    <w:pPr>
      <w:spacing w:before="100" w:beforeAutospacing="1" w:after="100" w:afterAutospacing="1"/>
    </w:pPr>
  </w:style>
  <w:style w:type="paragraph" w:customStyle="1" w:styleId="navbar-link">
    <w:name w:val="navbar-link"/>
    <w:basedOn w:val="Normal"/>
    <w:pPr>
      <w:spacing w:before="100" w:beforeAutospacing="1" w:after="100" w:afterAutospacing="1"/>
    </w:pPr>
  </w:style>
  <w:style w:type="paragraph" w:customStyle="1" w:styleId="Caption1">
    <w:name w:val="Caption1"/>
    <w:basedOn w:val="Normal"/>
    <w:pPr>
      <w:spacing w:before="100" w:beforeAutospacing="1" w:after="100" w:afterAutospacing="1"/>
    </w:pPr>
  </w:style>
  <w:style w:type="paragraph" w:customStyle="1" w:styleId="alert-link">
    <w:name w:val="alert-link"/>
    <w:basedOn w:val="Normal"/>
    <w:pPr>
      <w:spacing w:before="100" w:beforeAutospacing="1" w:after="100" w:afterAutospacing="1"/>
    </w:pPr>
  </w:style>
  <w:style w:type="paragraph" w:customStyle="1" w:styleId="glyphicon-chevron-left">
    <w:name w:val="glyphicon-chevron-left"/>
    <w:basedOn w:val="Normal"/>
    <w:pPr>
      <w:spacing w:before="100" w:beforeAutospacing="1" w:after="100" w:afterAutospacing="1"/>
    </w:pPr>
  </w:style>
  <w:style w:type="paragraph" w:customStyle="1" w:styleId="glyphicon-chevron-right">
    <w:name w:val="glyphicon-chevron-right"/>
    <w:basedOn w:val="Normal"/>
    <w:pPr>
      <w:spacing w:before="100" w:beforeAutospacing="1" w:after="100" w:afterAutospacing="1"/>
    </w:pPr>
  </w:style>
  <w:style w:type="paragraph" w:customStyle="1" w:styleId="icon-next">
    <w:name w:val="icon-next"/>
    <w:basedOn w:val="Normal"/>
    <w:pPr>
      <w:spacing w:before="100" w:beforeAutospacing="1" w:after="100" w:afterAutospacing="1"/>
    </w:pPr>
  </w:style>
  <w:style w:type="paragraph" w:customStyle="1" w:styleId="icon-prev">
    <w:name w:val="icon-prev"/>
    <w:basedOn w:val="Normal"/>
    <w:pPr>
      <w:spacing w:before="100" w:beforeAutospacing="1" w:after="100" w:afterAutospacing="1"/>
    </w:pPr>
  </w:style>
  <w:style w:type="paragraph" w:customStyle="1" w:styleId="active">
    <w:name w:val="active"/>
    <w:basedOn w:val="Normal"/>
    <w:pPr>
      <w:spacing w:before="100" w:beforeAutospacing="1" w:after="100" w:afterAutospacing="1"/>
    </w:pPr>
  </w:style>
  <w:style w:type="character" w:customStyle="1" w:styleId="smallcaps">
    <w:name w:val="smallcaps"/>
    <w:basedOn w:val="DefaultParagraphFont"/>
    <w:rPr>
      <w:smallCaps/>
    </w:rPr>
  </w:style>
  <w:style w:type="character" w:customStyle="1" w:styleId="underline">
    <w:name w:val="underline"/>
    <w:basedOn w:val="DefaultParagraphFont"/>
    <w:rPr>
      <w:u w:val="single"/>
    </w:rPr>
  </w:style>
  <w:style w:type="paragraph" w:customStyle="1" w:styleId="small1">
    <w:name w:val="small1"/>
    <w:basedOn w:val="Normal"/>
    <w:pPr>
      <w:spacing w:after="150"/>
    </w:pPr>
    <w:rPr>
      <w:color w:val="777777"/>
      <w:sz w:val="16"/>
      <w:szCs w:val="16"/>
    </w:rPr>
  </w:style>
  <w:style w:type="paragraph" w:customStyle="1" w:styleId="small2">
    <w:name w:val="small2"/>
    <w:basedOn w:val="Normal"/>
    <w:pPr>
      <w:spacing w:after="150"/>
    </w:pPr>
    <w:rPr>
      <w:color w:val="777777"/>
      <w:sz w:val="16"/>
      <w:szCs w:val="16"/>
    </w:rPr>
  </w:style>
  <w:style w:type="paragraph" w:customStyle="1" w:styleId="small3">
    <w:name w:val="small3"/>
    <w:basedOn w:val="Normal"/>
    <w:pPr>
      <w:spacing w:after="150"/>
    </w:pPr>
    <w:rPr>
      <w:color w:val="777777"/>
      <w:sz w:val="16"/>
      <w:szCs w:val="16"/>
    </w:rPr>
  </w:style>
  <w:style w:type="paragraph" w:customStyle="1" w:styleId="small4">
    <w:name w:val="small4"/>
    <w:basedOn w:val="Normal"/>
    <w:pPr>
      <w:spacing w:after="150"/>
    </w:pPr>
    <w:rPr>
      <w:color w:val="777777"/>
      <w:sz w:val="18"/>
      <w:szCs w:val="18"/>
    </w:rPr>
  </w:style>
  <w:style w:type="paragraph" w:customStyle="1" w:styleId="small5">
    <w:name w:val="small5"/>
    <w:basedOn w:val="Normal"/>
    <w:pPr>
      <w:spacing w:after="150"/>
    </w:pPr>
    <w:rPr>
      <w:color w:val="777777"/>
      <w:sz w:val="18"/>
      <w:szCs w:val="18"/>
    </w:rPr>
  </w:style>
  <w:style w:type="paragraph" w:customStyle="1" w:styleId="small6">
    <w:name w:val="small6"/>
    <w:basedOn w:val="Normal"/>
    <w:pPr>
      <w:spacing w:after="150"/>
    </w:pPr>
    <w:rPr>
      <w:color w:val="777777"/>
      <w:sz w:val="18"/>
      <w:szCs w:val="18"/>
    </w:rPr>
  </w:style>
  <w:style w:type="paragraph" w:customStyle="1" w:styleId="small7">
    <w:name w:val="small7"/>
    <w:basedOn w:val="Normal"/>
    <w:pPr>
      <w:spacing w:after="150"/>
    </w:pPr>
    <w:rPr>
      <w:color w:val="777777"/>
      <w:sz w:val="16"/>
      <w:szCs w:val="16"/>
    </w:rPr>
  </w:style>
  <w:style w:type="paragraph" w:customStyle="1" w:styleId="small8">
    <w:name w:val="small8"/>
    <w:basedOn w:val="Normal"/>
    <w:pPr>
      <w:spacing w:after="150"/>
    </w:pPr>
    <w:rPr>
      <w:color w:val="777777"/>
      <w:sz w:val="16"/>
      <w:szCs w:val="16"/>
    </w:rPr>
  </w:style>
  <w:style w:type="paragraph" w:customStyle="1" w:styleId="small9">
    <w:name w:val="small9"/>
    <w:basedOn w:val="Normal"/>
    <w:pPr>
      <w:spacing w:after="150"/>
    </w:pPr>
    <w:rPr>
      <w:color w:val="777777"/>
      <w:sz w:val="16"/>
      <w:szCs w:val="16"/>
    </w:rPr>
  </w:style>
  <w:style w:type="paragraph" w:customStyle="1" w:styleId="small10">
    <w:name w:val="small10"/>
    <w:basedOn w:val="Normal"/>
    <w:pPr>
      <w:spacing w:after="150"/>
    </w:pPr>
    <w:rPr>
      <w:color w:val="777777"/>
      <w:sz w:val="18"/>
      <w:szCs w:val="18"/>
    </w:rPr>
  </w:style>
  <w:style w:type="paragraph" w:customStyle="1" w:styleId="small11">
    <w:name w:val="small11"/>
    <w:basedOn w:val="Normal"/>
    <w:pPr>
      <w:spacing w:after="150"/>
    </w:pPr>
    <w:rPr>
      <w:color w:val="777777"/>
      <w:sz w:val="18"/>
      <w:szCs w:val="18"/>
    </w:rPr>
  </w:style>
  <w:style w:type="paragraph" w:customStyle="1" w:styleId="small12">
    <w:name w:val="small12"/>
    <w:basedOn w:val="Normal"/>
    <w:pPr>
      <w:spacing w:after="150"/>
    </w:pPr>
    <w:rPr>
      <w:color w:val="777777"/>
      <w:sz w:val="18"/>
      <w:szCs w:val="18"/>
    </w:rPr>
  </w:style>
  <w:style w:type="paragraph" w:customStyle="1" w:styleId="table1">
    <w:name w:val="table1"/>
    <w:basedOn w:val="Normal"/>
    <w:pPr>
      <w:shd w:val="clear" w:color="auto" w:fill="FFFFFF"/>
      <w:spacing w:after="300"/>
    </w:p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color w:val="555555"/>
      <w:sz w:val="18"/>
      <w:szCs w:val="18"/>
    </w:rPr>
  </w:style>
  <w:style w:type="paragraph" w:customStyle="1" w:styleId="form-control-static1">
    <w:name w:val="form-control-static1"/>
    <w:basedOn w:val="Normal"/>
    <w:rPr>
      <w:sz w:val="18"/>
      <w:szCs w:val="18"/>
    </w:rPr>
  </w:style>
  <w:style w:type="paragraph" w:customStyle="1" w:styleId="form-control2">
    <w:name w:val="form-control2"/>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color w:val="555555"/>
      <w:sz w:val="27"/>
      <w:szCs w:val="27"/>
    </w:rPr>
  </w:style>
  <w:style w:type="paragraph" w:customStyle="1" w:styleId="form-control-static2">
    <w:name w:val="form-control-static2"/>
    <w:basedOn w:val="Normal"/>
    <w:rPr>
      <w:sz w:val="27"/>
      <w:szCs w:val="27"/>
    </w:rPr>
  </w:style>
  <w:style w:type="paragraph" w:customStyle="1" w:styleId="form-control3">
    <w:name w:val="form-control3"/>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color w:val="555555"/>
      <w:sz w:val="21"/>
      <w:szCs w:val="21"/>
    </w:rPr>
  </w:style>
  <w:style w:type="paragraph" w:customStyle="1" w:styleId="form-control4">
    <w:name w:val="form-control4"/>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color w:val="3C763D"/>
      <w:sz w:val="21"/>
      <w:szCs w:val="21"/>
    </w:rPr>
  </w:style>
  <w:style w:type="paragraph" w:customStyle="1" w:styleId="form-control-feedback1">
    <w:name w:val="form-control-feedback1"/>
    <w:basedOn w:val="Normal"/>
    <w:pPr>
      <w:spacing w:after="150" w:line="510" w:lineRule="atLeast"/>
      <w:jc w:val="center"/>
    </w:pPr>
    <w:rPr>
      <w:color w:val="3C763D"/>
    </w:rPr>
  </w:style>
  <w:style w:type="paragraph" w:customStyle="1" w:styleId="form-control5">
    <w:name w:val="form-control5"/>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color w:val="8A6D3B"/>
      <w:sz w:val="21"/>
      <w:szCs w:val="21"/>
    </w:rPr>
  </w:style>
  <w:style w:type="paragraph" w:customStyle="1" w:styleId="form-control-feedback2">
    <w:name w:val="form-control-feedback2"/>
    <w:basedOn w:val="Normal"/>
    <w:pPr>
      <w:spacing w:after="150" w:line="510" w:lineRule="atLeast"/>
      <w:jc w:val="center"/>
    </w:pPr>
    <w:rPr>
      <w:color w:val="8A6D3B"/>
    </w:rPr>
  </w:style>
  <w:style w:type="paragraph" w:customStyle="1" w:styleId="form-control6">
    <w:name w:val="form-control6"/>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color w:val="A94442"/>
      <w:sz w:val="21"/>
      <w:szCs w:val="21"/>
    </w:rPr>
  </w:style>
  <w:style w:type="paragraph" w:customStyle="1" w:styleId="form-control-feedback3">
    <w:name w:val="form-control-feedback3"/>
    <w:basedOn w:val="Normal"/>
    <w:pPr>
      <w:spacing w:after="150" w:line="510" w:lineRule="atLeast"/>
      <w:jc w:val="center"/>
    </w:pPr>
    <w:rPr>
      <w:color w:val="A94442"/>
    </w:rPr>
  </w:style>
  <w:style w:type="paragraph" w:customStyle="1" w:styleId="checkbox1">
    <w:name w:val="checkbox1"/>
    <w:basedOn w:val="Normal"/>
  </w:style>
  <w:style w:type="paragraph" w:customStyle="1" w:styleId="checkbox-inline1">
    <w:name w:val="checkbox-inline1"/>
    <w:basedOn w:val="Normal"/>
    <w:pPr>
      <w:textAlignment w:val="center"/>
    </w:pPr>
  </w:style>
  <w:style w:type="paragraph" w:customStyle="1" w:styleId="radio1">
    <w:name w:val="radio1"/>
    <w:basedOn w:val="Normal"/>
  </w:style>
  <w:style w:type="paragraph" w:customStyle="1" w:styleId="radio-inline1">
    <w:name w:val="radio-inline1"/>
    <w:basedOn w:val="Normal"/>
    <w:pPr>
      <w:textAlignment w:val="center"/>
    </w:pPr>
  </w:style>
  <w:style w:type="paragraph" w:customStyle="1" w:styleId="form-group1">
    <w:name w:val="form-group1"/>
    <w:basedOn w:val="Normal"/>
    <w:pPr>
      <w:spacing w:after="225"/>
      <w:ind w:left="-225" w:right="-225"/>
    </w:pPr>
  </w:style>
  <w:style w:type="paragraph" w:customStyle="1" w:styleId="badge1">
    <w:name w:val="badge1"/>
    <w:basedOn w:val="Normal"/>
    <w:pPr>
      <w:shd w:val="clear" w:color="auto" w:fill="333333"/>
      <w:spacing w:after="150"/>
      <w:jc w:val="center"/>
      <w:textAlignment w:val="center"/>
    </w:pPr>
    <w:rPr>
      <w:b/>
      <w:bCs/>
      <w:color w:val="FFFFFF"/>
      <w:sz w:val="18"/>
      <w:szCs w:val="18"/>
    </w:rPr>
  </w:style>
  <w:style w:type="paragraph" w:customStyle="1" w:styleId="badge2">
    <w:name w:val="badge2"/>
    <w:basedOn w:val="Normal"/>
    <w:pPr>
      <w:shd w:val="clear" w:color="auto" w:fill="FFFFFF"/>
      <w:spacing w:after="150"/>
      <w:jc w:val="center"/>
      <w:textAlignment w:val="center"/>
    </w:pPr>
    <w:rPr>
      <w:b/>
      <w:bCs/>
      <w:color w:val="337AB7"/>
      <w:sz w:val="18"/>
      <w:szCs w:val="18"/>
    </w:rPr>
  </w:style>
  <w:style w:type="paragraph" w:customStyle="1" w:styleId="badge3">
    <w:name w:val="badge3"/>
    <w:basedOn w:val="Normal"/>
    <w:pPr>
      <w:shd w:val="clear" w:color="auto" w:fill="FFFFFF"/>
      <w:spacing w:after="150"/>
      <w:jc w:val="center"/>
      <w:textAlignment w:val="center"/>
    </w:pPr>
    <w:rPr>
      <w:b/>
      <w:bCs/>
      <w:color w:val="5CB85C"/>
      <w:sz w:val="18"/>
      <w:szCs w:val="18"/>
    </w:rPr>
  </w:style>
  <w:style w:type="paragraph" w:customStyle="1" w:styleId="badge4">
    <w:name w:val="badge4"/>
    <w:basedOn w:val="Normal"/>
    <w:pPr>
      <w:shd w:val="clear" w:color="auto" w:fill="FFFFFF"/>
      <w:spacing w:after="150"/>
      <w:jc w:val="center"/>
      <w:textAlignment w:val="center"/>
    </w:pPr>
    <w:rPr>
      <w:b/>
      <w:bCs/>
      <w:color w:val="5BC0DE"/>
      <w:sz w:val="18"/>
      <w:szCs w:val="18"/>
    </w:rPr>
  </w:style>
  <w:style w:type="paragraph" w:customStyle="1" w:styleId="badge5">
    <w:name w:val="badge5"/>
    <w:basedOn w:val="Normal"/>
    <w:pPr>
      <w:shd w:val="clear" w:color="auto" w:fill="FFFFFF"/>
      <w:spacing w:after="150"/>
      <w:jc w:val="center"/>
      <w:textAlignment w:val="center"/>
    </w:pPr>
    <w:rPr>
      <w:b/>
      <w:bCs/>
      <w:color w:val="F0AD4E"/>
      <w:sz w:val="18"/>
      <w:szCs w:val="18"/>
    </w:rPr>
  </w:style>
  <w:style w:type="paragraph" w:customStyle="1" w:styleId="badge6">
    <w:name w:val="badge6"/>
    <w:basedOn w:val="Normal"/>
    <w:pPr>
      <w:shd w:val="clear" w:color="auto" w:fill="FFFFFF"/>
      <w:spacing w:after="150"/>
      <w:jc w:val="center"/>
      <w:textAlignment w:val="center"/>
    </w:pPr>
    <w:rPr>
      <w:b/>
      <w:bCs/>
      <w:color w:val="D9534F"/>
      <w:sz w:val="18"/>
      <w:szCs w:val="18"/>
    </w:rPr>
  </w:style>
  <w:style w:type="paragraph" w:customStyle="1" w:styleId="divider1">
    <w:name w:val="divider1"/>
    <w:basedOn w:val="Normal"/>
    <w:pPr>
      <w:shd w:val="clear" w:color="auto" w:fill="E5E5E5"/>
      <w:spacing w:before="135" w:after="135"/>
    </w:pPr>
  </w:style>
  <w:style w:type="paragraph" w:customStyle="1" w:styleId="caret1">
    <w:name w:val="caret1"/>
    <w:basedOn w:val="Normal"/>
    <w:pPr>
      <w:pBdr>
        <w:bottom w:val="dashed" w:sz="24" w:space="0" w:color="auto"/>
      </w:pBdr>
      <w:spacing w:after="150"/>
      <w:ind w:left="30"/>
      <w:textAlignment w:val="center"/>
    </w:pPr>
  </w:style>
  <w:style w:type="paragraph" w:customStyle="1" w:styleId="caret2">
    <w:name w:val="caret2"/>
    <w:basedOn w:val="Normal"/>
    <w:pPr>
      <w:pBdr>
        <w:bottom w:val="dashed" w:sz="24" w:space="0" w:color="auto"/>
      </w:pBdr>
      <w:spacing w:after="150"/>
      <w:ind w:left="30"/>
      <w:textAlignment w:val="center"/>
    </w:p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30"/>
    </w:pPr>
    <w:rPr>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30"/>
    </w:pPr>
    <w:rPr>
      <w:vanish/>
      <w:sz w:val="21"/>
      <w:szCs w:val="21"/>
    </w:rPr>
  </w:style>
  <w:style w:type="paragraph" w:customStyle="1" w:styleId="caret3">
    <w:name w:val="caret3"/>
    <w:basedOn w:val="Normal"/>
    <w:pPr>
      <w:pBdr>
        <w:top w:val="dashed" w:sz="24" w:space="0" w:color="auto"/>
      </w:pBdr>
      <w:spacing w:after="150"/>
      <w:textAlignment w:val="center"/>
    </w:pPr>
  </w:style>
  <w:style w:type="paragraph" w:customStyle="1" w:styleId="caret4">
    <w:name w:val="caret4"/>
    <w:basedOn w:val="Normal"/>
    <w:pPr>
      <w:pBdr>
        <w:top w:val="dashed" w:sz="36" w:space="0" w:color="auto"/>
      </w:pBdr>
      <w:spacing w:after="150"/>
      <w:ind w:left="30"/>
      <w:textAlignment w:val="center"/>
    </w:pPr>
  </w:style>
  <w:style w:type="paragraph" w:customStyle="1" w:styleId="caret5">
    <w:name w:val="caret5"/>
    <w:basedOn w:val="Normal"/>
    <w:pPr>
      <w:pBdr>
        <w:bottom w:val="dashed" w:sz="36" w:space="0" w:color="auto"/>
      </w:pBdr>
      <w:spacing w:after="150"/>
      <w:ind w:left="30"/>
      <w:textAlignment w:val="center"/>
    </w:pPr>
  </w:style>
  <w:style w:type="paragraph" w:customStyle="1" w:styleId="form-control7">
    <w:name w:val="form-control7"/>
    <w:basedOn w:val="Normal"/>
    <w:pPr>
      <w:pBdr>
        <w:top w:val="single" w:sz="6" w:space="5" w:color="CCCCCC"/>
        <w:left w:val="single" w:sz="6" w:space="9" w:color="CCCCCC"/>
        <w:bottom w:val="single" w:sz="6" w:space="5" w:color="CCCCCC"/>
        <w:right w:val="single" w:sz="6" w:space="9" w:color="CCCCCC"/>
      </w:pBdr>
      <w:shd w:val="clear" w:color="auto" w:fill="FFFFFF"/>
    </w:pPr>
    <w:rPr>
      <w:color w:val="555555"/>
      <w:sz w:val="21"/>
      <w:szCs w:val="21"/>
    </w:rPr>
  </w:style>
  <w:style w:type="paragraph" w:customStyle="1" w:styleId="nav-divider1">
    <w:name w:val="nav-divider1"/>
    <w:basedOn w:val="Normal"/>
    <w:pPr>
      <w:shd w:val="clear" w:color="auto" w:fill="E5E5E5"/>
      <w:spacing w:before="135" w:after="135"/>
    </w:p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pPr>
    <w:rPr>
      <w:vanish/>
      <w:sz w:val="21"/>
      <w:szCs w:val="21"/>
    </w:rPr>
  </w:style>
  <w:style w:type="paragraph" w:customStyle="1" w:styleId="icon-bar1">
    <w:name w:val="icon-bar1"/>
    <w:basedOn w:val="Normal"/>
    <w:pPr>
      <w:spacing w:after="150"/>
    </w:pPr>
  </w:style>
  <w:style w:type="paragraph" w:customStyle="1" w:styleId="navbar-brand1">
    <w:name w:val="navbar-brand1"/>
    <w:basedOn w:val="Normal"/>
    <w:pPr>
      <w:spacing w:after="150" w:line="300" w:lineRule="atLeast"/>
    </w:pPr>
    <w:rPr>
      <w:color w:val="777777"/>
      <w:sz w:val="27"/>
      <w:szCs w:val="27"/>
    </w:rPr>
  </w:style>
  <w:style w:type="paragraph" w:customStyle="1" w:styleId="navbar-text1">
    <w:name w:val="navbar-text1"/>
    <w:basedOn w:val="Normal"/>
    <w:pPr>
      <w:spacing w:before="225" w:after="225"/>
    </w:pPr>
    <w:rPr>
      <w:color w:val="777777"/>
    </w:rPr>
  </w:style>
  <w:style w:type="paragraph" w:customStyle="1" w:styleId="navbar-navlia1">
    <w:name w:val="navbar-nav&gt;li&gt;a1"/>
    <w:basedOn w:val="Normal"/>
    <w:pPr>
      <w:spacing w:after="150" w:line="300" w:lineRule="atLeast"/>
    </w:pPr>
    <w:rPr>
      <w:color w:val="777777"/>
    </w:rPr>
  </w:style>
  <w:style w:type="paragraph" w:customStyle="1" w:styleId="navbar-toggle1">
    <w:name w:val="navbar-toggle1"/>
    <w:basedOn w:val="Normal"/>
    <w:pPr>
      <w:spacing w:before="120" w:after="120"/>
      <w:ind w:right="225"/>
    </w:pPr>
  </w:style>
  <w:style w:type="paragraph" w:customStyle="1" w:styleId="icon-bar2">
    <w:name w:val="icon-bar2"/>
    <w:basedOn w:val="Normal"/>
    <w:pPr>
      <w:shd w:val="clear" w:color="auto" w:fill="888888"/>
      <w:spacing w:after="150"/>
    </w:pPr>
  </w:style>
  <w:style w:type="paragraph" w:customStyle="1" w:styleId="navbar-collapse1">
    <w:name w:val="navbar-collapse1"/>
    <w:basedOn w:val="Normal"/>
    <w:pPr>
      <w:spacing w:after="150"/>
    </w:pPr>
  </w:style>
  <w:style w:type="paragraph" w:customStyle="1" w:styleId="navbar-form1">
    <w:name w:val="navbar-form1"/>
    <w:basedOn w:val="Normal"/>
    <w:pPr>
      <w:spacing w:before="120" w:after="120"/>
      <w:ind w:left="-225" w:right="-225"/>
    </w:pPr>
  </w:style>
  <w:style w:type="paragraph" w:customStyle="1" w:styleId="navbar-link1">
    <w:name w:val="navbar-link1"/>
    <w:basedOn w:val="Normal"/>
    <w:pPr>
      <w:spacing w:after="150"/>
    </w:pPr>
    <w:rPr>
      <w:color w:val="777777"/>
    </w:rPr>
  </w:style>
  <w:style w:type="paragraph" w:customStyle="1" w:styleId="navbar-link2">
    <w:name w:val="navbar-link2"/>
    <w:basedOn w:val="Normal"/>
    <w:pPr>
      <w:spacing w:after="150"/>
    </w:pPr>
    <w:rPr>
      <w:color w:val="333333"/>
    </w:rPr>
  </w:style>
  <w:style w:type="paragraph" w:customStyle="1" w:styleId="btn-link1">
    <w:name w:val="btn-link1"/>
    <w:basedOn w:val="Normal"/>
    <w:pPr>
      <w:spacing w:after="150"/>
    </w:pPr>
    <w:rPr>
      <w:color w:val="777777"/>
    </w:rPr>
  </w:style>
  <w:style w:type="paragraph" w:customStyle="1" w:styleId="navbar-brand2">
    <w:name w:val="navbar-brand2"/>
    <w:basedOn w:val="Normal"/>
    <w:pPr>
      <w:spacing w:after="150" w:line="300" w:lineRule="atLeast"/>
    </w:pPr>
    <w:rPr>
      <w:color w:val="9D9D9D"/>
      <w:sz w:val="27"/>
      <w:szCs w:val="27"/>
    </w:rPr>
  </w:style>
  <w:style w:type="paragraph" w:customStyle="1" w:styleId="navbar-text2">
    <w:name w:val="navbar-text2"/>
    <w:basedOn w:val="Normal"/>
    <w:pPr>
      <w:spacing w:before="225" w:after="225"/>
    </w:pPr>
    <w:rPr>
      <w:color w:val="9D9D9D"/>
    </w:rPr>
  </w:style>
  <w:style w:type="paragraph" w:customStyle="1" w:styleId="navbar-navlia2">
    <w:name w:val="navbar-nav&gt;li&gt;a2"/>
    <w:basedOn w:val="Normal"/>
    <w:pPr>
      <w:spacing w:after="150" w:line="300" w:lineRule="atLeast"/>
    </w:pPr>
    <w:rPr>
      <w:color w:val="9D9D9D"/>
    </w:rPr>
  </w:style>
  <w:style w:type="paragraph" w:customStyle="1" w:styleId="navbar-toggle2">
    <w:name w:val="navbar-toggle2"/>
    <w:basedOn w:val="Normal"/>
    <w:pPr>
      <w:spacing w:before="120" w:after="120"/>
      <w:ind w:right="225"/>
    </w:pPr>
  </w:style>
  <w:style w:type="paragraph" w:customStyle="1" w:styleId="icon-bar3">
    <w:name w:val="icon-bar3"/>
    <w:basedOn w:val="Normal"/>
    <w:pPr>
      <w:shd w:val="clear" w:color="auto" w:fill="FFFFFF"/>
      <w:spacing w:after="150"/>
    </w:pPr>
  </w:style>
  <w:style w:type="paragraph" w:customStyle="1" w:styleId="navbar-collapse2">
    <w:name w:val="navbar-collapse2"/>
    <w:basedOn w:val="Normal"/>
    <w:pPr>
      <w:spacing w:after="150"/>
    </w:pPr>
  </w:style>
  <w:style w:type="paragraph" w:customStyle="1" w:styleId="navbar-form2">
    <w:name w:val="navbar-form2"/>
    <w:basedOn w:val="Normal"/>
    <w:pPr>
      <w:spacing w:before="120" w:after="120"/>
      <w:ind w:left="-225" w:right="-225"/>
    </w:pPr>
  </w:style>
  <w:style w:type="paragraph" w:customStyle="1" w:styleId="navbar-link3">
    <w:name w:val="navbar-link3"/>
    <w:basedOn w:val="Normal"/>
    <w:pPr>
      <w:spacing w:after="150"/>
    </w:pPr>
    <w:rPr>
      <w:color w:val="9D9D9D"/>
    </w:rPr>
  </w:style>
  <w:style w:type="paragraph" w:customStyle="1" w:styleId="navbar-link4">
    <w:name w:val="navbar-link4"/>
    <w:basedOn w:val="Normal"/>
    <w:pPr>
      <w:spacing w:after="150"/>
    </w:pPr>
    <w:rPr>
      <w:color w:val="FFFFFF"/>
    </w:rPr>
  </w:style>
  <w:style w:type="paragraph" w:customStyle="1" w:styleId="btn-link2">
    <w:name w:val="btn-link2"/>
    <w:basedOn w:val="Normal"/>
    <w:pPr>
      <w:spacing w:after="150"/>
    </w:pPr>
    <w:rPr>
      <w:color w:val="9D9D9D"/>
    </w:rPr>
  </w:style>
  <w:style w:type="paragraph" w:customStyle="1" w:styleId="caption10">
    <w:name w:val="caption1"/>
    <w:basedOn w:val="Normal"/>
    <w:pPr>
      <w:spacing w:after="150"/>
    </w:pPr>
    <w:rPr>
      <w:color w:val="333333"/>
    </w:rPr>
  </w:style>
  <w:style w:type="paragraph" w:customStyle="1" w:styleId="alert-link1">
    <w:name w:val="alert-link1"/>
    <w:basedOn w:val="Normal"/>
    <w:pPr>
      <w:spacing w:after="150"/>
    </w:pPr>
    <w:rPr>
      <w:b/>
      <w:bCs/>
    </w:rPr>
  </w:style>
  <w:style w:type="paragraph" w:customStyle="1" w:styleId="alert-link2">
    <w:name w:val="alert-link2"/>
    <w:basedOn w:val="Normal"/>
    <w:pPr>
      <w:spacing w:after="150"/>
    </w:pPr>
    <w:rPr>
      <w:color w:val="2B542C"/>
    </w:rPr>
  </w:style>
  <w:style w:type="paragraph" w:customStyle="1" w:styleId="alert-link3">
    <w:name w:val="alert-link3"/>
    <w:basedOn w:val="Normal"/>
    <w:pPr>
      <w:spacing w:after="150"/>
    </w:pPr>
    <w:rPr>
      <w:color w:val="245269"/>
    </w:rPr>
  </w:style>
  <w:style w:type="paragraph" w:customStyle="1" w:styleId="alert-link4">
    <w:name w:val="alert-link4"/>
    <w:basedOn w:val="Normal"/>
    <w:pPr>
      <w:spacing w:after="150"/>
    </w:pPr>
    <w:rPr>
      <w:color w:val="66512C"/>
    </w:rPr>
  </w:style>
  <w:style w:type="paragraph" w:customStyle="1" w:styleId="alert-link5">
    <w:name w:val="alert-link5"/>
    <w:basedOn w:val="Normal"/>
    <w:pPr>
      <w:spacing w:after="150"/>
    </w:pPr>
    <w:rPr>
      <w:color w:val="843534"/>
    </w:rPr>
  </w:style>
  <w:style w:type="paragraph" w:customStyle="1" w:styleId="panel1">
    <w:name w:val="panel1"/>
    <w:basedOn w:val="Normal"/>
    <w:pPr>
      <w:shd w:val="clear" w:color="auto" w:fill="FFFFFF"/>
    </w:pPr>
  </w:style>
  <w:style w:type="paragraph" w:customStyle="1" w:styleId="panel-heading1">
    <w:name w:val="panel-heading1"/>
    <w:basedOn w:val="Normal"/>
    <w:pPr>
      <w:spacing w:after="150"/>
    </w:pPr>
  </w:style>
  <w:style w:type="paragraph" w:customStyle="1" w:styleId="panel-footer1">
    <w:name w:val="panel-footer1"/>
    <w:basedOn w:val="Normal"/>
    <w:pPr>
      <w:shd w:val="clear" w:color="auto" w:fill="F5F5F5"/>
      <w:spacing w:after="150"/>
    </w:pPr>
  </w:style>
  <w:style w:type="paragraph" w:customStyle="1" w:styleId="close1">
    <w:name w:val="close1"/>
    <w:basedOn w:val="Normal"/>
    <w:pPr>
      <w:spacing w:after="150"/>
    </w:pPr>
    <w:rPr>
      <w:b/>
      <w:bCs/>
      <w:color w:val="000000"/>
      <w:sz w:val="32"/>
      <w:szCs w:val="32"/>
    </w:rPr>
  </w:style>
  <w:style w:type="paragraph" w:customStyle="1" w:styleId="glyphicon-chevron-left1">
    <w:name w:val="glyphicon-chevron-left1"/>
    <w:basedOn w:val="Normal"/>
    <w:pPr>
      <w:spacing w:after="150"/>
      <w:ind w:left="-150"/>
    </w:pPr>
  </w:style>
  <w:style w:type="paragraph" w:customStyle="1" w:styleId="glyphicon-chevron-right1">
    <w:name w:val="glyphicon-chevron-right1"/>
    <w:basedOn w:val="Normal"/>
    <w:pPr>
      <w:spacing w:after="150"/>
      <w:ind w:right="-150"/>
    </w:pPr>
  </w:style>
  <w:style w:type="paragraph" w:customStyle="1" w:styleId="icon-next1">
    <w:name w:val="icon-next1"/>
    <w:basedOn w:val="Normal"/>
    <w:pPr>
      <w:spacing w:after="150"/>
      <w:ind w:right="-150"/>
    </w:pPr>
  </w:style>
  <w:style w:type="paragraph" w:customStyle="1" w:styleId="icon-prev1">
    <w:name w:val="icon-prev1"/>
    <w:basedOn w:val="Normal"/>
    <w:pPr>
      <w:spacing w:after="150"/>
      <w:ind w:left="-150"/>
    </w:pPr>
  </w:style>
  <w:style w:type="paragraph" w:customStyle="1" w:styleId="active1">
    <w:name w:val="active1"/>
    <w:basedOn w:val="Normal"/>
    <w:pPr>
      <w:shd w:val="clear" w:color="auto" w:fill="FFFFFF"/>
    </w:pPr>
  </w:style>
  <w:style w:type="paragraph" w:customStyle="1" w:styleId="btn1">
    <w:name w:val="btn1"/>
    <w:basedOn w:val="Normal"/>
    <w:pPr>
      <w:jc w:val="center"/>
      <w:textAlignment w:val="center"/>
    </w:pPr>
    <w:rPr>
      <w:sz w:val="21"/>
      <w:szCs w:val="21"/>
    </w:rPr>
  </w:style>
  <w:style w:type="character" w:customStyle="1" w:styleId="citation">
    <w:name w:val="citation"/>
    <w:basedOn w:val="DefaultParagraphFont"/>
  </w:style>
  <w:style w:type="character" w:customStyle="1" w:styleId="math">
    <w:name w:val="math"/>
    <w:basedOn w:val="DefaultParagraphFont"/>
  </w:style>
  <w:style w:type="character" w:customStyle="1" w:styleId="nocase">
    <w:name w:val="nocase"/>
    <w:basedOn w:val="DefaultParagraphFont"/>
  </w:style>
  <w:style w:type="character" w:styleId="CommentReference">
    <w:name w:val="annotation reference"/>
    <w:basedOn w:val="DefaultParagraphFont"/>
    <w:uiPriority w:val="99"/>
    <w:semiHidden/>
    <w:unhideWhenUsed/>
    <w:rsid w:val="00147AC0"/>
    <w:rPr>
      <w:sz w:val="16"/>
      <w:szCs w:val="16"/>
    </w:rPr>
  </w:style>
  <w:style w:type="paragraph" w:styleId="CommentText">
    <w:name w:val="annotation text"/>
    <w:basedOn w:val="Normal"/>
    <w:link w:val="CommentTextChar"/>
    <w:uiPriority w:val="99"/>
    <w:unhideWhenUsed/>
    <w:rsid w:val="00147AC0"/>
    <w:rPr>
      <w:sz w:val="20"/>
      <w:szCs w:val="20"/>
    </w:rPr>
  </w:style>
  <w:style w:type="character" w:customStyle="1" w:styleId="CommentTextChar">
    <w:name w:val="Comment Text Char"/>
    <w:basedOn w:val="DefaultParagraphFont"/>
    <w:link w:val="CommentText"/>
    <w:uiPriority w:val="99"/>
    <w:rsid w:val="00147AC0"/>
    <w:rPr>
      <w:rFonts w:eastAsiaTheme="minorEastAsia"/>
    </w:rPr>
  </w:style>
  <w:style w:type="paragraph" w:styleId="CommentSubject">
    <w:name w:val="annotation subject"/>
    <w:basedOn w:val="CommentText"/>
    <w:next w:val="CommentText"/>
    <w:link w:val="CommentSubjectChar"/>
    <w:uiPriority w:val="99"/>
    <w:semiHidden/>
    <w:unhideWhenUsed/>
    <w:rsid w:val="00147AC0"/>
    <w:rPr>
      <w:b/>
      <w:bCs/>
    </w:rPr>
  </w:style>
  <w:style w:type="character" w:customStyle="1" w:styleId="CommentSubjectChar">
    <w:name w:val="Comment Subject Char"/>
    <w:basedOn w:val="CommentTextChar"/>
    <w:link w:val="CommentSubject"/>
    <w:uiPriority w:val="99"/>
    <w:semiHidden/>
    <w:rsid w:val="00147AC0"/>
    <w:rPr>
      <w:rFonts w:eastAsiaTheme="minor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837888">
      <w:marLeft w:val="0"/>
      <w:marRight w:val="0"/>
      <w:marTop w:val="0"/>
      <w:marBottom w:val="0"/>
      <w:divBdr>
        <w:top w:val="none" w:sz="0" w:space="0" w:color="auto"/>
        <w:left w:val="none" w:sz="0" w:space="0" w:color="auto"/>
        <w:bottom w:val="none" w:sz="0" w:space="0" w:color="auto"/>
        <w:right w:val="none" w:sz="0" w:space="0" w:color="auto"/>
      </w:divBdr>
      <w:divsChild>
        <w:div w:id="13920214">
          <w:marLeft w:val="0"/>
          <w:marRight w:val="0"/>
          <w:marTop w:val="0"/>
          <w:marBottom w:val="0"/>
          <w:divBdr>
            <w:top w:val="none" w:sz="0" w:space="0" w:color="auto"/>
            <w:left w:val="none" w:sz="0" w:space="0" w:color="auto"/>
            <w:bottom w:val="none" w:sz="0" w:space="0" w:color="auto"/>
            <w:right w:val="none" w:sz="0" w:space="0" w:color="auto"/>
          </w:divBdr>
        </w:div>
        <w:div w:id="1112749399">
          <w:marLeft w:val="0"/>
          <w:marRight w:val="0"/>
          <w:marTop w:val="0"/>
          <w:marBottom w:val="0"/>
          <w:divBdr>
            <w:top w:val="none" w:sz="0" w:space="0" w:color="auto"/>
            <w:left w:val="none" w:sz="0" w:space="0" w:color="auto"/>
            <w:bottom w:val="none" w:sz="0" w:space="0" w:color="auto"/>
            <w:right w:val="none" w:sz="0" w:space="0" w:color="auto"/>
          </w:divBdr>
          <w:divsChild>
            <w:div w:id="693851562">
              <w:marLeft w:val="0"/>
              <w:marRight w:val="0"/>
              <w:marTop w:val="0"/>
              <w:marBottom w:val="0"/>
              <w:divBdr>
                <w:top w:val="none" w:sz="0" w:space="0" w:color="auto"/>
                <w:left w:val="none" w:sz="0" w:space="0" w:color="auto"/>
                <w:bottom w:val="none" w:sz="0" w:space="0" w:color="auto"/>
                <w:right w:val="none" w:sz="0" w:space="0" w:color="auto"/>
              </w:divBdr>
            </w:div>
            <w:div w:id="1221790399">
              <w:marLeft w:val="0"/>
              <w:marRight w:val="0"/>
              <w:marTop w:val="0"/>
              <w:marBottom w:val="0"/>
              <w:divBdr>
                <w:top w:val="none" w:sz="0" w:space="0" w:color="auto"/>
                <w:left w:val="none" w:sz="0" w:space="0" w:color="auto"/>
                <w:bottom w:val="none" w:sz="0" w:space="0" w:color="auto"/>
                <w:right w:val="none" w:sz="0" w:space="0" w:color="auto"/>
              </w:divBdr>
            </w:div>
          </w:divsChild>
        </w:div>
        <w:div w:id="636838399">
          <w:marLeft w:val="0"/>
          <w:marRight w:val="0"/>
          <w:marTop w:val="0"/>
          <w:marBottom w:val="0"/>
          <w:divBdr>
            <w:top w:val="none" w:sz="0" w:space="0" w:color="auto"/>
            <w:left w:val="none" w:sz="0" w:space="0" w:color="auto"/>
            <w:bottom w:val="none" w:sz="0" w:space="0" w:color="auto"/>
            <w:right w:val="none" w:sz="0" w:space="0" w:color="auto"/>
          </w:divBdr>
          <w:divsChild>
            <w:div w:id="1609435382">
              <w:marLeft w:val="0"/>
              <w:marRight w:val="0"/>
              <w:marTop w:val="0"/>
              <w:marBottom w:val="0"/>
              <w:divBdr>
                <w:top w:val="none" w:sz="0" w:space="0" w:color="auto"/>
                <w:left w:val="none" w:sz="0" w:space="0" w:color="auto"/>
                <w:bottom w:val="none" w:sz="0" w:space="0" w:color="auto"/>
                <w:right w:val="none" w:sz="0" w:space="0" w:color="auto"/>
              </w:divBdr>
            </w:div>
            <w:div w:id="1403261182">
              <w:marLeft w:val="0"/>
              <w:marRight w:val="0"/>
              <w:marTop w:val="0"/>
              <w:marBottom w:val="0"/>
              <w:divBdr>
                <w:top w:val="none" w:sz="0" w:space="0" w:color="auto"/>
                <w:left w:val="none" w:sz="0" w:space="0" w:color="auto"/>
                <w:bottom w:val="none" w:sz="0" w:space="0" w:color="auto"/>
                <w:right w:val="none" w:sz="0" w:space="0" w:color="auto"/>
              </w:divBdr>
              <w:divsChild>
                <w:div w:id="960767896">
                  <w:marLeft w:val="0"/>
                  <w:marRight w:val="0"/>
                  <w:marTop w:val="0"/>
                  <w:marBottom w:val="0"/>
                  <w:divBdr>
                    <w:top w:val="none" w:sz="0" w:space="0" w:color="auto"/>
                    <w:left w:val="none" w:sz="0" w:space="0" w:color="auto"/>
                    <w:bottom w:val="none" w:sz="0" w:space="0" w:color="auto"/>
                    <w:right w:val="none" w:sz="0" w:space="0" w:color="auto"/>
                  </w:divBdr>
                </w:div>
                <w:div w:id="1847747873">
                  <w:marLeft w:val="0"/>
                  <w:marRight w:val="0"/>
                  <w:marTop w:val="0"/>
                  <w:marBottom w:val="0"/>
                  <w:divBdr>
                    <w:top w:val="none" w:sz="0" w:space="0" w:color="auto"/>
                    <w:left w:val="none" w:sz="0" w:space="0" w:color="auto"/>
                    <w:bottom w:val="none" w:sz="0" w:space="0" w:color="auto"/>
                    <w:right w:val="none" w:sz="0" w:space="0" w:color="auto"/>
                  </w:divBdr>
                </w:div>
              </w:divsChild>
            </w:div>
            <w:div w:id="1424958524">
              <w:marLeft w:val="0"/>
              <w:marRight w:val="0"/>
              <w:marTop w:val="0"/>
              <w:marBottom w:val="0"/>
              <w:divBdr>
                <w:top w:val="none" w:sz="0" w:space="0" w:color="auto"/>
                <w:left w:val="none" w:sz="0" w:space="0" w:color="auto"/>
                <w:bottom w:val="none" w:sz="0" w:space="0" w:color="auto"/>
                <w:right w:val="none" w:sz="0" w:space="0" w:color="auto"/>
              </w:divBdr>
              <w:divsChild>
                <w:div w:id="1859806483">
                  <w:marLeft w:val="0"/>
                  <w:marRight w:val="0"/>
                  <w:marTop w:val="0"/>
                  <w:marBottom w:val="0"/>
                  <w:divBdr>
                    <w:top w:val="none" w:sz="0" w:space="0" w:color="auto"/>
                    <w:left w:val="none" w:sz="0" w:space="0" w:color="auto"/>
                    <w:bottom w:val="none" w:sz="0" w:space="0" w:color="auto"/>
                    <w:right w:val="none" w:sz="0" w:space="0" w:color="auto"/>
                  </w:divBdr>
                  <w:divsChild>
                    <w:div w:id="1795832424">
                      <w:marLeft w:val="0"/>
                      <w:marRight w:val="0"/>
                      <w:marTop w:val="0"/>
                      <w:marBottom w:val="0"/>
                      <w:divBdr>
                        <w:top w:val="none" w:sz="0" w:space="0" w:color="auto"/>
                        <w:left w:val="none" w:sz="0" w:space="0" w:color="auto"/>
                        <w:bottom w:val="none" w:sz="0" w:space="0" w:color="auto"/>
                        <w:right w:val="none" w:sz="0" w:space="0" w:color="auto"/>
                      </w:divBdr>
                    </w:div>
                    <w:div w:id="1277641008">
                      <w:marLeft w:val="0"/>
                      <w:marRight w:val="0"/>
                      <w:marTop w:val="0"/>
                      <w:marBottom w:val="0"/>
                      <w:divBdr>
                        <w:top w:val="none" w:sz="0" w:space="0" w:color="auto"/>
                        <w:left w:val="none" w:sz="0" w:space="0" w:color="auto"/>
                        <w:bottom w:val="none" w:sz="0" w:space="0" w:color="auto"/>
                        <w:right w:val="none" w:sz="0" w:space="0" w:color="auto"/>
                      </w:divBdr>
                    </w:div>
                  </w:divsChild>
                </w:div>
                <w:div w:id="185406189">
                  <w:marLeft w:val="0"/>
                  <w:marRight w:val="0"/>
                  <w:marTop w:val="0"/>
                  <w:marBottom w:val="0"/>
                  <w:divBdr>
                    <w:top w:val="none" w:sz="0" w:space="0" w:color="auto"/>
                    <w:left w:val="none" w:sz="0" w:space="0" w:color="auto"/>
                    <w:bottom w:val="none" w:sz="0" w:space="0" w:color="auto"/>
                    <w:right w:val="none" w:sz="0" w:space="0" w:color="auto"/>
                  </w:divBdr>
                  <w:divsChild>
                    <w:div w:id="181017882">
                      <w:marLeft w:val="0"/>
                      <w:marRight w:val="0"/>
                      <w:marTop w:val="0"/>
                      <w:marBottom w:val="0"/>
                      <w:divBdr>
                        <w:top w:val="none" w:sz="0" w:space="0" w:color="auto"/>
                        <w:left w:val="none" w:sz="0" w:space="0" w:color="auto"/>
                        <w:bottom w:val="none" w:sz="0" w:space="0" w:color="auto"/>
                        <w:right w:val="none" w:sz="0" w:space="0" w:color="auto"/>
                      </w:divBdr>
                    </w:div>
                    <w:div w:id="21565041">
                      <w:marLeft w:val="0"/>
                      <w:marRight w:val="0"/>
                      <w:marTop w:val="0"/>
                      <w:marBottom w:val="0"/>
                      <w:divBdr>
                        <w:top w:val="none" w:sz="0" w:space="0" w:color="auto"/>
                        <w:left w:val="none" w:sz="0" w:space="0" w:color="auto"/>
                        <w:bottom w:val="none" w:sz="0" w:space="0" w:color="auto"/>
                        <w:right w:val="none" w:sz="0" w:space="0" w:color="auto"/>
                      </w:divBdr>
                    </w:div>
                  </w:divsChild>
                </w:div>
                <w:div w:id="7030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4055">
          <w:marLeft w:val="0"/>
          <w:marRight w:val="0"/>
          <w:marTop w:val="0"/>
          <w:marBottom w:val="0"/>
          <w:divBdr>
            <w:top w:val="none" w:sz="0" w:space="0" w:color="auto"/>
            <w:left w:val="none" w:sz="0" w:space="0" w:color="auto"/>
            <w:bottom w:val="none" w:sz="0" w:space="0" w:color="auto"/>
            <w:right w:val="none" w:sz="0" w:space="0" w:color="auto"/>
          </w:divBdr>
          <w:divsChild>
            <w:div w:id="327829895">
              <w:marLeft w:val="0"/>
              <w:marRight w:val="0"/>
              <w:marTop w:val="0"/>
              <w:marBottom w:val="0"/>
              <w:divBdr>
                <w:top w:val="none" w:sz="0" w:space="0" w:color="auto"/>
                <w:left w:val="none" w:sz="0" w:space="0" w:color="auto"/>
                <w:bottom w:val="none" w:sz="0" w:space="0" w:color="auto"/>
                <w:right w:val="none" w:sz="0" w:space="0" w:color="auto"/>
              </w:divBdr>
            </w:div>
            <w:div w:id="1390809178">
              <w:marLeft w:val="0"/>
              <w:marRight w:val="0"/>
              <w:marTop w:val="0"/>
              <w:marBottom w:val="0"/>
              <w:divBdr>
                <w:top w:val="none" w:sz="0" w:space="0" w:color="auto"/>
                <w:left w:val="none" w:sz="0" w:space="0" w:color="auto"/>
                <w:bottom w:val="none" w:sz="0" w:space="0" w:color="auto"/>
                <w:right w:val="none" w:sz="0" w:space="0" w:color="auto"/>
              </w:divBdr>
            </w:div>
            <w:div w:id="1208299311">
              <w:marLeft w:val="0"/>
              <w:marRight w:val="0"/>
              <w:marTop w:val="0"/>
              <w:marBottom w:val="0"/>
              <w:divBdr>
                <w:top w:val="none" w:sz="0" w:space="0" w:color="auto"/>
                <w:left w:val="none" w:sz="0" w:space="0" w:color="auto"/>
                <w:bottom w:val="none" w:sz="0" w:space="0" w:color="auto"/>
                <w:right w:val="none" w:sz="0" w:space="0" w:color="auto"/>
              </w:divBdr>
            </w:div>
          </w:divsChild>
        </w:div>
        <w:div w:id="960301385">
          <w:marLeft w:val="0"/>
          <w:marRight w:val="0"/>
          <w:marTop w:val="0"/>
          <w:marBottom w:val="0"/>
          <w:divBdr>
            <w:top w:val="none" w:sz="0" w:space="0" w:color="auto"/>
            <w:left w:val="none" w:sz="0" w:space="0" w:color="auto"/>
            <w:bottom w:val="none" w:sz="0" w:space="0" w:color="auto"/>
            <w:right w:val="none" w:sz="0" w:space="0" w:color="auto"/>
          </w:divBdr>
          <w:divsChild>
            <w:div w:id="81026733">
              <w:marLeft w:val="0"/>
              <w:marRight w:val="0"/>
              <w:marTop w:val="0"/>
              <w:marBottom w:val="0"/>
              <w:divBdr>
                <w:top w:val="none" w:sz="0" w:space="0" w:color="auto"/>
                <w:left w:val="none" w:sz="0" w:space="0" w:color="auto"/>
                <w:bottom w:val="none" w:sz="0" w:space="0" w:color="auto"/>
                <w:right w:val="none" w:sz="0" w:space="0" w:color="auto"/>
              </w:divBdr>
              <w:divsChild>
                <w:div w:id="700479631">
                  <w:marLeft w:val="0"/>
                  <w:marRight w:val="0"/>
                  <w:marTop w:val="0"/>
                  <w:marBottom w:val="0"/>
                  <w:divBdr>
                    <w:top w:val="none" w:sz="0" w:space="0" w:color="auto"/>
                    <w:left w:val="none" w:sz="0" w:space="0" w:color="auto"/>
                    <w:bottom w:val="none" w:sz="0" w:space="0" w:color="auto"/>
                    <w:right w:val="none" w:sz="0" w:space="0" w:color="auto"/>
                  </w:divBdr>
                  <w:divsChild>
                    <w:div w:id="210269651">
                      <w:marLeft w:val="0"/>
                      <w:marRight w:val="0"/>
                      <w:marTop w:val="0"/>
                      <w:marBottom w:val="0"/>
                      <w:divBdr>
                        <w:top w:val="none" w:sz="0" w:space="0" w:color="auto"/>
                        <w:left w:val="none" w:sz="0" w:space="0" w:color="auto"/>
                        <w:bottom w:val="none" w:sz="0" w:space="0" w:color="auto"/>
                        <w:right w:val="none" w:sz="0" w:space="0" w:color="auto"/>
                      </w:divBdr>
                    </w:div>
                    <w:div w:id="1434741328">
                      <w:marLeft w:val="480"/>
                      <w:marRight w:val="0"/>
                      <w:marTop w:val="0"/>
                      <w:marBottom w:val="0"/>
                      <w:divBdr>
                        <w:top w:val="none" w:sz="0" w:space="0" w:color="auto"/>
                        <w:left w:val="none" w:sz="0" w:space="0" w:color="auto"/>
                        <w:bottom w:val="none" w:sz="0" w:space="0" w:color="auto"/>
                        <w:right w:val="none" w:sz="0" w:space="0" w:color="auto"/>
                      </w:divBdr>
                    </w:div>
                  </w:divsChild>
                </w:div>
                <w:div w:id="1619872189">
                  <w:marLeft w:val="0"/>
                  <w:marRight w:val="0"/>
                  <w:marTop w:val="0"/>
                  <w:marBottom w:val="0"/>
                  <w:divBdr>
                    <w:top w:val="none" w:sz="0" w:space="0" w:color="auto"/>
                    <w:left w:val="none" w:sz="0" w:space="0" w:color="auto"/>
                    <w:bottom w:val="none" w:sz="0" w:space="0" w:color="auto"/>
                    <w:right w:val="none" w:sz="0" w:space="0" w:color="auto"/>
                  </w:divBdr>
                  <w:divsChild>
                    <w:div w:id="582570696">
                      <w:marLeft w:val="0"/>
                      <w:marRight w:val="0"/>
                      <w:marTop w:val="0"/>
                      <w:marBottom w:val="0"/>
                      <w:divBdr>
                        <w:top w:val="none" w:sz="0" w:space="0" w:color="auto"/>
                        <w:left w:val="none" w:sz="0" w:space="0" w:color="auto"/>
                        <w:bottom w:val="none" w:sz="0" w:space="0" w:color="auto"/>
                        <w:right w:val="none" w:sz="0" w:space="0" w:color="auto"/>
                      </w:divBdr>
                    </w:div>
                    <w:div w:id="1849635913">
                      <w:marLeft w:val="480"/>
                      <w:marRight w:val="0"/>
                      <w:marTop w:val="0"/>
                      <w:marBottom w:val="0"/>
                      <w:divBdr>
                        <w:top w:val="none" w:sz="0" w:space="0" w:color="auto"/>
                        <w:left w:val="none" w:sz="0" w:space="0" w:color="auto"/>
                        <w:bottom w:val="none" w:sz="0" w:space="0" w:color="auto"/>
                        <w:right w:val="none" w:sz="0" w:space="0" w:color="auto"/>
                      </w:divBdr>
                    </w:div>
                  </w:divsChild>
                </w:div>
                <w:div w:id="700938799">
                  <w:marLeft w:val="0"/>
                  <w:marRight w:val="0"/>
                  <w:marTop w:val="0"/>
                  <w:marBottom w:val="0"/>
                  <w:divBdr>
                    <w:top w:val="none" w:sz="0" w:space="0" w:color="auto"/>
                    <w:left w:val="none" w:sz="0" w:space="0" w:color="auto"/>
                    <w:bottom w:val="none" w:sz="0" w:space="0" w:color="auto"/>
                    <w:right w:val="none" w:sz="0" w:space="0" w:color="auto"/>
                  </w:divBdr>
                  <w:divsChild>
                    <w:div w:id="1776054919">
                      <w:marLeft w:val="0"/>
                      <w:marRight w:val="0"/>
                      <w:marTop w:val="0"/>
                      <w:marBottom w:val="0"/>
                      <w:divBdr>
                        <w:top w:val="none" w:sz="0" w:space="0" w:color="auto"/>
                        <w:left w:val="none" w:sz="0" w:space="0" w:color="auto"/>
                        <w:bottom w:val="none" w:sz="0" w:space="0" w:color="auto"/>
                        <w:right w:val="none" w:sz="0" w:space="0" w:color="auto"/>
                      </w:divBdr>
                    </w:div>
                    <w:div w:id="1450972873">
                      <w:marLeft w:val="480"/>
                      <w:marRight w:val="0"/>
                      <w:marTop w:val="0"/>
                      <w:marBottom w:val="0"/>
                      <w:divBdr>
                        <w:top w:val="none" w:sz="0" w:space="0" w:color="auto"/>
                        <w:left w:val="none" w:sz="0" w:space="0" w:color="auto"/>
                        <w:bottom w:val="none" w:sz="0" w:space="0" w:color="auto"/>
                        <w:right w:val="none" w:sz="0" w:space="0" w:color="auto"/>
                      </w:divBdr>
                    </w:div>
                  </w:divsChild>
                </w:div>
                <w:div w:id="1007175276">
                  <w:marLeft w:val="0"/>
                  <w:marRight w:val="0"/>
                  <w:marTop w:val="0"/>
                  <w:marBottom w:val="0"/>
                  <w:divBdr>
                    <w:top w:val="none" w:sz="0" w:space="0" w:color="auto"/>
                    <w:left w:val="none" w:sz="0" w:space="0" w:color="auto"/>
                    <w:bottom w:val="none" w:sz="0" w:space="0" w:color="auto"/>
                    <w:right w:val="none" w:sz="0" w:space="0" w:color="auto"/>
                  </w:divBdr>
                  <w:divsChild>
                    <w:div w:id="261883620">
                      <w:marLeft w:val="0"/>
                      <w:marRight w:val="0"/>
                      <w:marTop w:val="0"/>
                      <w:marBottom w:val="0"/>
                      <w:divBdr>
                        <w:top w:val="none" w:sz="0" w:space="0" w:color="auto"/>
                        <w:left w:val="none" w:sz="0" w:space="0" w:color="auto"/>
                        <w:bottom w:val="none" w:sz="0" w:space="0" w:color="auto"/>
                        <w:right w:val="none" w:sz="0" w:space="0" w:color="auto"/>
                      </w:divBdr>
                    </w:div>
                    <w:div w:id="1923054779">
                      <w:marLeft w:val="480"/>
                      <w:marRight w:val="0"/>
                      <w:marTop w:val="0"/>
                      <w:marBottom w:val="0"/>
                      <w:divBdr>
                        <w:top w:val="none" w:sz="0" w:space="0" w:color="auto"/>
                        <w:left w:val="none" w:sz="0" w:space="0" w:color="auto"/>
                        <w:bottom w:val="none" w:sz="0" w:space="0" w:color="auto"/>
                        <w:right w:val="none" w:sz="0" w:space="0" w:color="auto"/>
                      </w:divBdr>
                    </w:div>
                  </w:divsChild>
                </w:div>
                <w:div w:id="1641569115">
                  <w:marLeft w:val="0"/>
                  <w:marRight w:val="0"/>
                  <w:marTop w:val="0"/>
                  <w:marBottom w:val="0"/>
                  <w:divBdr>
                    <w:top w:val="none" w:sz="0" w:space="0" w:color="auto"/>
                    <w:left w:val="none" w:sz="0" w:space="0" w:color="auto"/>
                    <w:bottom w:val="none" w:sz="0" w:space="0" w:color="auto"/>
                    <w:right w:val="none" w:sz="0" w:space="0" w:color="auto"/>
                  </w:divBdr>
                  <w:divsChild>
                    <w:div w:id="1155799097">
                      <w:marLeft w:val="0"/>
                      <w:marRight w:val="0"/>
                      <w:marTop w:val="0"/>
                      <w:marBottom w:val="0"/>
                      <w:divBdr>
                        <w:top w:val="none" w:sz="0" w:space="0" w:color="auto"/>
                        <w:left w:val="none" w:sz="0" w:space="0" w:color="auto"/>
                        <w:bottom w:val="none" w:sz="0" w:space="0" w:color="auto"/>
                        <w:right w:val="none" w:sz="0" w:space="0" w:color="auto"/>
                      </w:divBdr>
                    </w:div>
                    <w:div w:id="1467310009">
                      <w:marLeft w:val="480"/>
                      <w:marRight w:val="0"/>
                      <w:marTop w:val="0"/>
                      <w:marBottom w:val="0"/>
                      <w:divBdr>
                        <w:top w:val="none" w:sz="0" w:space="0" w:color="auto"/>
                        <w:left w:val="none" w:sz="0" w:space="0" w:color="auto"/>
                        <w:bottom w:val="none" w:sz="0" w:space="0" w:color="auto"/>
                        <w:right w:val="none" w:sz="0" w:space="0" w:color="auto"/>
                      </w:divBdr>
                    </w:div>
                  </w:divsChild>
                </w:div>
                <w:div w:id="1933930404">
                  <w:marLeft w:val="0"/>
                  <w:marRight w:val="0"/>
                  <w:marTop w:val="0"/>
                  <w:marBottom w:val="0"/>
                  <w:divBdr>
                    <w:top w:val="none" w:sz="0" w:space="0" w:color="auto"/>
                    <w:left w:val="none" w:sz="0" w:space="0" w:color="auto"/>
                    <w:bottom w:val="none" w:sz="0" w:space="0" w:color="auto"/>
                    <w:right w:val="none" w:sz="0" w:space="0" w:color="auto"/>
                  </w:divBdr>
                  <w:divsChild>
                    <w:div w:id="1540312714">
                      <w:marLeft w:val="0"/>
                      <w:marRight w:val="0"/>
                      <w:marTop w:val="0"/>
                      <w:marBottom w:val="0"/>
                      <w:divBdr>
                        <w:top w:val="none" w:sz="0" w:space="0" w:color="auto"/>
                        <w:left w:val="none" w:sz="0" w:space="0" w:color="auto"/>
                        <w:bottom w:val="none" w:sz="0" w:space="0" w:color="auto"/>
                        <w:right w:val="none" w:sz="0" w:space="0" w:color="auto"/>
                      </w:divBdr>
                    </w:div>
                    <w:div w:id="4651209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18637/jss.v067.i01"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cran.r-project.org/web/packages/lme4/index.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books.google.fr/books?id=kDNlDwAAQBAJ"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doi.org/10.18637/jss.v082.i1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0C301-169F-4795-A1D8-603BD3D49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2188</Words>
  <Characters>12777</Characters>
  <Application>Microsoft Office Word</Application>
  <DocSecurity>0</DocSecurity>
  <Lines>106</Lines>
  <Paragraphs>29</Paragraphs>
  <ScaleCrop>false</ScaleCrop>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OSCAR Primary Analysis</dc:title>
  <dc:subject/>
  <dc:creator>Jerry Draper-Rodi</dc:creator>
  <cp:keywords/>
  <dc:description/>
  <cp:lastModifiedBy>Jerry Draper-Rodi</cp:lastModifiedBy>
  <cp:revision>6</cp:revision>
  <dcterms:created xsi:type="dcterms:W3CDTF">2025-02-06T16:16:00Z</dcterms:created>
  <dcterms:modified xsi:type="dcterms:W3CDTF">2025-02-27T16:24:00Z</dcterms:modified>
</cp:coreProperties>
</file>