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EE0D2C" w14:textId="77777777" w:rsidR="00D2737A" w:rsidRDefault="00D2737A" w:rsidP="00D2737A">
      <w:bookmarkStart w:id="0" w:name="_Hlk161999887"/>
      <w:r>
        <w:rPr>
          <w:noProof/>
        </w:rPr>
        <w:drawing>
          <wp:inline distT="0" distB="0" distL="0" distR="0" wp14:anchorId="30424357" wp14:editId="791E2EFA">
            <wp:extent cx="5725795" cy="5725795"/>
            <wp:effectExtent l="0" t="0" r="0" b="0"/>
            <wp:docPr id="1834674718" name="Picture 2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674718" name="Picture 2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795" cy="572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7C0E6E" w14:textId="77777777" w:rsidR="00D2737A" w:rsidRDefault="00D2737A" w:rsidP="00D2737A">
      <w:pPr>
        <w:jc w:val="both"/>
      </w:pPr>
      <w:r>
        <w:rPr>
          <w:b/>
          <w:bCs/>
        </w:rPr>
        <w:t xml:space="preserve">Supplementary Figure S1. </w:t>
      </w:r>
      <w:r>
        <w:t xml:space="preserve">Correlation of percentage disease infection scores in the WAGTAIL wheat association mapping panel between all traits and trials, using the variety means on untransformed data. Trial codes: BR = brown rust, PM = powdery mildew, ST = Septoria tritici blotch, YR = yellow rust. Significance: </w:t>
      </w:r>
      <w:r w:rsidRPr="001848F4">
        <w:t>P</w:t>
      </w:r>
      <w:r>
        <w:t xml:space="preserve"> = 0.05</w:t>
      </w:r>
      <w:r w:rsidRPr="000C2B12">
        <w:rPr>
          <w:vertAlign w:val="superscript"/>
        </w:rPr>
        <w:t>*</w:t>
      </w:r>
      <w:r>
        <w:t xml:space="preserve">, </w:t>
      </w:r>
      <w:r w:rsidRPr="001848F4">
        <w:t>P</w:t>
      </w:r>
      <w:r>
        <w:t xml:space="preserve"> = 0.01</w:t>
      </w:r>
      <w:r w:rsidRPr="000C2B12">
        <w:rPr>
          <w:vertAlign w:val="superscript"/>
        </w:rPr>
        <w:t>**</w:t>
      </w:r>
      <w:r>
        <w:t xml:space="preserve">, </w:t>
      </w:r>
      <w:r w:rsidRPr="001848F4">
        <w:t>P</w:t>
      </w:r>
      <w:r>
        <w:t xml:space="preserve"> = 0.001</w:t>
      </w:r>
      <w:r w:rsidRPr="000C2B12">
        <w:rPr>
          <w:vertAlign w:val="superscript"/>
        </w:rPr>
        <w:t>***</w:t>
      </w:r>
      <w:r>
        <w:t>. Where more than one disease score date was recorded for a given trial, here data from the last date was used for correlation analysis.</w:t>
      </w:r>
    </w:p>
    <w:bookmarkEnd w:id="0"/>
    <w:p w14:paraId="09A0B687" w14:textId="77777777" w:rsidR="00A553ED" w:rsidRDefault="00A553ED"/>
    <w:sectPr w:rsidR="00A553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37A"/>
    <w:rsid w:val="00A553ED"/>
    <w:rsid w:val="00B04855"/>
    <w:rsid w:val="00D27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E1724"/>
  <w15:chartTrackingRefBased/>
  <w15:docId w15:val="{3E2469C7-0E44-4C4B-AB0F-3B025208C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737A"/>
    <w:pPr>
      <w:spacing w:after="0" w:line="360" w:lineRule="auto"/>
    </w:pPr>
    <w:rPr>
      <w:rFonts w:ascii="Times New Roman" w:hAnsi="Times New Roman" w:cs="Times New Roman"/>
      <w:kern w:val="0"/>
      <w:sz w:val="24"/>
      <w:szCs w:val="24"/>
      <w:lang w:val="en-GB" w:bidi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737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737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37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37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737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737A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737A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737A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737A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73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73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3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3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73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73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73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73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73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73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273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737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273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737A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szCs w:val="22"/>
      <w:lang w:val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273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737A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sz w:val="22"/>
      <w:szCs w:val="22"/>
      <w:lang w:val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273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73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2"/>
      <w:szCs w:val="22"/>
      <w:lang w:val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73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73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Cockram</dc:creator>
  <cp:keywords/>
  <dc:description/>
  <cp:lastModifiedBy>James Cockram</cp:lastModifiedBy>
  <cp:revision>1</cp:revision>
  <dcterms:created xsi:type="dcterms:W3CDTF">2025-02-21T21:02:00Z</dcterms:created>
  <dcterms:modified xsi:type="dcterms:W3CDTF">2025-02-21T21:02:00Z</dcterms:modified>
</cp:coreProperties>
</file>