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3839AC" w14:textId="0D1D3450" w:rsidR="00A837D1" w:rsidRDefault="00A837D1" w:rsidP="00EB744B">
      <w:pPr>
        <w:spacing w:line="480" w:lineRule="auto"/>
        <w:jc w:val="both"/>
        <w:rPr>
          <w:rFonts w:ascii="Arial" w:eastAsia="Times New Roman" w:hAnsi="Arial" w:cs="Arial"/>
          <w:b/>
          <w:bCs/>
          <w:color w:val="000000"/>
          <w:sz w:val="22"/>
          <w:szCs w:val="22"/>
          <w:lang w:val="en-US" w:eastAsia="de-DE"/>
        </w:rPr>
      </w:pPr>
      <w:r w:rsidRPr="00A837D1">
        <w:rPr>
          <w:rFonts w:ascii="Arial" w:eastAsia="Times New Roman" w:hAnsi="Arial" w:cs="Arial"/>
          <w:b/>
          <w:bCs/>
          <w:color w:val="000000"/>
          <w:sz w:val="22"/>
          <w:szCs w:val="22"/>
          <w:lang w:val="en-US" w:eastAsia="de-DE"/>
        </w:rPr>
        <w:t>Supplementary information:</w:t>
      </w:r>
    </w:p>
    <w:p w14:paraId="346C9118" w14:textId="4468F47E" w:rsidR="00EB744B" w:rsidRDefault="00EB744B" w:rsidP="00EB744B">
      <w:pPr>
        <w:spacing w:line="480" w:lineRule="auto"/>
        <w:jc w:val="both"/>
        <w:rPr>
          <w:rFonts w:ascii="Arial" w:eastAsia="Times New Roman" w:hAnsi="Arial" w:cs="Arial"/>
          <w:b/>
          <w:bCs/>
          <w:color w:val="000000"/>
          <w:sz w:val="22"/>
          <w:szCs w:val="22"/>
          <w:lang w:val="en-US" w:eastAsia="de-DE"/>
        </w:rPr>
      </w:pPr>
      <w:r>
        <w:rPr>
          <w:rFonts w:ascii="Arial" w:eastAsia="Times New Roman" w:hAnsi="Arial" w:cs="Arial"/>
          <w:b/>
          <w:bCs/>
          <w:color w:val="000000"/>
          <w:sz w:val="22"/>
          <w:szCs w:val="22"/>
          <w:lang w:val="en-US" w:eastAsia="de-DE"/>
        </w:rPr>
        <w:t>Additional file 1:</w:t>
      </w:r>
    </w:p>
    <w:p w14:paraId="088DF798" w14:textId="114E838B" w:rsidR="006D3BFB" w:rsidRPr="00A837D1" w:rsidRDefault="007F0649" w:rsidP="00EB744B">
      <w:pPr>
        <w:spacing w:line="480" w:lineRule="auto"/>
        <w:jc w:val="both"/>
        <w:rPr>
          <w:rFonts w:ascii="Arial" w:eastAsia="Times New Roman" w:hAnsi="Arial" w:cs="Arial"/>
          <w:b/>
          <w:bCs/>
          <w:color w:val="000000"/>
          <w:sz w:val="22"/>
          <w:szCs w:val="22"/>
          <w:lang w:val="en-US" w:eastAsia="de-DE"/>
        </w:rPr>
      </w:pPr>
      <w:r>
        <w:rPr>
          <w:rFonts w:ascii="Arial" w:eastAsia="Times New Roman" w:hAnsi="Arial" w:cs="Arial"/>
          <w:b/>
          <w:bCs/>
          <w:color w:val="000000"/>
          <w:sz w:val="22"/>
          <w:szCs w:val="22"/>
          <w:lang w:val="en-US" w:eastAsia="de-DE"/>
        </w:rPr>
        <w:t>Constructs and sgRN</w:t>
      </w:r>
      <w:r w:rsidR="002F6EB1">
        <w:rPr>
          <w:rFonts w:ascii="Arial" w:eastAsia="Times New Roman" w:hAnsi="Arial" w:cs="Arial"/>
          <w:b/>
          <w:bCs/>
          <w:color w:val="000000"/>
          <w:sz w:val="22"/>
          <w:szCs w:val="22"/>
          <w:lang w:val="en-US" w:eastAsia="de-DE"/>
        </w:rPr>
        <w:t>A</w:t>
      </w:r>
      <w:r>
        <w:rPr>
          <w:rFonts w:ascii="Arial" w:eastAsia="Times New Roman" w:hAnsi="Arial" w:cs="Arial"/>
          <w:b/>
          <w:bCs/>
          <w:color w:val="000000"/>
          <w:sz w:val="22"/>
          <w:szCs w:val="22"/>
          <w:lang w:val="en-US" w:eastAsia="de-DE"/>
        </w:rPr>
        <w:t>s used</w:t>
      </w:r>
    </w:p>
    <w:tbl>
      <w:tblPr>
        <w:tblStyle w:val="Tabellenraster"/>
        <w:tblW w:w="0" w:type="auto"/>
        <w:tblBorders>
          <w:left w:val="none" w:sz="0" w:space="0" w:color="auto"/>
          <w:right w:val="none" w:sz="0" w:space="0" w:color="auto"/>
        </w:tblBorders>
        <w:tblLayout w:type="fixed"/>
        <w:tblLook w:val="04A0" w:firstRow="1" w:lastRow="0" w:firstColumn="1" w:lastColumn="0" w:noHBand="0" w:noVBand="1"/>
      </w:tblPr>
      <w:tblGrid>
        <w:gridCol w:w="4321"/>
        <w:gridCol w:w="4321"/>
      </w:tblGrid>
      <w:tr w:rsidR="00A837D1" w:rsidRPr="00A837D1" w14:paraId="2A4B3DBF" w14:textId="77777777" w:rsidTr="001A3EE4">
        <w:trPr>
          <w:trHeight w:val="441"/>
        </w:trPr>
        <w:tc>
          <w:tcPr>
            <w:tcW w:w="4321" w:type="dxa"/>
          </w:tcPr>
          <w:p w14:paraId="75324D4C" w14:textId="77777777" w:rsidR="00A837D1" w:rsidRPr="00A837D1" w:rsidRDefault="00A837D1" w:rsidP="00A837D1">
            <w:pPr>
              <w:spacing w:after="120" w:line="360" w:lineRule="auto"/>
              <w:jc w:val="both"/>
              <w:rPr>
                <w:rFonts w:ascii="Arial" w:eastAsia="Times New Roman" w:hAnsi="Arial" w:cs="Times New Roman"/>
                <w:b/>
                <w:bCs/>
                <w:sz w:val="22"/>
                <w:shd w:val="clear" w:color="auto" w:fill="FFFFFF"/>
                <w:lang w:val="en-US" w:eastAsia="de-DE"/>
              </w:rPr>
            </w:pPr>
            <w:r w:rsidRPr="00A837D1">
              <w:rPr>
                <w:rFonts w:ascii="Arial" w:eastAsia="Times New Roman" w:hAnsi="Arial" w:cs="Times New Roman"/>
                <w:b/>
                <w:bCs/>
                <w:sz w:val="22"/>
                <w:shd w:val="clear" w:color="auto" w:fill="FFFFFF"/>
                <w:lang w:val="en-US" w:eastAsia="de-DE"/>
              </w:rPr>
              <w:t>Target gene: HDAC1</w:t>
            </w:r>
          </w:p>
        </w:tc>
        <w:tc>
          <w:tcPr>
            <w:tcW w:w="4321" w:type="dxa"/>
          </w:tcPr>
          <w:p w14:paraId="25CC50FA" w14:textId="77777777" w:rsidR="00A837D1" w:rsidRPr="00A837D1" w:rsidRDefault="00A837D1" w:rsidP="00A837D1">
            <w:pPr>
              <w:spacing w:after="120" w:line="360" w:lineRule="auto"/>
              <w:ind w:right="1464"/>
              <w:jc w:val="both"/>
              <w:rPr>
                <w:rFonts w:ascii="Arial" w:eastAsia="Times New Roman" w:hAnsi="Arial" w:cs="Times New Roman"/>
                <w:sz w:val="22"/>
                <w:shd w:val="clear" w:color="auto" w:fill="FFFFFF"/>
                <w:lang w:val="en-US" w:eastAsia="de-DE"/>
              </w:rPr>
            </w:pPr>
          </w:p>
        </w:tc>
      </w:tr>
      <w:tr w:rsidR="00A837D1" w:rsidRPr="00A837D1" w14:paraId="238B286A" w14:textId="77777777" w:rsidTr="001A3EE4">
        <w:trPr>
          <w:trHeight w:val="455"/>
        </w:trPr>
        <w:tc>
          <w:tcPr>
            <w:tcW w:w="4321" w:type="dxa"/>
          </w:tcPr>
          <w:p w14:paraId="238C8156" w14:textId="77777777" w:rsidR="00A837D1" w:rsidRPr="00A837D1" w:rsidRDefault="00A837D1" w:rsidP="00A837D1">
            <w:pPr>
              <w:spacing w:after="120" w:line="360" w:lineRule="auto"/>
              <w:jc w:val="both"/>
              <w:rPr>
                <w:rFonts w:ascii="Arial" w:eastAsia="Times New Roman" w:hAnsi="Arial" w:cs="Times New Roman"/>
                <w:sz w:val="22"/>
                <w:shd w:val="clear" w:color="auto" w:fill="FFFFFF"/>
                <w:lang w:val="en-US" w:eastAsia="de-DE"/>
              </w:rPr>
            </w:pPr>
            <w:r w:rsidRPr="00A837D1">
              <w:rPr>
                <w:rFonts w:ascii="Arial" w:eastAsia="Times New Roman" w:hAnsi="Arial" w:cs="Times New Roman"/>
                <w:sz w:val="22"/>
                <w:shd w:val="clear" w:color="auto" w:fill="FFFFFF"/>
                <w:lang w:val="en-US" w:eastAsia="de-DE"/>
              </w:rPr>
              <w:t>sgRNA target sequence</w:t>
            </w:r>
          </w:p>
        </w:tc>
        <w:tc>
          <w:tcPr>
            <w:tcW w:w="4321" w:type="dxa"/>
          </w:tcPr>
          <w:p w14:paraId="604A7584" w14:textId="77777777" w:rsidR="00A837D1" w:rsidRPr="00A837D1" w:rsidRDefault="00A837D1" w:rsidP="00A837D1">
            <w:pPr>
              <w:spacing w:after="120" w:line="360" w:lineRule="auto"/>
              <w:ind w:right="169"/>
              <w:jc w:val="both"/>
              <w:rPr>
                <w:rFonts w:ascii="Arial" w:eastAsia="Times New Roman" w:hAnsi="Arial" w:cs="Times New Roman"/>
                <w:sz w:val="22"/>
                <w:shd w:val="clear" w:color="auto" w:fill="FFFFFF"/>
                <w:lang w:eastAsia="de-DE"/>
              </w:rPr>
            </w:pPr>
            <w:r w:rsidRPr="00A837D1">
              <w:rPr>
                <w:rFonts w:ascii="Arial" w:eastAsia="Times New Roman" w:hAnsi="Arial" w:cs="Times New Roman"/>
                <w:sz w:val="22"/>
                <w:shd w:val="clear" w:color="auto" w:fill="FFFFFF"/>
                <w:lang w:val="en-US" w:eastAsia="de-DE"/>
              </w:rPr>
              <w:t>CATCCGTCCAGATAACATG</w:t>
            </w:r>
            <w:r w:rsidRPr="00A837D1">
              <w:rPr>
                <w:rFonts w:ascii="Arial" w:eastAsia="Times New Roman" w:hAnsi="Arial" w:cs="Times New Roman"/>
                <w:sz w:val="22"/>
                <w:shd w:val="clear" w:color="auto" w:fill="FFFFFF"/>
                <w:lang w:eastAsia="de-DE"/>
              </w:rPr>
              <w:t>T</w:t>
            </w:r>
          </w:p>
        </w:tc>
      </w:tr>
      <w:tr w:rsidR="00A837D1" w:rsidRPr="00A837D1" w14:paraId="63C000C5" w14:textId="77777777" w:rsidTr="001A3EE4">
        <w:trPr>
          <w:trHeight w:val="441"/>
        </w:trPr>
        <w:tc>
          <w:tcPr>
            <w:tcW w:w="4321" w:type="dxa"/>
          </w:tcPr>
          <w:p w14:paraId="2C9A2DB8" w14:textId="7563D6D7" w:rsidR="00A837D1" w:rsidRPr="008B0261" w:rsidRDefault="00A837D1" w:rsidP="00A837D1">
            <w:pPr>
              <w:spacing w:after="120" w:line="360" w:lineRule="auto"/>
              <w:jc w:val="both"/>
              <w:rPr>
                <w:rFonts w:ascii="Arial" w:eastAsia="Times New Roman" w:hAnsi="Arial" w:cs="Times New Roman"/>
                <w:color w:val="000000" w:themeColor="text1"/>
                <w:sz w:val="22"/>
                <w:shd w:val="clear" w:color="auto" w:fill="FFFFFF"/>
                <w:lang w:val="en-US" w:eastAsia="de-DE"/>
              </w:rPr>
            </w:pPr>
            <w:r w:rsidRPr="008B0261">
              <w:rPr>
                <w:rFonts w:ascii="Arial" w:eastAsia="Times New Roman" w:hAnsi="Arial" w:cs="Times New Roman"/>
                <w:color w:val="000000" w:themeColor="text1"/>
                <w:sz w:val="22"/>
                <w:shd w:val="clear" w:color="auto" w:fill="FFFFFF"/>
                <w:lang w:val="en-US" w:eastAsia="de-DE"/>
              </w:rPr>
              <w:t>sgRNA top (sgHDAC</w:t>
            </w:r>
            <w:r w:rsidR="006244FD" w:rsidRPr="008B0261">
              <w:rPr>
                <w:rFonts w:ascii="Arial" w:eastAsia="Times New Roman" w:hAnsi="Arial" w:cs="Times New Roman"/>
                <w:color w:val="000000" w:themeColor="text1"/>
                <w:sz w:val="22"/>
                <w:shd w:val="clear" w:color="auto" w:fill="FFFFFF"/>
                <w:lang w:val="en-US" w:eastAsia="de-DE"/>
              </w:rPr>
              <w:t>1</w:t>
            </w:r>
            <w:r w:rsidRPr="008B0261">
              <w:rPr>
                <w:rFonts w:ascii="Arial" w:eastAsia="Times New Roman" w:hAnsi="Arial" w:cs="Times New Roman"/>
                <w:color w:val="000000" w:themeColor="text1"/>
                <w:sz w:val="22"/>
                <w:shd w:val="clear" w:color="auto" w:fill="FFFFFF"/>
                <w:lang w:val="en-US" w:eastAsia="de-DE"/>
              </w:rPr>
              <w:t>_6_top)</w:t>
            </w:r>
          </w:p>
        </w:tc>
        <w:tc>
          <w:tcPr>
            <w:tcW w:w="4321" w:type="dxa"/>
          </w:tcPr>
          <w:p w14:paraId="31D8C310" w14:textId="77777777" w:rsidR="00A837D1" w:rsidRPr="00A837D1" w:rsidRDefault="00A837D1" w:rsidP="00A837D1">
            <w:pPr>
              <w:spacing w:after="120" w:line="360" w:lineRule="auto"/>
              <w:ind w:right="169"/>
              <w:jc w:val="both"/>
              <w:rPr>
                <w:rFonts w:ascii="Arial" w:eastAsia="Times New Roman" w:hAnsi="Arial" w:cs="Times New Roman"/>
                <w:sz w:val="22"/>
                <w:shd w:val="clear" w:color="auto" w:fill="FFFFFF"/>
                <w:lang w:eastAsia="de-DE"/>
              </w:rPr>
            </w:pPr>
            <w:r w:rsidRPr="00A837D1">
              <w:rPr>
                <w:rFonts w:ascii="Arial" w:eastAsia="Times New Roman" w:hAnsi="Arial" w:cs="Times New Roman"/>
                <w:sz w:val="22"/>
                <w:shd w:val="clear" w:color="auto" w:fill="FFFFFF"/>
                <w:lang w:val="en-US" w:eastAsia="de-DE"/>
              </w:rPr>
              <w:t>CACCGCATCCGTCCAGATAACATG</w:t>
            </w:r>
            <w:r w:rsidRPr="00A837D1">
              <w:rPr>
                <w:rFonts w:ascii="Arial" w:eastAsia="Times New Roman" w:hAnsi="Arial" w:cs="Times New Roman"/>
                <w:sz w:val="22"/>
                <w:shd w:val="clear" w:color="auto" w:fill="FFFFFF"/>
                <w:lang w:eastAsia="de-DE"/>
              </w:rPr>
              <w:t>T</w:t>
            </w:r>
          </w:p>
        </w:tc>
      </w:tr>
      <w:tr w:rsidR="00A837D1" w:rsidRPr="00A837D1" w14:paraId="1739A9A8" w14:textId="77777777" w:rsidTr="001A3EE4">
        <w:trPr>
          <w:trHeight w:val="441"/>
        </w:trPr>
        <w:tc>
          <w:tcPr>
            <w:tcW w:w="4321" w:type="dxa"/>
          </w:tcPr>
          <w:p w14:paraId="57EA7C1A" w14:textId="3806AB2D" w:rsidR="00A837D1" w:rsidRPr="008B0261" w:rsidRDefault="00A837D1" w:rsidP="00A837D1">
            <w:pPr>
              <w:spacing w:after="120" w:line="360" w:lineRule="auto"/>
              <w:jc w:val="both"/>
              <w:rPr>
                <w:rFonts w:ascii="Arial" w:eastAsia="Times New Roman" w:hAnsi="Arial" w:cs="Times New Roman"/>
                <w:color w:val="000000" w:themeColor="text1"/>
                <w:sz w:val="22"/>
                <w:shd w:val="clear" w:color="auto" w:fill="FFFFFF"/>
                <w:lang w:val="en-US" w:eastAsia="de-DE"/>
              </w:rPr>
            </w:pPr>
            <w:r w:rsidRPr="008B0261">
              <w:rPr>
                <w:rFonts w:ascii="Arial" w:eastAsia="Times New Roman" w:hAnsi="Arial" w:cs="Times New Roman"/>
                <w:color w:val="000000" w:themeColor="text1"/>
                <w:sz w:val="22"/>
                <w:shd w:val="clear" w:color="auto" w:fill="FFFFFF"/>
                <w:lang w:val="en-US" w:eastAsia="de-DE"/>
              </w:rPr>
              <w:t>sgRNA bottom (sgHDAC</w:t>
            </w:r>
            <w:r w:rsidR="006244FD" w:rsidRPr="008B0261">
              <w:rPr>
                <w:rFonts w:ascii="Arial" w:eastAsia="Times New Roman" w:hAnsi="Arial" w:cs="Times New Roman"/>
                <w:color w:val="000000" w:themeColor="text1"/>
                <w:sz w:val="22"/>
                <w:shd w:val="clear" w:color="auto" w:fill="FFFFFF"/>
                <w:lang w:val="en-US" w:eastAsia="de-DE"/>
              </w:rPr>
              <w:t>1</w:t>
            </w:r>
            <w:r w:rsidRPr="008B0261">
              <w:rPr>
                <w:rFonts w:ascii="Arial" w:eastAsia="Times New Roman" w:hAnsi="Arial" w:cs="Times New Roman"/>
                <w:color w:val="000000" w:themeColor="text1"/>
                <w:sz w:val="22"/>
                <w:shd w:val="clear" w:color="auto" w:fill="FFFFFF"/>
                <w:lang w:val="en-US" w:eastAsia="de-DE"/>
              </w:rPr>
              <w:t>_6_bottom)</w:t>
            </w:r>
          </w:p>
        </w:tc>
        <w:tc>
          <w:tcPr>
            <w:tcW w:w="4321" w:type="dxa"/>
          </w:tcPr>
          <w:p w14:paraId="59A7D8EC" w14:textId="77777777" w:rsidR="00A837D1" w:rsidRPr="00A837D1" w:rsidRDefault="00A837D1" w:rsidP="00A837D1">
            <w:pPr>
              <w:spacing w:after="120" w:line="360" w:lineRule="auto"/>
              <w:ind w:right="169"/>
              <w:jc w:val="both"/>
              <w:rPr>
                <w:rFonts w:ascii="Arial" w:eastAsia="Times New Roman" w:hAnsi="Arial" w:cs="Times New Roman"/>
                <w:sz w:val="22"/>
                <w:shd w:val="clear" w:color="auto" w:fill="FFFFFF"/>
                <w:lang w:eastAsia="de-DE"/>
              </w:rPr>
            </w:pPr>
            <w:r w:rsidRPr="00A837D1">
              <w:rPr>
                <w:rFonts w:ascii="Arial" w:eastAsia="Times New Roman" w:hAnsi="Arial" w:cs="Arial"/>
                <w:sz w:val="22"/>
                <w:shd w:val="clear" w:color="auto" w:fill="FFFFFF"/>
                <w:lang w:val="en-US" w:eastAsia="de-DE"/>
              </w:rPr>
              <w:t>AAACACATGTTATCTGGACGGATGC</w:t>
            </w:r>
          </w:p>
        </w:tc>
      </w:tr>
      <w:tr w:rsidR="00A837D1" w:rsidRPr="00A837D1" w14:paraId="7114C173" w14:textId="77777777" w:rsidTr="001A3EE4">
        <w:trPr>
          <w:trHeight w:val="441"/>
        </w:trPr>
        <w:tc>
          <w:tcPr>
            <w:tcW w:w="4321" w:type="dxa"/>
          </w:tcPr>
          <w:p w14:paraId="1A2E564B" w14:textId="77777777" w:rsidR="00A837D1" w:rsidRPr="00A837D1" w:rsidRDefault="00A837D1" w:rsidP="00A837D1">
            <w:pPr>
              <w:spacing w:after="120" w:line="360" w:lineRule="auto"/>
              <w:jc w:val="both"/>
              <w:rPr>
                <w:rFonts w:ascii="Arial" w:eastAsia="Times New Roman" w:hAnsi="Arial" w:cs="Times New Roman"/>
                <w:sz w:val="22"/>
                <w:shd w:val="clear" w:color="auto" w:fill="FFFFFF"/>
                <w:lang w:val="en-US" w:eastAsia="de-DE"/>
              </w:rPr>
            </w:pPr>
            <w:r w:rsidRPr="00A837D1">
              <w:rPr>
                <w:rFonts w:ascii="Arial" w:eastAsia="Times New Roman" w:hAnsi="Arial" w:cs="Times New Roman"/>
                <w:sz w:val="22"/>
                <w:shd w:val="clear" w:color="auto" w:fill="FFFFFF"/>
                <w:lang w:val="en-US" w:eastAsia="de-DE"/>
              </w:rPr>
              <w:t>PAM sequence</w:t>
            </w:r>
          </w:p>
        </w:tc>
        <w:tc>
          <w:tcPr>
            <w:tcW w:w="4321" w:type="dxa"/>
          </w:tcPr>
          <w:p w14:paraId="7EB140ED" w14:textId="77777777" w:rsidR="00A837D1" w:rsidRPr="00A837D1" w:rsidRDefault="00A837D1" w:rsidP="00A837D1">
            <w:pPr>
              <w:spacing w:after="120" w:line="360" w:lineRule="auto"/>
              <w:ind w:right="1464"/>
              <w:jc w:val="both"/>
              <w:rPr>
                <w:rFonts w:ascii="Arial" w:eastAsia="Times New Roman" w:hAnsi="Arial" w:cs="Times New Roman"/>
                <w:sz w:val="22"/>
                <w:shd w:val="clear" w:color="auto" w:fill="FFFFFF"/>
                <w:lang w:eastAsia="de-DE"/>
              </w:rPr>
            </w:pPr>
            <w:r w:rsidRPr="00A837D1">
              <w:rPr>
                <w:rFonts w:ascii="Arial" w:eastAsia="Times New Roman" w:hAnsi="Arial" w:cs="Times New Roman"/>
                <w:sz w:val="22"/>
                <w:shd w:val="clear" w:color="auto" w:fill="FFFFFF"/>
                <w:lang w:eastAsia="de-DE"/>
              </w:rPr>
              <w:t>CGG</w:t>
            </w:r>
          </w:p>
        </w:tc>
      </w:tr>
      <w:tr w:rsidR="00A837D1" w:rsidRPr="00A837D1" w14:paraId="1D5D9B2A" w14:textId="77777777" w:rsidTr="001A3EE4">
        <w:trPr>
          <w:trHeight w:val="455"/>
        </w:trPr>
        <w:tc>
          <w:tcPr>
            <w:tcW w:w="4321" w:type="dxa"/>
          </w:tcPr>
          <w:p w14:paraId="444E54A2" w14:textId="77777777" w:rsidR="00A837D1" w:rsidRPr="00A837D1" w:rsidRDefault="00A837D1" w:rsidP="00A837D1">
            <w:pPr>
              <w:spacing w:after="120" w:line="360" w:lineRule="auto"/>
              <w:jc w:val="both"/>
              <w:rPr>
                <w:rFonts w:ascii="Arial" w:eastAsia="Times New Roman" w:hAnsi="Arial" w:cs="Times New Roman"/>
                <w:sz w:val="22"/>
                <w:shd w:val="clear" w:color="auto" w:fill="FFFFFF"/>
                <w:lang w:val="en-US" w:eastAsia="de-DE"/>
              </w:rPr>
            </w:pPr>
            <w:r w:rsidRPr="00A837D1">
              <w:rPr>
                <w:rFonts w:ascii="Arial" w:eastAsia="Times New Roman" w:hAnsi="Arial" w:cs="Times New Roman"/>
                <w:sz w:val="22"/>
                <w:shd w:val="clear" w:color="auto" w:fill="FFFFFF"/>
                <w:lang w:val="en-US" w:eastAsia="de-DE"/>
              </w:rPr>
              <w:t>Exon number</w:t>
            </w:r>
          </w:p>
        </w:tc>
        <w:tc>
          <w:tcPr>
            <w:tcW w:w="4321" w:type="dxa"/>
          </w:tcPr>
          <w:p w14:paraId="0C11AE6F" w14:textId="77777777" w:rsidR="00A837D1" w:rsidRPr="00A837D1" w:rsidRDefault="00A837D1" w:rsidP="00A837D1">
            <w:pPr>
              <w:spacing w:after="120" w:line="360" w:lineRule="auto"/>
              <w:ind w:right="1464"/>
              <w:jc w:val="both"/>
              <w:rPr>
                <w:rFonts w:ascii="Arial" w:eastAsia="Times New Roman" w:hAnsi="Arial" w:cs="Times New Roman"/>
                <w:sz w:val="22"/>
                <w:shd w:val="clear" w:color="auto" w:fill="FFFFFF"/>
                <w:lang w:val="en-US" w:eastAsia="de-DE"/>
              </w:rPr>
            </w:pPr>
            <w:r w:rsidRPr="00A837D1">
              <w:rPr>
                <w:rFonts w:ascii="Arial" w:eastAsia="Times New Roman" w:hAnsi="Arial" w:cs="Times New Roman"/>
                <w:sz w:val="22"/>
                <w:shd w:val="clear" w:color="auto" w:fill="FFFFFF"/>
                <w:lang w:val="en-US" w:eastAsia="de-DE"/>
              </w:rPr>
              <w:t>3</w:t>
            </w:r>
          </w:p>
        </w:tc>
      </w:tr>
      <w:tr w:rsidR="00A837D1" w:rsidRPr="00A837D1" w14:paraId="784C582B" w14:textId="77777777" w:rsidTr="001A3EE4">
        <w:trPr>
          <w:trHeight w:val="427"/>
        </w:trPr>
        <w:tc>
          <w:tcPr>
            <w:tcW w:w="4321" w:type="dxa"/>
          </w:tcPr>
          <w:p w14:paraId="2B164EA2" w14:textId="77777777" w:rsidR="00A837D1" w:rsidRPr="00A837D1" w:rsidRDefault="00A837D1" w:rsidP="00A837D1">
            <w:pPr>
              <w:spacing w:after="120" w:line="360" w:lineRule="auto"/>
              <w:jc w:val="both"/>
              <w:rPr>
                <w:rFonts w:ascii="Arial" w:eastAsia="Times New Roman" w:hAnsi="Arial" w:cs="Times New Roman"/>
                <w:sz w:val="22"/>
                <w:shd w:val="clear" w:color="auto" w:fill="FFFFFF"/>
                <w:lang w:val="en-US" w:eastAsia="de-DE"/>
              </w:rPr>
            </w:pPr>
            <w:r w:rsidRPr="00A837D1">
              <w:rPr>
                <w:rFonts w:ascii="Arial" w:eastAsia="Times New Roman" w:hAnsi="Arial" w:cs="Times New Roman"/>
                <w:sz w:val="22"/>
                <w:shd w:val="clear" w:color="auto" w:fill="FFFFFF"/>
                <w:lang w:val="en-US" w:eastAsia="de-DE"/>
              </w:rPr>
              <w:t>Rule set 2 score</w:t>
            </w:r>
          </w:p>
        </w:tc>
        <w:tc>
          <w:tcPr>
            <w:tcW w:w="4321" w:type="dxa"/>
          </w:tcPr>
          <w:p w14:paraId="11D3756C" w14:textId="77777777" w:rsidR="00A837D1" w:rsidRPr="00A837D1" w:rsidRDefault="00A837D1" w:rsidP="00A837D1">
            <w:pPr>
              <w:spacing w:after="120" w:line="360" w:lineRule="auto"/>
              <w:ind w:right="1464"/>
              <w:jc w:val="both"/>
              <w:rPr>
                <w:rFonts w:ascii="Arial" w:eastAsia="Times New Roman" w:hAnsi="Arial" w:cs="Times New Roman"/>
                <w:sz w:val="22"/>
                <w:shd w:val="clear" w:color="auto" w:fill="FFFFFF"/>
                <w:lang w:eastAsia="de-DE"/>
              </w:rPr>
            </w:pPr>
            <w:r w:rsidRPr="00A837D1">
              <w:rPr>
                <w:rFonts w:ascii="Arial" w:eastAsia="Times New Roman" w:hAnsi="Arial" w:cs="Times New Roman"/>
                <w:sz w:val="22"/>
                <w:shd w:val="clear" w:color="auto" w:fill="FFFFFF"/>
                <w:lang w:val="uk-UA" w:eastAsia="de-DE"/>
              </w:rPr>
              <w:t>0,6</w:t>
            </w:r>
            <w:r w:rsidRPr="00A837D1">
              <w:rPr>
                <w:rFonts w:ascii="Arial" w:eastAsia="Times New Roman" w:hAnsi="Arial" w:cs="Times New Roman"/>
                <w:sz w:val="22"/>
                <w:shd w:val="clear" w:color="auto" w:fill="FFFFFF"/>
                <w:lang w:eastAsia="de-DE"/>
              </w:rPr>
              <w:t>964</w:t>
            </w:r>
          </w:p>
        </w:tc>
      </w:tr>
    </w:tbl>
    <w:p w14:paraId="1AA29297" w14:textId="77777777" w:rsidR="008C451E" w:rsidRPr="00A837D1" w:rsidRDefault="008C451E" w:rsidP="00A837D1">
      <w:pPr>
        <w:spacing w:after="120" w:line="360" w:lineRule="auto"/>
        <w:jc w:val="both"/>
        <w:rPr>
          <w:rFonts w:ascii="Arial" w:eastAsia="Times New Roman" w:hAnsi="Arial" w:cs="Arial"/>
          <w:sz w:val="22"/>
          <w:szCs w:val="22"/>
          <w:shd w:val="clear" w:color="auto" w:fill="FFFFFF"/>
          <w:lang w:val="en-US" w:eastAsia="de-DE"/>
        </w:rPr>
      </w:pPr>
    </w:p>
    <w:tbl>
      <w:tblPr>
        <w:tblStyle w:val="Tabellenraster"/>
        <w:tblW w:w="0" w:type="auto"/>
        <w:tblBorders>
          <w:left w:val="none" w:sz="0" w:space="0" w:color="auto"/>
          <w:right w:val="none" w:sz="0" w:space="0" w:color="auto"/>
        </w:tblBorders>
        <w:tblLook w:val="04A0" w:firstRow="1" w:lastRow="0" w:firstColumn="1" w:lastColumn="0" w:noHBand="0" w:noVBand="1"/>
      </w:tblPr>
      <w:tblGrid>
        <w:gridCol w:w="4319"/>
        <w:gridCol w:w="4319"/>
      </w:tblGrid>
      <w:tr w:rsidR="00A837D1" w:rsidRPr="00A837D1" w14:paraId="77CE6175" w14:textId="77777777" w:rsidTr="001A3EE4">
        <w:trPr>
          <w:trHeight w:val="441"/>
        </w:trPr>
        <w:tc>
          <w:tcPr>
            <w:tcW w:w="4319" w:type="dxa"/>
          </w:tcPr>
          <w:p w14:paraId="4BDA819C" w14:textId="77777777" w:rsidR="00A837D1" w:rsidRPr="00A837D1" w:rsidRDefault="00A837D1" w:rsidP="00A837D1">
            <w:pPr>
              <w:spacing w:after="120" w:line="360" w:lineRule="auto"/>
              <w:jc w:val="both"/>
              <w:rPr>
                <w:rFonts w:ascii="Arial" w:eastAsia="Times New Roman" w:hAnsi="Arial" w:cs="Arial"/>
                <w:b/>
                <w:sz w:val="22"/>
                <w:szCs w:val="22"/>
                <w:shd w:val="clear" w:color="auto" w:fill="FFFFFF"/>
                <w:lang w:val="en-US" w:eastAsia="de-DE"/>
              </w:rPr>
            </w:pPr>
            <w:r w:rsidRPr="00A837D1">
              <w:rPr>
                <w:rFonts w:ascii="Arial" w:eastAsia="Times New Roman" w:hAnsi="Arial" w:cs="Arial"/>
                <w:b/>
                <w:sz w:val="22"/>
                <w:szCs w:val="22"/>
                <w:shd w:val="clear" w:color="auto" w:fill="FFFFFF"/>
                <w:lang w:val="en-US" w:eastAsia="de-DE"/>
              </w:rPr>
              <w:t>Target gene: HDAC2</w:t>
            </w:r>
          </w:p>
        </w:tc>
        <w:tc>
          <w:tcPr>
            <w:tcW w:w="4319" w:type="dxa"/>
          </w:tcPr>
          <w:p w14:paraId="18AB1EEE" w14:textId="77777777" w:rsidR="00A837D1" w:rsidRPr="00A837D1" w:rsidRDefault="00A837D1" w:rsidP="00A837D1">
            <w:pPr>
              <w:spacing w:after="120" w:line="360" w:lineRule="auto"/>
              <w:jc w:val="both"/>
              <w:rPr>
                <w:rFonts w:ascii="Arial" w:eastAsia="Times New Roman" w:hAnsi="Arial" w:cs="Arial"/>
                <w:sz w:val="22"/>
                <w:szCs w:val="22"/>
                <w:shd w:val="clear" w:color="auto" w:fill="FFFFFF"/>
                <w:lang w:val="en-US" w:eastAsia="de-DE"/>
              </w:rPr>
            </w:pPr>
          </w:p>
        </w:tc>
      </w:tr>
      <w:tr w:rsidR="00A837D1" w:rsidRPr="00A837D1" w14:paraId="248B7F2E" w14:textId="77777777" w:rsidTr="001A3EE4">
        <w:trPr>
          <w:trHeight w:val="455"/>
        </w:trPr>
        <w:tc>
          <w:tcPr>
            <w:tcW w:w="4319" w:type="dxa"/>
          </w:tcPr>
          <w:p w14:paraId="437DACE8" w14:textId="77777777" w:rsidR="00A837D1" w:rsidRPr="00A837D1" w:rsidRDefault="00A837D1" w:rsidP="00A837D1">
            <w:pPr>
              <w:spacing w:after="120" w:line="360" w:lineRule="auto"/>
              <w:jc w:val="both"/>
              <w:rPr>
                <w:rFonts w:ascii="Arial" w:eastAsia="Times New Roman" w:hAnsi="Arial" w:cs="Arial"/>
                <w:sz w:val="22"/>
                <w:szCs w:val="22"/>
                <w:shd w:val="clear" w:color="auto" w:fill="FFFFFF"/>
                <w:lang w:val="en-US" w:eastAsia="de-DE"/>
              </w:rPr>
            </w:pPr>
            <w:r w:rsidRPr="00A837D1">
              <w:rPr>
                <w:rFonts w:ascii="Arial" w:eastAsia="Times New Roman" w:hAnsi="Arial" w:cs="Arial"/>
                <w:sz w:val="22"/>
                <w:szCs w:val="22"/>
                <w:shd w:val="clear" w:color="auto" w:fill="FFFFFF"/>
                <w:lang w:val="en-US" w:eastAsia="de-DE"/>
              </w:rPr>
              <w:t>sgRNA target sequence</w:t>
            </w:r>
          </w:p>
        </w:tc>
        <w:tc>
          <w:tcPr>
            <w:tcW w:w="4319" w:type="dxa"/>
          </w:tcPr>
          <w:p w14:paraId="475F0D3C" w14:textId="77777777" w:rsidR="00A837D1" w:rsidRPr="00A837D1" w:rsidRDefault="00A837D1" w:rsidP="00A837D1">
            <w:pPr>
              <w:spacing w:after="120" w:line="360" w:lineRule="auto"/>
              <w:jc w:val="both"/>
              <w:rPr>
                <w:rFonts w:ascii="Arial" w:eastAsia="Times New Roman" w:hAnsi="Arial" w:cs="Arial"/>
                <w:sz w:val="22"/>
                <w:szCs w:val="22"/>
                <w:shd w:val="clear" w:color="auto" w:fill="FFFFFF"/>
                <w:lang w:eastAsia="de-DE"/>
              </w:rPr>
            </w:pPr>
            <w:r w:rsidRPr="00A837D1">
              <w:rPr>
                <w:rFonts w:ascii="Arial" w:eastAsia="Times New Roman" w:hAnsi="Arial" w:cs="Arial"/>
                <w:sz w:val="22"/>
                <w:szCs w:val="22"/>
                <w:shd w:val="clear" w:color="auto" w:fill="FFFFFF"/>
                <w:lang w:eastAsia="de-DE"/>
              </w:rPr>
              <w:t>TACAACAGATCGTGTAATGA</w:t>
            </w:r>
          </w:p>
        </w:tc>
      </w:tr>
      <w:tr w:rsidR="00A837D1" w:rsidRPr="00A837D1" w14:paraId="6FCA6789" w14:textId="77777777" w:rsidTr="001A3EE4">
        <w:trPr>
          <w:trHeight w:val="441"/>
        </w:trPr>
        <w:tc>
          <w:tcPr>
            <w:tcW w:w="4319" w:type="dxa"/>
          </w:tcPr>
          <w:p w14:paraId="169ACD06" w14:textId="77777777" w:rsidR="00A837D1" w:rsidRPr="00A837D1" w:rsidRDefault="00A837D1" w:rsidP="00A837D1">
            <w:pPr>
              <w:spacing w:after="120" w:line="360" w:lineRule="auto"/>
              <w:jc w:val="both"/>
              <w:rPr>
                <w:rFonts w:ascii="Arial" w:eastAsia="Times New Roman" w:hAnsi="Arial" w:cs="Arial"/>
                <w:sz w:val="22"/>
                <w:szCs w:val="22"/>
                <w:shd w:val="clear" w:color="auto" w:fill="FFFFFF"/>
                <w:lang w:val="en-US" w:eastAsia="de-DE"/>
              </w:rPr>
            </w:pPr>
            <w:r w:rsidRPr="00A837D1">
              <w:rPr>
                <w:rFonts w:ascii="Arial" w:eastAsia="Times New Roman" w:hAnsi="Arial" w:cs="Arial"/>
                <w:sz w:val="22"/>
                <w:szCs w:val="22"/>
                <w:shd w:val="clear" w:color="auto" w:fill="FFFFFF"/>
                <w:lang w:val="en-US" w:eastAsia="de-DE"/>
              </w:rPr>
              <w:t>sgRNA top (sgHDAC2_6_top)</w:t>
            </w:r>
          </w:p>
        </w:tc>
        <w:tc>
          <w:tcPr>
            <w:tcW w:w="4319" w:type="dxa"/>
          </w:tcPr>
          <w:p w14:paraId="4BB81354" w14:textId="77777777" w:rsidR="00A837D1" w:rsidRPr="00A837D1" w:rsidRDefault="00A837D1" w:rsidP="00A837D1">
            <w:pPr>
              <w:spacing w:after="120" w:line="360" w:lineRule="auto"/>
              <w:jc w:val="both"/>
              <w:rPr>
                <w:rFonts w:ascii="Arial" w:eastAsia="Times New Roman" w:hAnsi="Arial" w:cs="Arial"/>
                <w:sz w:val="22"/>
                <w:szCs w:val="22"/>
                <w:shd w:val="clear" w:color="auto" w:fill="FFFFFF"/>
                <w:lang w:eastAsia="de-DE"/>
              </w:rPr>
            </w:pPr>
            <w:r w:rsidRPr="00A837D1">
              <w:rPr>
                <w:rFonts w:ascii="Arial" w:eastAsia="Times New Roman" w:hAnsi="Arial" w:cs="Arial"/>
                <w:sz w:val="22"/>
                <w:szCs w:val="22"/>
                <w:shd w:val="clear" w:color="auto" w:fill="FFFFFF"/>
                <w:lang w:eastAsia="de-DE"/>
              </w:rPr>
              <w:t>CACCGTACAACAGATCGTGTAATGA</w:t>
            </w:r>
          </w:p>
        </w:tc>
      </w:tr>
      <w:tr w:rsidR="00A837D1" w:rsidRPr="00A837D1" w14:paraId="25CA73EB" w14:textId="77777777" w:rsidTr="001A3EE4">
        <w:trPr>
          <w:trHeight w:val="441"/>
        </w:trPr>
        <w:tc>
          <w:tcPr>
            <w:tcW w:w="4319" w:type="dxa"/>
          </w:tcPr>
          <w:p w14:paraId="42F2F3CC" w14:textId="77777777" w:rsidR="00A837D1" w:rsidRPr="00A837D1" w:rsidRDefault="00A837D1" w:rsidP="00A837D1">
            <w:pPr>
              <w:spacing w:after="120" w:line="360" w:lineRule="auto"/>
              <w:jc w:val="both"/>
              <w:rPr>
                <w:rFonts w:ascii="Arial" w:eastAsia="Times New Roman" w:hAnsi="Arial" w:cs="Arial"/>
                <w:sz w:val="22"/>
                <w:szCs w:val="22"/>
                <w:shd w:val="clear" w:color="auto" w:fill="FFFFFF"/>
                <w:lang w:val="en-US" w:eastAsia="de-DE"/>
              </w:rPr>
            </w:pPr>
            <w:r w:rsidRPr="00A837D1">
              <w:rPr>
                <w:rFonts w:ascii="Arial" w:eastAsia="Times New Roman" w:hAnsi="Arial" w:cs="Arial"/>
                <w:sz w:val="22"/>
                <w:szCs w:val="22"/>
                <w:shd w:val="clear" w:color="auto" w:fill="FFFFFF"/>
                <w:lang w:val="en-US" w:eastAsia="de-DE"/>
              </w:rPr>
              <w:t>sgRNA bottom (sgHDAC2_6_bottom)</w:t>
            </w:r>
          </w:p>
        </w:tc>
        <w:tc>
          <w:tcPr>
            <w:tcW w:w="4319" w:type="dxa"/>
          </w:tcPr>
          <w:p w14:paraId="7D7FAADA" w14:textId="77777777" w:rsidR="00A837D1" w:rsidRPr="00A837D1" w:rsidRDefault="00A837D1" w:rsidP="00A837D1">
            <w:pPr>
              <w:spacing w:after="120" w:line="360" w:lineRule="auto"/>
              <w:jc w:val="both"/>
              <w:rPr>
                <w:rFonts w:ascii="Arial" w:eastAsia="Times New Roman" w:hAnsi="Arial" w:cs="Arial"/>
                <w:sz w:val="22"/>
                <w:szCs w:val="22"/>
                <w:shd w:val="clear" w:color="auto" w:fill="FFFFFF"/>
                <w:lang w:eastAsia="de-DE"/>
              </w:rPr>
            </w:pPr>
            <w:r w:rsidRPr="00A837D1">
              <w:rPr>
                <w:rFonts w:ascii="Arial" w:eastAsia="Times New Roman" w:hAnsi="Arial" w:cs="Arial"/>
                <w:sz w:val="22"/>
                <w:szCs w:val="22"/>
                <w:shd w:val="clear" w:color="auto" w:fill="FFFFFF"/>
                <w:lang w:eastAsia="de-DE"/>
              </w:rPr>
              <w:t>AAACTCATTACACGATCTGTTGTAC</w:t>
            </w:r>
          </w:p>
        </w:tc>
      </w:tr>
      <w:tr w:rsidR="00A837D1" w:rsidRPr="00A837D1" w14:paraId="27272404" w14:textId="77777777" w:rsidTr="001A3EE4">
        <w:trPr>
          <w:trHeight w:val="441"/>
        </w:trPr>
        <w:tc>
          <w:tcPr>
            <w:tcW w:w="4319" w:type="dxa"/>
          </w:tcPr>
          <w:p w14:paraId="62CDC8A0" w14:textId="77777777" w:rsidR="00A837D1" w:rsidRPr="00A837D1" w:rsidRDefault="00A837D1" w:rsidP="00A837D1">
            <w:pPr>
              <w:spacing w:after="120" w:line="360" w:lineRule="auto"/>
              <w:jc w:val="both"/>
              <w:rPr>
                <w:rFonts w:ascii="Arial" w:eastAsia="Times New Roman" w:hAnsi="Arial" w:cs="Arial"/>
                <w:sz w:val="22"/>
                <w:szCs w:val="22"/>
                <w:shd w:val="clear" w:color="auto" w:fill="FFFFFF"/>
                <w:lang w:val="en-US" w:eastAsia="de-DE"/>
              </w:rPr>
            </w:pPr>
            <w:r w:rsidRPr="00A837D1">
              <w:rPr>
                <w:rFonts w:ascii="Arial" w:eastAsia="Times New Roman" w:hAnsi="Arial" w:cs="Arial"/>
                <w:sz w:val="22"/>
                <w:szCs w:val="22"/>
                <w:shd w:val="clear" w:color="auto" w:fill="FFFFFF"/>
                <w:lang w:val="en-US" w:eastAsia="de-DE"/>
              </w:rPr>
              <w:t>PAM sequence</w:t>
            </w:r>
          </w:p>
        </w:tc>
        <w:tc>
          <w:tcPr>
            <w:tcW w:w="4319" w:type="dxa"/>
          </w:tcPr>
          <w:p w14:paraId="0B967C31" w14:textId="77777777" w:rsidR="00A837D1" w:rsidRPr="00A837D1" w:rsidRDefault="00A837D1" w:rsidP="00A837D1">
            <w:pPr>
              <w:spacing w:after="120" w:line="360" w:lineRule="auto"/>
              <w:jc w:val="both"/>
              <w:rPr>
                <w:rFonts w:ascii="Arial" w:eastAsia="Times New Roman" w:hAnsi="Arial" w:cs="Arial"/>
                <w:sz w:val="22"/>
                <w:szCs w:val="22"/>
                <w:shd w:val="clear" w:color="auto" w:fill="FFFFFF"/>
                <w:lang w:eastAsia="de-DE"/>
              </w:rPr>
            </w:pPr>
            <w:r w:rsidRPr="00A837D1">
              <w:rPr>
                <w:rFonts w:ascii="Arial" w:eastAsia="Times New Roman" w:hAnsi="Arial" w:cs="Arial"/>
                <w:sz w:val="22"/>
                <w:szCs w:val="22"/>
                <w:shd w:val="clear" w:color="auto" w:fill="FFFFFF"/>
                <w:lang w:eastAsia="de-DE"/>
              </w:rPr>
              <w:t>CGG</w:t>
            </w:r>
          </w:p>
        </w:tc>
      </w:tr>
      <w:tr w:rsidR="00A837D1" w:rsidRPr="00A837D1" w14:paraId="58526A75" w14:textId="77777777" w:rsidTr="001A3EE4">
        <w:trPr>
          <w:trHeight w:val="455"/>
        </w:trPr>
        <w:tc>
          <w:tcPr>
            <w:tcW w:w="4319" w:type="dxa"/>
          </w:tcPr>
          <w:p w14:paraId="239D7A7B" w14:textId="77777777" w:rsidR="00A837D1" w:rsidRPr="00A837D1" w:rsidRDefault="00A837D1" w:rsidP="00A837D1">
            <w:pPr>
              <w:spacing w:after="120" w:line="360" w:lineRule="auto"/>
              <w:jc w:val="both"/>
              <w:rPr>
                <w:rFonts w:ascii="Arial" w:eastAsia="Times New Roman" w:hAnsi="Arial" w:cs="Arial"/>
                <w:sz w:val="22"/>
                <w:szCs w:val="22"/>
                <w:shd w:val="clear" w:color="auto" w:fill="FFFFFF"/>
                <w:lang w:val="en-US" w:eastAsia="de-DE"/>
              </w:rPr>
            </w:pPr>
            <w:r w:rsidRPr="00A837D1">
              <w:rPr>
                <w:rFonts w:ascii="Arial" w:eastAsia="Times New Roman" w:hAnsi="Arial" w:cs="Arial"/>
                <w:sz w:val="22"/>
                <w:szCs w:val="22"/>
                <w:shd w:val="clear" w:color="auto" w:fill="FFFFFF"/>
                <w:lang w:val="en-US" w:eastAsia="de-DE"/>
              </w:rPr>
              <w:t>Exon number</w:t>
            </w:r>
          </w:p>
        </w:tc>
        <w:tc>
          <w:tcPr>
            <w:tcW w:w="4319" w:type="dxa"/>
          </w:tcPr>
          <w:p w14:paraId="6B709008" w14:textId="77777777" w:rsidR="00A837D1" w:rsidRPr="00A837D1" w:rsidRDefault="00A837D1" w:rsidP="00A837D1">
            <w:pPr>
              <w:spacing w:after="120" w:line="360" w:lineRule="auto"/>
              <w:jc w:val="both"/>
              <w:rPr>
                <w:rFonts w:ascii="Arial" w:eastAsia="Times New Roman" w:hAnsi="Arial" w:cs="Arial"/>
                <w:sz w:val="22"/>
                <w:szCs w:val="22"/>
                <w:shd w:val="clear" w:color="auto" w:fill="FFFFFF"/>
                <w:lang w:val="en-US" w:eastAsia="de-DE"/>
              </w:rPr>
            </w:pPr>
            <w:r w:rsidRPr="00A837D1">
              <w:rPr>
                <w:rFonts w:ascii="Arial" w:eastAsia="Times New Roman" w:hAnsi="Arial" w:cs="Arial"/>
                <w:sz w:val="22"/>
                <w:szCs w:val="22"/>
                <w:shd w:val="clear" w:color="auto" w:fill="FFFFFF"/>
                <w:lang w:val="en-US" w:eastAsia="de-DE"/>
              </w:rPr>
              <w:t>6</w:t>
            </w:r>
          </w:p>
        </w:tc>
      </w:tr>
      <w:tr w:rsidR="00A837D1" w:rsidRPr="00A837D1" w14:paraId="05C56C5F" w14:textId="77777777" w:rsidTr="001A3EE4">
        <w:trPr>
          <w:trHeight w:val="427"/>
        </w:trPr>
        <w:tc>
          <w:tcPr>
            <w:tcW w:w="4319" w:type="dxa"/>
          </w:tcPr>
          <w:p w14:paraId="6CCAE58A" w14:textId="77777777" w:rsidR="00A837D1" w:rsidRPr="00A837D1" w:rsidRDefault="00A837D1" w:rsidP="00A837D1">
            <w:pPr>
              <w:spacing w:after="120" w:line="360" w:lineRule="auto"/>
              <w:jc w:val="both"/>
              <w:rPr>
                <w:rFonts w:ascii="Arial" w:eastAsia="Times New Roman" w:hAnsi="Arial" w:cs="Arial"/>
                <w:sz w:val="22"/>
                <w:szCs w:val="22"/>
                <w:shd w:val="clear" w:color="auto" w:fill="FFFFFF"/>
                <w:lang w:val="en-US" w:eastAsia="de-DE"/>
              </w:rPr>
            </w:pPr>
            <w:r w:rsidRPr="00A837D1">
              <w:rPr>
                <w:rFonts w:ascii="Arial" w:eastAsia="Times New Roman" w:hAnsi="Arial" w:cs="Arial"/>
                <w:sz w:val="22"/>
                <w:szCs w:val="22"/>
                <w:shd w:val="clear" w:color="auto" w:fill="FFFFFF"/>
                <w:lang w:val="en-US" w:eastAsia="de-DE"/>
              </w:rPr>
              <w:t>Rule set 2 score</w:t>
            </w:r>
          </w:p>
        </w:tc>
        <w:tc>
          <w:tcPr>
            <w:tcW w:w="4319" w:type="dxa"/>
          </w:tcPr>
          <w:p w14:paraId="3ED4D392" w14:textId="77777777" w:rsidR="00A837D1" w:rsidRPr="00A837D1" w:rsidRDefault="00A837D1" w:rsidP="00A837D1">
            <w:pPr>
              <w:spacing w:after="120" w:line="360" w:lineRule="auto"/>
              <w:jc w:val="both"/>
              <w:rPr>
                <w:rFonts w:ascii="Arial" w:eastAsia="Times New Roman" w:hAnsi="Arial" w:cs="Arial"/>
                <w:sz w:val="22"/>
                <w:szCs w:val="22"/>
                <w:shd w:val="clear" w:color="auto" w:fill="FFFFFF"/>
                <w:lang w:eastAsia="de-DE"/>
              </w:rPr>
            </w:pPr>
            <w:r w:rsidRPr="00A837D1">
              <w:rPr>
                <w:rFonts w:ascii="Arial" w:eastAsia="Times New Roman" w:hAnsi="Arial" w:cs="Arial"/>
                <w:sz w:val="22"/>
                <w:szCs w:val="22"/>
                <w:shd w:val="clear" w:color="auto" w:fill="FFFFFF"/>
                <w:lang w:val="uk-UA" w:eastAsia="de-DE"/>
              </w:rPr>
              <w:t>0,6176</w:t>
            </w:r>
          </w:p>
        </w:tc>
      </w:tr>
    </w:tbl>
    <w:p w14:paraId="51726C3A" w14:textId="77777777" w:rsidR="00A837D1" w:rsidRPr="00A837D1" w:rsidRDefault="00A837D1" w:rsidP="00E20EC1">
      <w:pPr>
        <w:spacing w:after="360" w:line="360" w:lineRule="auto"/>
        <w:jc w:val="both"/>
        <w:rPr>
          <w:rFonts w:ascii="Arial" w:eastAsia="Times New Roman" w:hAnsi="Arial" w:cs="Arial"/>
          <w:b/>
          <w:bCs/>
          <w:sz w:val="22"/>
          <w:szCs w:val="22"/>
          <w:shd w:val="clear" w:color="auto" w:fill="FFFFFF"/>
          <w:lang w:val="en-US" w:eastAsia="de-DE"/>
        </w:rPr>
      </w:pPr>
    </w:p>
    <w:tbl>
      <w:tblPr>
        <w:tblStyle w:val="OhneSeitenrnder"/>
        <w:tblW w:w="0" w:type="auto"/>
        <w:tblLook w:val="04A0" w:firstRow="1" w:lastRow="0" w:firstColumn="1" w:lastColumn="0" w:noHBand="0" w:noVBand="1"/>
      </w:tblPr>
      <w:tblGrid>
        <w:gridCol w:w="1813"/>
        <w:gridCol w:w="1814"/>
        <w:gridCol w:w="1813"/>
        <w:gridCol w:w="1813"/>
        <w:gridCol w:w="1813"/>
      </w:tblGrid>
      <w:tr w:rsidR="00A837D1" w:rsidRPr="00A837D1" w14:paraId="25AC1CE8" w14:textId="77777777" w:rsidTr="001A3EE4">
        <w:trPr>
          <w:cnfStyle w:val="100000000000" w:firstRow="1" w:lastRow="0" w:firstColumn="0" w:lastColumn="0" w:oddVBand="0" w:evenVBand="0" w:oddHBand="0" w:evenHBand="0" w:firstRowFirstColumn="0" w:firstRowLastColumn="0" w:lastRowFirstColumn="0" w:lastRowLastColumn="0"/>
          <w:trHeight w:val="340"/>
        </w:trPr>
        <w:tc>
          <w:tcPr>
            <w:tcW w:w="1813" w:type="dxa"/>
            <w:shd w:val="clear" w:color="auto" w:fill="E7E6E6" w:themeFill="background2"/>
          </w:tcPr>
          <w:p w14:paraId="2DAEC963" w14:textId="09D0AD9A" w:rsidR="00A837D1" w:rsidRPr="00A837D1" w:rsidRDefault="00A837D1" w:rsidP="00A837D1">
            <w:pPr>
              <w:rPr>
                <w:rFonts w:ascii="Arial" w:eastAsia="Times New Roman" w:hAnsi="Arial" w:cs="Arial"/>
                <w:lang w:val="en-US" w:eastAsia="de-DE"/>
              </w:rPr>
            </w:pPr>
            <w:r w:rsidRPr="00A837D1">
              <w:rPr>
                <w:rFonts w:ascii="Arial" w:eastAsia="Times New Roman" w:hAnsi="Arial" w:cs="Arial"/>
                <w:lang w:val="en-US" w:eastAsia="de-DE"/>
              </w:rPr>
              <w:t>Gene of inter</w:t>
            </w:r>
            <w:r w:rsidR="00AA06E3">
              <w:rPr>
                <w:rFonts w:ascii="Arial" w:eastAsia="Times New Roman" w:hAnsi="Arial" w:cs="Arial"/>
                <w:lang w:val="en-US" w:eastAsia="de-DE"/>
              </w:rPr>
              <w:t>e</w:t>
            </w:r>
            <w:r w:rsidRPr="00A837D1">
              <w:rPr>
                <w:rFonts w:ascii="Arial" w:eastAsia="Times New Roman" w:hAnsi="Arial" w:cs="Arial"/>
                <w:lang w:val="en-US" w:eastAsia="de-DE"/>
              </w:rPr>
              <w:t>st</w:t>
            </w:r>
          </w:p>
        </w:tc>
        <w:tc>
          <w:tcPr>
            <w:tcW w:w="1814" w:type="dxa"/>
            <w:shd w:val="clear" w:color="auto" w:fill="E7E6E6" w:themeFill="background2"/>
          </w:tcPr>
          <w:p w14:paraId="25709D0E" w14:textId="77777777" w:rsidR="00A837D1" w:rsidRPr="00A837D1" w:rsidRDefault="00A837D1" w:rsidP="00A837D1">
            <w:pPr>
              <w:rPr>
                <w:rFonts w:ascii="Arial" w:eastAsia="Times New Roman" w:hAnsi="Arial" w:cs="Arial"/>
                <w:lang w:val="en-US" w:eastAsia="de-DE"/>
              </w:rPr>
            </w:pPr>
            <w:r w:rsidRPr="00A837D1">
              <w:rPr>
                <w:rFonts w:ascii="Arial" w:eastAsia="Times New Roman" w:hAnsi="Arial" w:cs="Arial"/>
                <w:lang w:val="en-US" w:eastAsia="de-DE"/>
              </w:rPr>
              <w:t>Gene set</w:t>
            </w:r>
          </w:p>
        </w:tc>
        <w:tc>
          <w:tcPr>
            <w:tcW w:w="1813" w:type="dxa"/>
            <w:shd w:val="clear" w:color="auto" w:fill="E7E6E6" w:themeFill="background2"/>
          </w:tcPr>
          <w:p w14:paraId="6C45DD80" w14:textId="77777777" w:rsidR="00A837D1" w:rsidRPr="00A837D1" w:rsidRDefault="00A837D1" w:rsidP="00A837D1">
            <w:pPr>
              <w:rPr>
                <w:rFonts w:ascii="Arial" w:eastAsia="Times New Roman" w:hAnsi="Arial" w:cs="Arial"/>
                <w:lang w:val="en-US" w:eastAsia="de-DE"/>
              </w:rPr>
            </w:pPr>
            <w:r w:rsidRPr="00A837D1">
              <w:rPr>
                <w:rFonts w:ascii="Arial" w:eastAsia="Times New Roman" w:hAnsi="Arial" w:cs="Arial"/>
                <w:lang w:val="en-US" w:eastAsia="de-DE"/>
              </w:rPr>
              <w:t>Vector</w:t>
            </w:r>
          </w:p>
        </w:tc>
        <w:tc>
          <w:tcPr>
            <w:tcW w:w="1813" w:type="dxa"/>
            <w:shd w:val="clear" w:color="auto" w:fill="E7E6E6" w:themeFill="background2"/>
          </w:tcPr>
          <w:p w14:paraId="4F4F7946" w14:textId="77777777" w:rsidR="00A837D1" w:rsidRPr="00A837D1" w:rsidRDefault="00A837D1" w:rsidP="00A837D1">
            <w:pPr>
              <w:rPr>
                <w:rFonts w:ascii="Arial" w:eastAsia="Times New Roman" w:hAnsi="Arial" w:cs="Arial"/>
                <w:lang w:val="en-US" w:eastAsia="de-DE"/>
              </w:rPr>
            </w:pPr>
            <w:r w:rsidRPr="00A837D1">
              <w:rPr>
                <w:rFonts w:ascii="Arial" w:eastAsia="Times New Roman" w:hAnsi="Arial" w:cs="Arial"/>
                <w:lang w:val="en-US" w:eastAsia="de-DE"/>
              </w:rPr>
              <w:t>Catalog no.</w:t>
            </w:r>
          </w:p>
        </w:tc>
        <w:tc>
          <w:tcPr>
            <w:tcW w:w="1813" w:type="dxa"/>
            <w:shd w:val="clear" w:color="auto" w:fill="E7E6E6" w:themeFill="background2"/>
          </w:tcPr>
          <w:p w14:paraId="36EC6359" w14:textId="77777777" w:rsidR="00A837D1" w:rsidRPr="00A837D1" w:rsidRDefault="00A837D1" w:rsidP="00A837D1">
            <w:pPr>
              <w:rPr>
                <w:rFonts w:ascii="Arial" w:eastAsia="Times New Roman" w:hAnsi="Arial" w:cs="Arial"/>
                <w:lang w:val="en-US" w:eastAsia="de-DE"/>
              </w:rPr>
            </w:pPr>
            <w:r w:rsidRPr="00A837D1">
              <w:rPr>
                <w:rFonts w:ascii="Arial" w:eastAsia="Times New Roman" w:hAnsi="Arial" w:cs="Arial"/>
                <w:lang w:val="en-US" w:eastAsia="de-DE"/>
              </w:rPr>
              <w:t xml:space="preserve">Format </w:t>
            </w:r>
          </w:p>
        </w:tc>
      </w:tr>
      <w:tr w:rsidR="00A837D1" w:rsidRPr="00A837D1" w14:paraId="48F18CCB" w14:textId="77777777" w:rsidTr="001A3EE4">
        <w:trPr>
          <w:trHeight w:val="340"/>
        </w:trPr>
        <w:tc>
          <w:tcPr>
            <w:tcW w:w="1813" w:type="dxa"/>
          </w:tcPr>
          <w:p w14:paraId="56DDC65F" w14:textId="77777777" w:rsidR="00A837D1" w:rsidRPr="00A837D1" w:rsidRDefault="00A837D1" w:rsidP="00A837D1">
            <w:pPr>
              <w:rPr>
                <w:rFonts w:ascii="Arial" w:eastAsia="Times New Roman" w:hAnsi="Arial" w:cs="Arial"/>
                <w:color w:val="222222"/>
                <w:shd w:val="clear" w:color="auto" w:fill="FFFFFF"/>
                <w:lang w:val="en-US" w:eastAsia="de-DE"/>
              </w:rPr>
            </w:pPr>
            <w:r w:rsidRPr="00A837D1">
              <w:rPr>
                <w:rFonts w:ascii="Arial" w:eastAsia="Times New Roman" w:hAnsi="Arial" w:cs="Arial"/>
                <w:color w:val="222222"/>
                <w:shd w:val="clear" w:color="auto" w:fill="FFFFFF"/>
                <w:lang w:val="en-US" w:eastAsia="de-DE"/>
              </w:rPr>
              <w:t>HDAC8</w:t>
            </w:r>
          </w:p>
          <w:p w14:paraId="15101F67" w14:textId="77777777" w:rsidR="00A837D1" w:rsidRPr="00A837D1" w:rsidRDefault="00A837D1" w:rsidP="00A837D1">
            <w:pPr>
              <w:rPr>
                <w:rFonts w:ascii="Arial" w:eastAsia="Times New Roman" w:hAnsi="Arial" w:cs="Arial"/>
                <w:color w:val="222222"/>
                <w:shd w:val="clear" w:color="auto" w:fill="FFFFFF"/>
                <w:lang w:val="en-US" w:eastAsia="de-DE"/>
              </w:rPr>
            </w:pPr>
            <w:r w:rsidRPr="00A837D1">
              <w:rPr>
                <w:rFonts w:ascii="Arial" w:eastAsia="Times New Roman" w:hAnsi="Arial" w:cs="Arial"/>
                <w:color w:val="222222"/>
                <w:shd w:val="clear" w:color="auto" w:fill="FFFFFF"/>
                <w:lang w:val="en-US" w:eastAsia="de-DE"/>
              </w:rPr>
              <w:t>Homo sapiens</w:t>
            </w:r>
          </w:p>
          <w:p w14:paraId="269173AF" w14:textId="77777777" w:rsidR="00A837D1" w:rsidRPr="00A837D1" w:rsidRDefault="00A837D1" w:rsidP="00A837D1">
            <w:pPr>
              <w:rPr>
                <w:rFonts w:ascii="Arial" w:eastAsia="Times New Roman" w:hAnsi="Arial" w:cs="Arial"/>
                <w:lang w:val="en-US" w:eastAsia="de-DE"/>
              </w:rPr>
            </w:pPr>
            <w:r w:rsidRPr="00A837D1">
              <w:rPr>
                <w:rFonts w:ascii="Arial" w:eastAsia="Times New Roman" w:hAnsi="Arial" w:cs="Arial"/>
                <w:color w:val="222222"/>
                <w:shd w:val="clear" w:color="auto" w:fill="FFFFFF"/>
                <w:lang w:val="en-US" w:eastAsia="de-DE"/>
              </w:rPr>
              <w:t>Gene ID: 55869</w:t>
            </w:r>
          </w:p>
        </w:tc>
        <w:tc>
          <w:tcPr>
            <w:tcW w:w="1814" w:type="dxa"/>
          </w:tcPr>
          <w:p w14:paraId="350FBC11" w14:textId="77777777" w:rsidR="00A837D1" w:rsidRPr="00A837D1" w:rsidRDefault="00A837D1" w:rsidP="00A837D1">
            <w:pPr>
              <w:rPr>
                <w:rFonts w:ascii="Arial" w:eastAsia="Times New Roman" w:hAnsi="Arial" w:cs="Arial"/>
                <w:lang w:val="en-US" w:eastAsia="de-DE"/>
              </w:rPr>
            </w:pPr>
            <w:proofErr w:type="spellStart"/>
            <w:r w:rsidRPr="00A837D1">
              <w:rPr>
                <w:rFonts w:ascii="Arial" w:eastAsia="Times New Roman" w:hAnsi="Arial" w:cs="Arial"/>
                <w:color w:val="1D1D1B"/>
                <w:lang w:val="en-US" w:eastAsia="de-DE"/>
              </w:rPr>
              <w:t>shERWOOD</w:t>
            </w:r>
            <w:proofErr w:type="spellEnd"/>
            <w:r w:rsidRPr="00A837D1">
              <w:rPr>
                <w:rFonts w:ascii="Arial" w:eastAsia="Times New Roman" w:hAnsi="Arial" w:cs="Arial"/>
                <w:color w:val="1D1D1B"/>
                <w:lang w:val="en-US" w:eastAsia="de-DE"/>
              </w:rPr>
              <w:t xml:space="preserve"> </w:t>
            </w:r>
            <w:proofErr w:type="spellStart"/>
            <w:r w:rsidRPr="00A837D1">
              <w:rPr>
                <w:rFonts w:ascii="Arial" w:eastAsia="Times New Roman" w:hAnsi="Arial" w:cs="Arial"/>
                <w:color w:val="1D1D1B"/>
                <w:lang w:val="en-US" w:eastAsia="de-DE"/>
              </w:rPr>
              <w:t>UltramiR</w:t>
            </w:r>
            <w:proofErr w:type="spellEnd"/>
            <w:r w:rsidRPr="00A837D1">
              <w:rPr>
                <w:rFonts w:ascii="Arial" w:eastAsia="Times New Roman" w:hAnsi="Arial" w:cs="Arial"/>
                <w:color w:val="1D1D1B"/>
                <w:lang w:val="en-US" w:eastAsia="de-DE"/>
              </w:rPr>
              <w:t xml:space="preserve"> HDAC8 shRNA Target Gene Set</w:t>
            </w:r>
          </w:p>
        </w:tc>
        <w:tc>
          <w:tcPr>
            <w:tcW w:w="1813" w:type="dxa"/>
          </w:tcPr>
          <w:p w14:paraId="37AEBA8F" w14:textId="77777777" w:rsidR="00A837D1" w:rsidRPr="00A837D1" w:rsidRDefault="00A837D1" w:rsidP="00A837D1">
            <w:pPr>
              <w:rPr>
                <w:rFonts w:ascii="Arial" w:eastAsia="Times New Roman" w:hAnsi="Arial" w:cs="Arial"/>
                <w:lang w:val="en-US" w:eastAsia="de-DE"/>
              </w:rPr>
            </w:pPr>
            <w:r w:rsidRPr="00A837D1">
              <w:rPr>
                <w:rFonts w:ascii="Arial" w:eastAsia="Times New Roman" w:hAnsi="Arial" w:cs="Arial"/>
                <w:color w:val="222222"/>
                <w:shd w:val="clear" w:color="auto" w:fill="FFFFFF"/>
                <w:lang w:val="en-US" w:eastAsia="de-DE"/>
              </w:rPr>
              <w:t>pZIP-TRE3G-ZsGreen</w:t>
            </w:r>
          </w:p>
        </w:tc>
        <w:tc>
          <w:tcPr>
            <w:tcW w:w="1813" w:type="dxa"/>
          </w:tcPr>
          <w:p w14:paraId="4537C662" w14:textId="77777777" w:rsidR="00A837D1" w:rsidRPr="00A837D1" w:rsidRDefault="00A837D1" w:rsidP="00A837D1">
            <w:pPr>
              <w:rPr>
                <w:rFonts w:ascii="Arial" w:eastAsia="Times New Roman" w:hAnsi="Arial" w:cs="Arial"/>
                <w:lang w:val="en-US" w:eastAsia="de-DE"/>
              </w:rPr>
            </w:pPr>
            <w:r w:rsidRPr="00A837D1">
              <w:rPr>
                <w:rFonts w:ascii="Arial" w:eastAsia="Times New Roman" w:hAnsi="Arial" w:cs="Arial"/>
                <w:color w:val="1D1D1B"/>
                <w:lang w:val="en-US" w:eastAsia="de-DE"/>
              </w:rPr>
              <w:t>TLHSU2300-55869-pZIP-TRE3G-ZsGreen-GVO-TRI</w:t>
            </w:r>
          </w:p>
        </w:tc>
        <w:tc>
          <w:tcPr>
            <w:tcW w:w="1813" w:type="dxa"/>
          </w:tcPr>
          <w:p w14:paraId="07C26D8E" w14:textId="77777777" w:rsidR="00A837D1" w:rsidRPr="00A837D1" w:rsidRDefault="00A837D1" w:rsidP="00A837D1">
            <w:pPr>
              <w:rPr>
                <w:rFonts w:ascii="Arial" w:eastAsia="Times New Roman" w:hAnsi="Arial" w:cs="Arial"/>
                <w:lang w:val="en-US" w:eastAsia="de-DE"/>
              </w:rPr>
            </w:pPr>
            <w:r w:rsidRPr="00A837D1">
              <w:rPr>
                <w:rFonts w:ascii="Arial" w:eastAsia="Times New Roman" w:hAnsi="Arial" w:cs="Arial"/>
                <w:color w:val="1D1D1B"/>
                <w:lang w:val="en-US" w:eastAsia="de-DE"/>
              </w:rPr>
              <w:t>Glycerol stock</w:t>
            </w:r>
          </w:p>
        </w:tc>
      </w:tr>
      <w:tr w:rsidR="00A837D1" w:rsidRPr="00A837D1" w14:paraId="57E42777" w14:textId="77777777" w:rsidTr="001A3EE4">
        <w:trPr>
          <w:trHeight w:val="340"/>
        </w:trPr>
        <w:tc>
          <w:tcPr>
            <w:tcW w:w="1813" w:type="dxa"/>
          </w:tcPr>
          <w:p w14:paraId="75B32807" w14:textId="77777777" w:rsidR="00A837D1" w:rsidRPr="00A837D1" w:rsidRDefault="00A837D1" w:rsidP="00A837D1">
            <w:pPr>
              <w:rPr>
                <w:rFonts w:ascii="Arial" w:eastAsia="Times New Roman" w:hAnsi="Arial" w:cs="Arial"/>
                <w:color w:val="222222"/>
                <w:shd w:val="clear" w:color="auto" w:fill="FFFFFF"/>
                <w:lang w:val="en-US" w:eastAsia="de-DE"/>
              </w:rPr>
            </w:pPr>
            <w:r w:rsidRPr="00A837D1">
              <w:rPr>
                <w:rFonts w:ascii="Arial" w:eastAsia="Times New Roman" w:hAnsi="Arial" w:cs="Arial"/>
                <w:color w:val="222222"/>
                <w:shd w:val="clear" w:color="auto" w:fill="FFFFFF"/>
                <w:lang w:val="en-US" w:eastAsia="de-DE"/>
              </w:rPr>
              <w:t>HDAC3</w:t>
            </w:r>
          </w:p>
          <w:p w14:paraId="75137E0A" w14:textId="77777777" w:rsidR="00A837D1" w:rsidRPr="00A837D1" w:rsidRDefault="00A837D1" w:rsidP="00A837D1">
            <w:pPr>
              <w:rPr>
                <w:rFonts w:ascii="Arial" w:eastAsia="Times New Roman" w:hAnsi="Arial" w:cs="Arial"/>
                <w:color w:val="222222"/>
                <w:shd w:val="clear" w:color="auto" w:fill="FFFFFF"/>
                <w:lang w:val="en-US" w:eastAsia="de-DE"/>
              </w:rPr>
            </w:pPr>
            <w:r w:rsidRPr="00A837D1">
              <w:rPr>
                <w:rFonts w:ascii="Arial" w:eastAsia="Times New Roman" w:hAnsi="Arial" w:cs="Arial"/>
                <w:color w:val="222222"/>
                <w:shd w:val="clear" w:color="auto" w:fill="FFFFFF"/>
                <w:lang w:val="en-US" w:eastAsia="de-DE"/>
              </w:rPr>
              <w:t>Homo sapiens</w:t>
            </w:r>
          </w:p>
          <w:p w14:paraId="07D73C40" w14:textId="77777777" w:rsidR="00A837D1" w:rsidRPr="00A837D1" w:rsidRDefault="00A837D1" w:rsidP="00A837D1">
            <w:pPr>
              <w:rPr>
                <w:rFonts w:ascii="Arial" w:eastAsia="Times New Roman" w:hAnsi="Arial" w:cs="Arial"/>
                <w:lang w:val="en-US" w:eastAsia="de-DE"/>
              </w:rPr>
            </w:pPr>
            <w:r w:rsidRPr="00A837D1">
              <w:rPr>
                <w:rFonts w:ascii="Arial" w:eastAsia="Times New Roman" w:hAnsi="Arial" w:cs="Arial"/>
                <w:color w:val="222222"/>
                <w:shd w:val="clear" w:color="auto" w:fill="FFFFFF"/>
                <w:lang w:val="en-US" w:eastAsia="de-DE"/>
              </w:rPr>
              <w:t>Gene ID: 8841</w:t>
            </w:r>
          </w:p>
        </w:tc>
        <w:tc>
          <w:tcPr>
            <w:tcW w:w="1814" w:type="dxa"/>
          </w:tcPr>
          <w:p w14:paraId="672F050A" w14:textId="77777777" w:rsidR="00A837D1" w:rsidRPr="00A837D1" w:rsidRDefault="00A837D1" w:rsidP="00A837D1">
            <w:pPr>
              <w:rPr>
                <w:rFonts w:ascii="Arial" w:eastAsia="Times New Roman" w:hAnsi="Arial" w:cs="Arial"/>
                <w:lang w:val="en-US" w:eastAsia="de-DE"/>
              </w:rPr>
            </w:pPr>
            <w:proofErr w:type="spellStart"/>
            <w:r w:rsidRPr="00A837D1">
              <w:rPr>
                <w:rFonts w:ascii="Arial" w:eastAsia="Times New Roman" w:hAnsi="Arial" w:cs="Arial"/>
                <w:color w:val="1D1D1B"/>
                <w:lang w:val="en-US" w:eastAsia="de-DE"/>
              </w:rPr>
              <w:t>shERWOOD</w:t>
            </w:r>
            <w:proofErr w:type="spellEnd"/>
            <w:r w:rsidRPr="00A837D1">
              <w:rPr>
                <w:rFonts w:ascii="Arial" w:eastAsia="Times New Roman" w:hAnsi="Arial" w:cs="Arial"/>
                <w:color w:val="1D1D1B"/>
                <w:lang w:val="en-US" w:eastAsia="de-DE"/>
              </w:rPr>
              <w:t xml:space="preserve"> </w:t>
            </w:r>
            <w:proofErr w:type="spellStart"/>
            <w:r w:rsidRPr="00A837D1">
              <w:rPr>
                <w:rFonts w:ascii="Arial" w:eastAsia="Times New Roman" w:hAnsi="Arial" w:cs="Arial"/>
                <w:color w:val="1D1D1B"/>
                <w:lang w:val="en-US" w:eastAsia="de-DE"/>
              </w:rPr>
              <w:t>UltramiR</w:t>
            </w:r>
            <w:proofErr w:type="spellEnd"/>
            <w:r w:rsidRPr="00A837D1">
              <w:rPr>
                <w:rFonts w:ascii="Arial" w:eastAsia="Times New Roman" w:hAnsi="Arial" w:cs="Arial"/>
                <w:color w:val="1D1D1B"/>
                <w:lang w:val="en-US" w:eastAsia="de-DE"/>
              </w:rPr>
              <w:t xml:space="preserve"> HDAC3 shRNA Target Gene Set</w:t>
            </w:r>
          </w:p>
        </w:tc>
        <w:tc>
          <w:tcPr>
            <w:tcW w:w="1813" w:type="dxa"/>
          </w:tcPr>
          <w:p w14:paraId="11E14DC4" w14:textId="77777777" w:rsidR="00A837D1" w:rsidRPr="00A837D1" w:rsidRDefault="00A837D1" w:rsidP="00A837D1">
            <w:pPr>
              <w:rPr>
                <w:rFonts w:ascii="Arial" w:eastAsia="Times New Roman" w:hAnsi="Arial" w:cs="Arial"/>
                <w:lang w:val="en-US" w:eastAsia="de-DE"/>
              </w:rPr>
            </w:pPr>
            <w:r w:rsidRPr="00A837D1">
              <w:rPr>
                <w:rFonts w:ascii="Arial" w:eastAsia="Times New Roman" w:hAnsi="Arial" w:cs="Arial"/>
                <w:color w:val="222222"/>
                <w:shd w:val="clear" w:color="auto" w:fill="FFFFFF"/>
                <w:lang w:val="en-US" w:eastAsia="de-DE"/>
              </w:rPr>
              <w:t>pZIP-TRE3G-ZsGreen</w:t>
            </w:r>
          </w:p>
        </w:tc>
        <w:tc>
          <w:tcPr>
            <w:tcW w:w="1813" w:type="dxa"/>
          </w:tcPr>
          <w:p w14:paraId="0B7118B8" w14:textId="77777777" w:rsidR="00A837D1" w:rsidRPr="00A837D1" w:rsidRDefault="00A837D1" w:rsidP="00A837D1">
            <w:pPr>
              <w:rPr>
                <w:rFonts w:ascii="Arial" w:eastAsia="Times New Roman" w:hAnsi="Arial" w:cs="Arial"/>
                <w:lang w:val="en-US" w:eastAsia="de-DE"/>
              </w:rPr>
            </w:pPr>
            <w:r w:rsidRPr="00A837D1">
              <w:rPr>
                <w:rFonts w:ascii="Arial" w:eastAsia="Times New Roman" w:hAnsi="Arial" w:cs="Arial"/>
                <w:color w:val="1D1D1B"/>
                <w:lang w:val="en-US" w:eastAsia="de-DE"/>
              </w:rPr>
              <w:t>THLSU2300-8841-pZIP-TRE3G-ZsGREEN-GVO-TRI</w:t>
            </w:r>
          </w:p>
        </w:tc>
        <w:tc>
          <w:tcPr>
            <w:tcW w:w="1813" w:type="dxa"/>
          </w:tcPr>
          <w:p w14:paraId="0CCE0D62" w14:textId="77777777" w:rsidR="00A837D1" w:rsidRPr="00A837D1" w:rsidRDefault="00A837D1" w:rsidP="00A837D1">
            <w:pPr>
              <w:rPr>
                <w:rFonts w:ascii="Arial" w:eastAsia="Times New Roman" w:hAnsi="Arial" w:cs="Arial"/>
                <w:lang w:val="en-US" w:eastAsia="de-DE"/>
              </w:rPr>
            </w:pPr>
            <w:r w:rsidRPr="00A837D1">
              <w:rPr>
                <w:rFonts w:ascii="Arial" w:eastAsia="Times New Roman" w:hAnsi="Arial" w:cs="Arial"/>
                <w:color w:val="1D1D1B"/>
                <w:lang w:val="en-US" w:eastAsia="de-DE"/>
              </w:rPr>
              <w:t>Glycerol stock</w:t>
            </w:r>
          </w:p>
        </w:tc>
      </w:tr>
    </w:tbl>
    <w:p w14:paraId="5DFEAA34" w14:textId="1AF12C9F" w:rsidR="00E20EC1" w:rsidRDefault="00E20EC1" w:rsidP="008C451E">
      <w:pPr>
        <w:rPr>
          <w:rFonts w:ascii="Arial" w:eastAsia="Times New Roman" w:hAnsi="Arial" w:cs="Arial"/>
          <w:b/>
          <w:bCs/>
          <w:sz w:val="22"/>
          <w:szCs w:val="22"/>
          <w:shd w:val="clear" w:color="auto" w:fill="FFFFFF"/>
          <w:lang w:val="en-US" w:eastAsia="de-DE"/>
        </w:rPr>
      </w:pPr>
    </w:p>
    <w:p w14:paraId="73E6716E" w14:textId="77777777" w:rsidR="008618CA" w:rsidRPr="008B05D8" w:rsidRDefault="008618CA" w:rsidP="00EB744B">
      <w:pPr>
        <w:pStyle w:val="Corpo"/>
        <w:snapToGrid w:val="0"/>
        <w:spacing w:before="100" w:beforeAutospacing="1"/>
        <w:rPr>
          <w:rFonts w:hAnsi="Arial" w:cs="Arial"/>
          <w:b/>
          <w:sz w:val="22"/>
          <w:szCs w:val="22"/>
        </w:rPr>
      </w:pPr>
      <w:r w:rsidRPr="008B05D8">
        <w:rPr>
          <w:rFonts w:hAnsi="Arial" w:cs="Arial"/>
          <w:b/>
          <w:sz w:val="22"/>
          <w:szCs w:val="22"/>
        </w:rPr>
        <w:lastRenderedPageBreak/>
        <w:t>RNA isolation</w:t>
      </w:r>
    </w:p>
    <w:p w14:paraId="6A9A869D" w14:textId="3EDB59FE" w:rsidR="008618CA" w:rsidRPr="008B05D8" w:rsidRDefault="008618CA" w:rsidP="00EB744B">
      <w:pPr>
        <w:snapToGrid w:val="0"/>
        <w:spacing w:after="100" w:afterAutospacing="1" w:line="480" w:lineRule="auto"/>
        <w:jc w:val="both"/>
        <w:rPr>
          <w:rFonts w:ascii="Arial" w:hAnsi="Arial" w:cs="Arial"/>
          <w:sz w:val="22"/>
          <w:szCs w:val="22"/>
          <w:lang w:val="en-US"/>
        </w:rPr>
      </w:pPr>
      <w:r w:rsidRPr="008B05D8">
        <w:rPr>
          <w:rFonts w:ascii="Arial" w:hAnsi="Arial" w:cs="Arial"/>
          <w:sz w:val="22"/>
          <w:szCs w:val="22"/>
          <w:lang w:val="en-US"/>
        </w:rPr>
        <w:t>RNA was isolated using TRI Reagent RNA Isolation Kit (Thermo Fisher Scientific)</w:t>
      </w:r>
      <w:r>
        <w:rPr>
          <w:rFonts w:ascii="Arial" w:hAnsi="Arial" w:cs="Arial"/>
          <w:sz w:val="22"/>
          <w:szCs w:val="22"/>
          <w:lang w:val="en-US"/>
        </w:rPr>
        <w:t xml:space="preserve"> according to the supplier’s recommendations</w:t>
      </w:r>
      <w:r w:rsidRPr="008B05D8">
        <w:rPr>
          <w:rFonts w:ascii="Arial" w:hAnsi="Arial" w:cs="Arial"/>
          <w:sz w:val="22"/>
          <w:szCs w:val="22"/>
          <w:lang w:val="en-US"/>
        </w:rPr>
        <w:t>. RNA concentration was measured at 260nm using a nanophotometer (</w:t>
      </w:r>
      <w:proofErr w:type="spellStart"/>
      <w:r w:rsidRPr="008B05D8">
        <w:rPr>
          <w:rFonts w:ascii="Arial" w:hAnsi="Arial" w:cs="Arial"/>
          <w:sz w:val="22"/>
          <w:szCs w:val="22"/>
          <w:lang w:val="en-US"/>
        </w:rPr>
        <w:t>Implen</w:t>
      </w:r>
      <w:proofErr w:type="spellEnd"/>
      <w:r w:rsidRPr="008B05D8">
        <w:rPr>
          <w:rFonts w:ascii="Arial" w:hAnsi="Arial" w:cs="Arial"/>
          <w:sz w:val="22"/>
          <w:szCs w:val="22"/>
          <w:lang w:val="en-US"/>
        </w:rPr>
        <w:t>, Munich, Germany) and stored at -80</w:t>
      </w:r>
      <w:r>
        <w:rPr>
          <w:rFonts w:ascii="Arial" w:hAnsi="Arial" w:cs="Arial"/>
          <w:sz w:val="22"/>
          <w:szCs w:val="22"/>
          <w:lang w:val="en-US"/>
        </w:rPr>
        <w:t>°</w:t>
      </w:r>
      <w:r w:rsidRPr="008B05D8">
        <w:rPr>
          <w:rFonts w:ascii="Arial" w:hAnsi="Arial" w:cs="Arial"/>
          <w:sz w:val="22"/>
          <w:szCs w:val="22"/>
          <w:lang w:val="en-US"/>
        </w:rPr>
        <w:t>C and RNA</w:t>
      </w:r>
      <w:r>
        <w:rPr>
          <w:rFonts w:ascii="Arial" w:hAnsi="Arial" w:cs="Arial"/>
          <w:sz w:val="22"/>
          <w:szCs w:val="22"/>
          <w:lang w:val="en-US"/>
        </w:rPr>
        <w:t xml:space="preserve"> </w:t>
      </w:r>
      <w:r w:rsidRPr="008B05D8">
        <w:rPr>
          <w:rFonts w:ascii="Arial" w:hAnsi="Arial" w:cs="Arial"/>
          <w:sz w:val="22"/>
          <w:szCs w:val="22"/>
          <w:lang w:val="en-US"/>
        </w:rPr>
        <w:t xml:space="preserve">quality was assessed with the Agilent RNA 6000 Nano Kit and the Agilent 2100 Bioanalyzer instrument (Agilent Technologies, California, USA) </w:t>
      </w:r>
      <w:r>
        <w:rPr>
          <w:rFonts w:ascii="Arial" w:hAnsi="Arial" w:cs="Arial"/>
          <w:sz w:val="22"/>
          <w:szCs w:val="22"/>
          <w:lang w:val="en-US"/>
        </w:rPr>
        <w:t>according to</w:t>
      </w:r>
      <w:r w:rsidRPr="008B05D8">
        <w:rPr>
          <w:rFonts w:ascii="Arial" w:hAnsi="Arial" w:cs="Arial"/>
          <w:sz w:val="22"/>
          <w:szCs w:val="22"/>
          <w:lang w:val="en-US"/>
        </w:rPr>
        <w:t xml:space="preserve"> </w:t>
      </w:r>
      <w:r>
        <w:rPr>
          <w:rFonts w:ascii="Arial" w:hAnsi="Arial" w:cs="Arial"/>
          <w:sz w:val="22"/>
          <w:szCs w:val="22"/>
          <w:lang w:val="en-US"/>
        </w:rPr>
        <w:t xml:space="preserve">the </w:t>
      </w:r>
      <w:r w:rsidRPr="008B05D8">
        <w:rPr>
          <w:rFonts w:ascii="Arial" w:hAnsi="Arial" w:cs="Arial"/>
          <w:sz w:val="22"/>
          <w:szCs w:val="22"/>
          <w:lang w:val="en-US"/>
        </w:rPr>
        <w:t>manufacturer’s instructions.</w:t>
      </w:r>
    </w:p>
    <w:p w14:paraId="452B2667" w14:textId="77777777" w:rsidR="008618CA" w:rsidRPr="00523F13" w:rsidRDefault="008618CA" w:rsidP="00EB744B">
      <w:pPr>
        <w:pStyle w:val="Textkrper"/>
        <w:spacing w:after="0" w:line="480" w:lineRule="auto"/>
        <w:rPr>
          <w:rFonts w:cs="Arial"/>
          <w:b/>
          <w:bCs/>
          <w:szCs w:val="22"/>
        </w:rPr>
      </w:pPr>
      <w:r w:rsidRPr="00523F13">
        <w:rPr>
          <w:rFonts w:cs="Arial"/>
          <w:b/>
          <w:bCs/>
          <w:szCs w:val="22"/>
        </w:rPr>
        <w:t>Quantitative Real Time-PCR (</w:t>
      </w:r>
      <w:proofErr w:type="spellStart"/>
      <w:r w:rsidRPr="00523F13">
        <w:rPr>
          <w:rFonts w:cs="Arial"/>
          <w:b/>
          <w:bCs/>
          <w:szCs w:val="22"/>
        </w:rPr>
        <w:t>qRT</w:t>
      </w:r>
      <w:proofErr w:type="spellEnd"/>
      <w:r w:rsidRPr="00523F13">
        <w:rPr>
          <w:rFonts w:cs="Arial"/>
          <w:b/>
          <w:bCs/>
          <w:szCs w:val="22"/>
        </w:rPr>
        <w:t>-PCR)</w:t>
      </w:r>
    </w:p>
    <w:p w14:paraId="236D1071" w14:textId="24C2FB13" w:rsidR="008618CA" w:rsidRPr="00523F13" w:rsidRDefault="008618CA" w:rsidP="00EB744B">
      <w:pPr>
        <w:snapToGrid w:val="0"/>
        <w:spacing w:after="100" w:afterAutospacing="1" w:line="480" w:lineRule="auto"/>
        <w:jc w:val="both"/>
        <w:rPr>
          <w:rFonts w:ascii="Arial" w:hAnsi="Arial" w:cs="Arial"/>
          <w:sz w:val="22"/>
          <w:szCs w:val="22"/>
          <w:lang w:val="en-US"/>
        </w:rPr>
      </w:pPr>
      <w:r w:rsidRPr="00523F13">
        <w:rPr>
          <w:rFonts w:ascii="Arial" w:hAnsi="Arial" w:cs="Arial"/>
          <w:sz w:val="22"/>
          <w:szCs w:val="22"/>
          <w:lang w:val="en-US"/>
        </w:rPr>
        <w:t>Total RNA was reverse transcribed using the High</w:t>
      </w:r>
      <w:r>
        <w:rPr>
          <w:rFonts w:ascii="Arial" w:hAnsi="Arial" w:cs="Arial"/>
          <w:sz w:val="22"/>
          <w:szCs w:val="22"/>
          <w:lang w:val="en-US"/>
        </w:rPr>
        <w:t>-</w:t>
      </w:r>
      <w:r w:rsidRPr="00523F13">
        <w:rPr>
          <w:rFonts w:ascii="Arial" w:hAnsi="Arial" w:cs="Arial"/>
          <w:sz w:val="22"/>
          <w:szCs w:val="22"/>
          <w:lang w:val="en-US"/>
        </w:rPr>
        <w:t xml:space="preserve">Capacity cDNA Reverse Transcription Kit (Thermo Fisher Scientific) according to the manufacturer’s instructions. Differential gene expression was then analyzed by </w:t>
      </w:r>
      <w:proofErr w:type="spellStart"/>
      <w:r w:rsidRPr="00523F13">
        <w:rPr>
          <w:rFonts w:ascii="Arial" w:hAnsi="Arial" w:cs="Arial"/>
          <w:sz w:val="22"/>
          <w:szCs w:val="22"/>
          <w:lang w:val="en-US"/>
        </w:rPr>
        <w:t>qRT</w:t>
      </w:r>
      <w:proofErr w:type="spellEnd"/>
      <w:r w:rsidRPr="00523F13">
        <w:rPr>
          <w:rFonts w:ascii="Arial" w:hAnsi="Arial" w:cs="Arial"/>
          <w:sz w:val="22"/>
          <w:szCs w:val="22"/>
          <w:lang w:val="en-US"/>
        </w:rPr>
        <w:t xml:space="preserve">-PCR using TaqMan Universal PCR Master Mix and </w:t>
      </w:r>
      <w:r w:rsidRPr="006533BF">
        <w:rPr>
          <w:rFonts w:ascii="Arial" w:hAnsi="Arial" w:cs="Arial"/>
          <w:sz w:val="22"/>
          <w:szCs w:val="22"/>
          <w:lang w:val="en-US"/>
        </w:rPr>
        <w:t>ﬂ</w:t>
      </w:r>
      <w:r w:rsidRPr="00523F13">
        <w:rPr>
          <w:rFonts w:ascii="Arial" w:hAnsi="Arial" w:cs="Arial"/>
          <w:sz w:val="22"/>
          <w:szCs w:val="22"/>
          <w:lang w:val="en-US"/>
        </w:rPr>
        <w:t xml:space="preserve">uorescence detection with a Step One Plus Real-Time PCR (Thermo Fisher Scientific) as described previously </w:t>
      </w:r>
      <w:r>
        <w:rPr>
          <w:rFonts w:ascii="Arial" w:hAnsi="Arial" w:cs="Arial"/>
          <w:sz w:val="22"/>
          <w:szCs w:val="22"/>
          <w:lang w:val="en-US"/>
        </w:rPr>
        <w:fldChar w:fldCharType="begin">
          <w:fldData xml:space="preserve">PEVuZE5vdGU+PENpdGU+PEF1dGhvcj5SaWNodGVyPC9BdXRob3I+PFllYXI+MjAxMzwvWWVhcj48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</w:fldData>
        </w:fldChar>
      </w:r>
      <w:r w:rsidR="00EB744B">
        <w:rPr>
          <w:rFonts w:ascii="Arial" w:hAnsi="Arial" w:cs="Arial"/>
          <w:sz w:val="22"/>
          <w:szCs w:val="22"/>
          <w:lang w:val="en-US"/>
        </w:rPr>
        <w:instrText xml:space="preserve"> ADDIN EN.CITE </w:instrText>
      </w:r>
      <w:r w:rsidR="00EB744B">
        <w:rPr>
          <w:rFonts w:ascii="Arial" w:hAnsi="Arial" w:cs="Arial"/>
          <w:sz w:val="22"/>
          <w:szCs w:val="22"/>
          <w:lang w:val="en-US"/>
        </w:rPr>
        <w:fldChar w:fldCharType="begin">
          <w:fldData xml:space="preserve">PEVuZE5vdGU+PENpdGU+PEF1dGhvcj5SaWNodGVyPC9BdXRob3I+PFllYXI+MjAxMzwvWWVhcj48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</w:fldData>
        </w:fldChar>
      </w:r>
      <w:r w:rsidR="00EB744B">
        <w:rPr>
          <w:rFonts w:ascii="Arial" w:hAnsi="Arial" w:cs="Arial"/>
          <w:sz w:val="22"/>
          <w:szCs w:val="22"/>
          <w:lang w:val="en-US"/>
        </w:rPr>
        <w:instrText xml:space="preserve"> ADDIN EN.CITE.DATA </w:instrText>
      </w:r>
      <w:r w:rsidR="00EB744B">
        <w:rPr>
          <w:rFonts w:ascii="Arial" w:hAnsi="Arial" w:cs="Arial"/>
          <w:sz w:val="22"/>
          <w:szCs w:val="22"/>
          <w:lang w:val="en-US"/>
        </w:rPr>
      </w:r>
      <w:r w:rsidR="00EB744B">
        <w:rPr>
          <w:rFonts w:ascii="Arial" w:hAnsi="Arial" w:cs="Arial"/>
          <w:sz w:val="22"/>
          <w:szCs w:val="22"/>
          <w:lang w:val="en-US"/>
        </w:rPr>
        <w:fldChar w:fldCharType="end"/>
      </w:r>
      <w:r>
        <w:rPr>
          <w:rFonts w:ascii="Arial" w:hAnsi="Arial" w:cs="Arial"/>
          <w:sz w:val="22"/>
          <w:szCs w:val="22"/>
          <w:lang w:val="en-US"/>
        </w:rPr>
      </w:r>
      <w:r>
        <w:rPr>
          <w:rFonts w:ascii="Arial" w:hAnsi="Arial" w:cs="Arial"/>
          <w:sz w:val="22"/>
          <w:szCs w:val="22"/>
          <w:lang w:val="en-US"/>
        </w:rPr>
        <w:fldChar w:fldCharType="separate"/>
      </w:r>
      <w:r w:rsidR="00EB744B">
        <w:rPr>
          <w:rFonts w:ascii="Arial" w:hAnsi="Arial" w:cs="Arial"/>
          <w:noProof/>
          <w:sz w:val="22"/>
          <w:szCs w:val="22"/>
          <w:lang w:val="en-US"/>
        </w:rPr>
        <w:t>[1]</w:t>
      </w:r>
      <w:r>
        <w:rPr>
          <w:rFonts w:ascii="Arial" w:hAnsi="Arial" w:cs="Arial"/>
          <w:sz w:val="22"/>
          <w:szCs w:val="22"/>
          <w:lang w:val="en-US"/>
        </w:rPr>
        <w:fldChar w:fldCharType="end"/>
      </w:r>
      <w:r w:rsidRPr="00523F13">
        <w:rPr>
          <w:rFonts w:ascii="Arial" w:hAnsi="Arial" w:cs="Arial"/>
          <w:sz w:val="22"/>
          <w:szCs w:val="22"/>
          <w:lang w:val="en-US"/>
        </w:rPr>
        <w:t xml:space="preserve">. </w:t>
      </w:r>
      <w:r w:rsidRPr="006533BF">
        <w:rPr>
          <w:rFonts w:ascii="Arial" w:hAnsi="Arial" w:cs="Arial"/>
          <w:sz w:val="22"/>
          <w:szCs w:val="22"/>
          <w:lang w:val="en-US"/>
        </w:rPr>
        <w:t>Gene expression was standardized to the housekeeping gene glyceraldehyde-3-phosphate dehydrogenase (GAPDH) and calculated with the 2-ddCt method</w:t>
      </w:r>
      <w:r w:rsidRPr="00523F13">
        <w:rPr>
          <w:rFonts w:ascii="Arial" w:hAnsi="Arial" w:cs="Arial"/>
          <w:sz w:val="22"/>
          <w:szCs w:val="22"/>
          <w:lang w:val="en-US"/>
        </w:rPr>
        <w:t xml:space="preserve"> </w:t>
      </w:r>
      <w:r>
        <w:rPr>
          <w:rFonts w:ascii="Arial" w:hAnsi="Arial" w:cs="Arial"/>
          <w:sz w:val="22"/>
          <w:szCs w:val="22"/>
          <w:lang w:val="en-US"/>
        </w:rPr>
        <w:fldChar w:fldCharType="begin"/>
      </w:r>
      <w:r w:rsidR="00EB744B">
        <w:rPr>
          <w:rFonts w:ascii="Arial" w:hAnsi="Arial" w:cs="Arial"/>
          <w:sz w:val="22"/>
          <w:szCs w:val="22"/>
          <w:lang w:val="en-US"/>
        </w:rPr>
        <w:instrText xml:space="preserve"> ADDIN EN.CITE &lt;EndNote&gt;&lt;Cite&gt;&lt;Author&gt;Livak&lt;/Author&gt;&lt;Year&gt;2001&lt;/Year&gt;&lt;RecNum&gt;174&lt;/RecNum&gt;&lt;DisplayText&gt;[2]&lt;/DisplayText&gt;&lt;record&gt;&lt;rec-number&gt;174&lt;/rec-number&gt;&lt;foreign-keys&gt;&lt;key app="EN" db-id="tafwr5s9ee50vrefez4vrwr3wsve592ewdep" timestamp="1532016274"&gt;174&lt;/key&gt;&lt;/foreign-keys&gt;&lt;ref-type name="Journal Article"&gt;17&lt;/ref-type&gt;&lt;contributors&gt;&lt;authors&gt;&lt;author&gt;Livak, K. J.&lt;/author&gt;&lt;author&gt;Schmittgen, T. D.&lt;/author&gt;&lt;/authors&gt;&lt;/contributors&gt;&lt;auth-address&gt;Applied Biosystems, Foster City, California 94404, USA.&lt;/auth-address&gt;&lt;titles&gt;&lt;title&gt;Analysis of relative gene expression data using real-time quantitative PCR and the 2(-Delta Delta C(T)) Method&lt;/title&gt;&lt;secondary-title&gt;Methods&lt;/secondary-title&gt;&lt;/titles&gt;&lt;periodical&gt;&lt;full-title&gt;Methods&lt;/full-title&gt;&lt;/periodical&gt;&lt;pages&gt;402-8&lt;/pages&gt;&lt;volume&gt;25&lt;/volume&gt;&lt;number&gt;4&lt;/number&gt;&lt;edition&gt;2002/02/16&lt;/edition&gt;&lt;keywords&gt;&lt;keyword&gt;Algorithms&lt;/keyword&gt;&lt;keyword&gt;Brain/metabolism&lt;/keyword&gt;&lt;keyword&gt;Cell Line&lt;/keyword&gt;&lt;keyword&gt;DNA, Complementary/metabolism&lt;/keyword&gt;&lt;keyword&gt;Humans&lt;/keyword&gt;&lt;keyword&gt;Polymerase Chain Reaction/*methods&lt;/keyword&gt;&lt;keyword&gt;*Reverse Transcriptase Polymerase Chain Reaction&lt;/keyword&gt;&lt;keyword&gt;Time Factors&lt;/keyword&gt;&lt;/keywords&gt;&lt;dates&gt;&lt;year&gt;2001&lt;/year&gt;&lt;pub-dates&gt;&lt;date&gt;Dec&lt;/date&gt;&lt;/pub-dates&gt;&lt;/dates&gt;&lt;isbn&gt;1046-2023 (Print)&amp;#xD;1046-2023 (Linking)&lt;/isbn&gt;&lt;accession-num&gt;11846609&lt;/accession-num&gt;&lt;urls&gt;&lt;related-urls&gt;&lt;url&gt;https://www.ncbi.nlm.nih.gov/pubmed/11846609&lt;/url&gt;&lt;/related-urls&gt;&lt;/urls&gt;&lt;electronic-resource-num&gt;10.1006/meth.2001.1262&lt;/electronic-resource-num&gt;&lt;/record&gt;&lt;/Cite&gt;&lt;/EndNote&gt;</w:instrText>
      </w:r>
      <w:r>
        <w:rPr>
          <w:rFonts w:ascii="Arial" w:hAnsi="Arial" w:cs="Arial"/>
          <w:sz w:val="22"/>
          <w:szCs w:val="22"/>
          <w:lang w:val="en-US"/>
        </w:rPr>
        <w:fldChar w:fldCharType="separate"/>
      </w:r>
      <w:r w:rsidR="00EB744B">
        <w:rPr>
          <w:rFonts w:ascii="Arial" w:hAnsi="Arial" w:cs="Arial"/>
          <w:noProof/>
          <w:sz w:val="22"/>
          <w:szCs w:val="22"/>
          <w:lang w:val="en-US"/>
        </w:rPr>
        <w:t>[2]</w:t>
      </w:r>
      <w:r>
        <w:rPr>
          <w:rFonts w:ascii="Arial" w:hAnsi="Arial" w:cs="Arial"/>
          <w:sz w:val="22"/>
          <w:szCs w:val="22"/>
          <w:lang w:val="en-US"/>
        </w:rPr>
        <w:fldChar w:fldCharType="end"/>
      </w:r>
      <w:r w:rsidRPr="006533BF">
        <w:rPr>
          <w:rFonts w:ascii="Arial" w:hAnsi="Arial" w:cs="Arial"/>
          <w:sz w:val="22"/>
          <w:szCs w:val="22"/>
          <w:lang w:val="en-US"/>
        </w:rPr>
        <w:t xml:space="preserve">. All experiments were performed at least in duplicate. </w:t>
      </w:r>
    </w:p>
    <w:p w14:paraId="04DB271E" w14:textId="1557A26B" w:rsidR="00A837D1" w:rsidRPr="00A837D1" w:rsidRDefault="00A837D1" w:rsidP="00EB744B">
      <w:pPr>
        <w:spacing w:line="480" w:lineRule="auto"/>
        <w:jc w:val="both"/>
        <w:rPr>
          <w:rFonts w:ascii="Arial" w:eastAsia="Times New Roman" w:hAnsi="Arial" w:cs="Arial"/>
          <w:b/>
          <w:bCs/>
          <w:sz w:val="22"/>
          <w:szCs w:val="22"/>
          <w:shd w:val="clear" w:color="auto" w:fill="FFFFFF"/>
          <w:lang w:val="en-US" w:eastAsia="de-DE"/>
        </w:rPr>
      </w:pPr>
      <w:proofErr w:type="spellStart"/>
      <w:r w:rsidRPr="00A837D1">
        <w:rPr>
          <w:rFonts w:ascii="Arial" w:eastAsia="Times New Roman" w:hAnsi="Arial" w:cs="Arial"/>
          <w:b/>
          <w:bCs/>
          <w:sz w:val="22"/>
          <w:szCs w:val="22"/>
          <w:shd w:val="clear" w:color="auto" w:fill="FFFFFF"/>
          <w:lang w:val="en-US" w:eastAsia="de-DE"/>
        </w:rPr>
        <w:t>qRT</w:t>
      </w:r>
      <w:proofErr w:type="spellEnd"/>
      <w:r w:rsidRPr="00A837D1">
        <w:rPr>
          <w:rFonts w:ascii="Arial" w:eastAsia="Times New Roman" w:hAnsi="Arial" w:cs="Arial"/>
          <w:b/>
          <w:bCs/>
          <w:sz w:val="22"/>
          <w:szCs w:val="22"/>
          <w:shd w:val="clear" w:color="auto" w:fill="FFFFFF"/>
          <w:lang w:val="en-US" w:eastAsia="de-DE"/>
        </w:rPr>
        <w:t>-PCR assays used</w:t>
      </w:r>
    </w:p>
    <w:p w14:paraId="66785D4C" w14:textId="6F75EA17" w:rsidR="00A837D1" w:rsidRDefault="00A837D1" w:rsidP="00EB744B">
      <w:pPr>
        <w:spacing w:after="100" w:afterAutospacing="1" w:line="480" w:lineRule="auto"/>
        <w:jc w:val="both"/>
        <w:rPr>
          <w:rFonts w:ascii="Arial" w:eastAsia="Times New Roman" w:hAnsi="Arial" w:cs="Arial"/>
          <w:sz w:val="22"/>
          <w:szCs w:val="22"/>
          <w:shd w:val="clear" w:color="auto" w:fill="FFFFFF"/>
          <w:lang w:val="en-US" w:eastAsia="de-DE"/>
        </w:rPr>
      </w:pPr>
      <w:r w:rsidRPr="00A837D1">
        <w:rPr>
          <w:rFonts w:ascii="Arial" w:eastAsia="Times New Roman" w:hAnsi="Arial" w:cs="Arial"/>
          <w:sz w:val="22"/>
          <w:szCs w:val="22"/>
          <w:shd w:val="clear" w:color="auto" w:fill="FFFFFF"/>
          <w:lang w:val="en-US" w:eastAsia="de-DE"/>
        </w:rPr>
        <w:t>TaqMan</w:t>
      </w:r>
      <w:r w:rsidRPr="00A837D1">
        <w:rPr>
          <w:rFonts w:ascii="Arial" w:eastAsia="Times New Roman" w:hAnsi="Arial" w:cs="Arial"/>
          <w:sz w:val="22"/>
          <w:szCs w:val="22"/>
          <w:shd w:val="clear" w:color="auto" w:fill="FFFFFF"/>
          <w:lang w:val="en-US" w:eastAsia="de-DE"/>
        </w:rPr>
        <w:sym w:font="Symbol" w:char="F0D2"/>
      </w:r>
      <w:r w:rsidRPr="00A837D1">
        <w:rPr>
          <w:rFonts w:ascii="Arial" w:eastAsia="Times New Roman" w:hAnsi="Arial" w:cs="Arial"/>
          <w:sz w:val="22"/>
          <w:szCs w:val="22"/>
          <w:shd w:val="clear" w:color="auto" w:fill="FFFFFF"/>
          <w:lang w:val="en-US" w:eastAsia="de-DE"/>
        </w:rPr>
        <w:t xml:space="preserve"> Gene Expression Assays (Life Technologies) were used for the following genes: HDAC1 (Hs02621185_s1), HDAC2 (Hs00231032_m1), HDAC3 (Hs00187320_m1), HDAC8 (Hs00954353_g1), EZH2 (Hs01016789_m1), </w:t>
      </w:r>
      <w:r w:rsidRPr="00A837D1">
        <w:rPr>
          <w:rFonts w:ascii="Arial" w:hAnsi="Arial" w:cs="Arial"/>
          <w:sz w:val="22"/>
          <w:shd w:val="clear" w:color="auto" w:fill="FFFFFF"/>
          <w:lang w:val="en-US"/>
        </w:rPr>
        <w:t xml:space="preserve">GFAP (Hs00909233_m1), GAP43 Hs00176645_m1, </w:t>
      </w:r>
      <w:r w:rsidRPr="00A837D1">
        <w:rPr>
          <w:rFonts w:ascii="Arial" w:eastAsia="Times New Roman" w:hAnsi="Arial" w:cs="Arial"/>
          <w:sz w:val="22"/>
          <w:szCs w:val="22"/>
          <w:shd w:val="clear" w:color="auto" w:fill="FFFFFF"/>
          <w:lang w:val="en-US" w:eastAsia="de-DE"/>
        </w:rPr>
        <w:t>and GAPDH (Hs02758991_g1). For the detection of EWS-FLI1 expression, the following primers were designed: 5’-TAGT-TACCCACCCCAAACTGGAT-3’ (sense), 5’-GGGCCGTTGCTCTGTATTCTTAC- 3’ (antisense) and probe</w:t>
      </w:r>
      <w:r w:rsidR="005638F9">
        <w:rPr>
          <w:rFonts w:ascii="Arial" w:eastAsia="Times New Roman" w:hAnsi="Arial" w:cs="Arial"/>
          <w:sz w:val="22"/>
          <w:szCs w:val="22"/>
          <w:shd w:val="clear" w:color="auto" w:fill="FFFFFF"/>
          <w:lang w:val="en-US" w:eastAsia="de-DE"/>
        </w:rPr>
        <w:t xml:space="preserve"> </w:t>
      </w:r>
      <w:r w:rsidRPr="00A837D1">
        <w:rPr>
          <w:rFonts w:ascii="Arial" w:eastAsia="Times New Roman" w:hAnsi="Arial" w:cs="Arial"/>
          <w:sz w:val="22"/>
          <w:szCs w:val="22"/>
          <w:shd w:val="clear" w:color="auto" w:fill="FFFFFF"/>
          <w:lang w:val="en-US" w:eastAsia="de-DE"/>
        </w:rPr>
        <w:t>5’-FAM CAGCTACGGGCAGCAGAACCCTTCTT-TAMRA-3’.</w:t>
      </w:r>
    </w:p>
    <w:p w14:paraId="6563192C" w14:textId="18766EA5" w:rsidR="007F0649" w:rsidRDefault="007F0649" w:rsidP="00EB744B">
      <w:pPr>
        <w:spacing w:line="480" w:lineRule="auto"/>
        <w:jc w:val="both"/>
        <w:rPr>
          <w:rFonts w:ascii="Arial" w:hAnsi="Arial" w:cs="Arial"/>
          <w:b/>
          <w:bCs/>
          <w:sz w:val="22"/>
          <w:szCs w:val="22"/>
          <w:lang w:val="en-US"/>
        </w:rPr>
      </w:pPr>
      <w:r>
        <w:rPr>
          <w:rFonts w:ascii="Arial" w:hAnsi="Arial" w:cs="Arial"/>
          <w:b/>
          <w:bCs/>
          <w:sz w:val="22"/>
          <w:szCs w:val="22"/>
          <w:lang w:val="en-US"/>
        </w:rPr>
        <w:t>Western blot antibodies</w:t>
      </w:r>
    </w:p>
    <w:p w14:paraId="127F649E" w14:textId="2889D523" w:rsidR="007F0649" w:rsidRPr="007F0649" w:rsidRDefault="007F0649" w:rsidP="00EB744B">
      <w:pPr>
        <w:spacing w:after="100" w:afterAutospacing="1" w:line="480" w:lineRule="auto"/>
        <w:jc w:val="both"/>
        <w:rPr>
          <w:rFonts w:ascii="Arial" w:hAnsi="Arial" w:cs="Arial"/>
          <w:b/>
          <w:bCs/>
          <w:sz w:val="22"/>
          <w:szCs w:val="22"/>
          <w:lang w:val="en-US"/>
        </w:rPr>
      </w:pPr>
      <w:r w:rsidRPr="007F0649">
        <w:rPr>
          <w:rFonts w:ascii="Arial" w:hAnsi="Arial" w:cs="Arial"/>
          <w:sz w:val="22"/>
          <w:szCs w:val="22"/>
          <w:lang w:val="en-US"/>
        </w:rPr>
        <w:t>The following primary antibodies were used: anti-HDAC1 mouse monoclonal antibody (Santa Cruz Biotechnology, Heidelberg, Germany), anti-HDAC2 rabbit monoclonal antibody (Abcam Cambridge, UK), anti-HDAC3 rabbit monoclonal antibody (Abcam), anti-HDAC8 rabbit polyclonal antibody (</w:t>
      </w:r>
      <w:proofErr w:type="spellStart"/>
      <w:r w:rsidRPr="007F0649">
        <w:rPr>
          <w:rFonts w:ascii="Arial" w:hAnsi="Arial" w:cs="Arial"/>
          <w:sz w:val="22"/>
          <w:szCs w:val="22"/>
          <w:lang w:val="en-US"/>
        </w:rPr>
        <w:t>ThermoFischer</w:t>
      </w:r>
      <w:proofErr w:type="spellEnd"/>
      <w:r w:rsidRPr="007F0649">
        <w:rPr>
          <w:rFonts w:ascii="Arial" w:hAnsi="Arial" w:cs="Arial"/>
          <w:sz w:val="22"/>
          <w:szCs w:val="22"/>
          <w:lang w:val="en-US"/>
        </w:rPr>
        <w:t xml:space="preserve"> Scientific), </w:t>
      </w:r>
      <w:r w:rsidR="00BE054D">
        <w:rPr>
          <w:rFonts w:ascii="Arial" w:hAnsi="Arial" w:cs="Arial"/>
          <w:sz w:val="22"/>
          <w:szCs w:val="22"/>
          <w:lang w:val="en-US"/>
        </w:rPr>
        <w:t xml:space="preserve">anti-EED mouse monoclonal antibody </w:t>
      </w:r>
      <w:r w:rsidR="00BE054D">
        <w:rPr>
          <w:rFonts w:ascii="Arial" w:hAnsi="Arial" w:cs="Arial"/>
          <w:sz w:val="22"/>
          <w:szCs w:val="22"/>
          <w:lang w:val="en-US"/>
        </w:rPr>
        <w:lastRenderedPageBreak/>
        <w:t>(</w:t>
      </w:r>
      <w:proofErr w:type="spellStart"/>
      <w:r w:rsidR="00BE054D">
        <w:rPr>
          <w:rFonts w:ascii="Arial" w:hAnsi="Arial" w:cs="Arial"/>
          <w:sz w:val="22"/>
          <w:szCs w:val="22"/>
          <w:lang w:val="en-US"/>
        </w:rPr>
        <w:t>ThermoFischer</w:t>
      </w:r>
      <w:proofErr w:type="spellEnd"/>
      <w:r w:rsidR="00BE054D">
        <w:rPr>
          <w:rFonts w:ascii="Arial" w:hAnsi="Arial" w:cs="Arial"/>
          <w:sz w:val="22"/>
          <w:szCs w:val="22"/>
          <w:lang w:val="en-US"/>
        </w:rPr>
        <w:t xml:space="preserve"> Scientific), </w:t>
      </w:r>
      <w:r w:rsidRPr="007F0649">
        <w:rPr>
          <w:rFonts w:ascii="Arial" w:hAnsi="Arial" w:cs="Arial"/>
          <w:sz w:val="22"/>
          <w:szCs w:val="22"/>
          <w:lang w:val="en-US"/>
        </w:rPr>
        <w:t>anti-H3K27me3 rabbit polyclonal antibody (</w:t>
      </w:r>
      <w:proofErr w:type="spellStart"/>
      <w:r w:rsidRPr="007F0649">
        <w:rPr>
          <w:rFonts w:ascii="Arial" w:hAnsi="Arial" w:cs="Arial"/>
          <w:sz w:val="22"/>
          <w:szCs w:val="22"/>
          <w:lang w:val="en-US"/>
        </w:rPr>
        <w:t>Diagenode</w:t>
      </w:r>
      <w:proofErr w:type="spellEnd"/>
      <w:r w:rsidRPr="007F0649">
        <w:rPr>
          <w:rFonts w:ascii="Arial" w:hAnsi="Arial" w:cs="Arial"/>
          <w:sz w:val="22"/>
          <w:szCs w:val="22"/>
          <w:lang w:val="en-US"/>
        </w:rPr>
        <w:t>, Seraing, Belgium), anti-H3K27ac rabbit polyclonal (Abcam), Anti-H3K9/14ac mouse monoclonal antibody (Santa Cruz Biotechnology), anti-PARP rabbit monoclonal antibody (Cell Signaling Technology, Frankfurt am Main, Germany) and anti-Caspase3 rabbit polyclonal antibody (Cell Signaling Technology). Either anti-</w:t>
      </w:r>
      <w:r w:rsidRPr="007F0649">
        <w:rPr>
          <w:rFonts w:ascii="Arial" w:hAnsi="Arial" w:cs="Arial"/>
          <w:sz w:val="22"/>
          <w:szCs w:val="22"/>
        </w:rPr>
        <w:t>β</w:t>
      </w:r>
      <w:r w:rsidRPr="007F0649">
        <w:rPr>
          <w:rFonts w:ascii="Arial" w:hAnsi="Arial" w:cs="Arial"/>
          <w:sz w:val="22"/>
          <w:szCs w:val="22"/>
          <w:lang w:val="en-US"/>
        </w:rPr>
        <w:t>-Tubulin rabbit polyclonal antibody (Cell Signaling Technology), anti-Actin mouse monoclonal antibody (Santa Cruz Biotechnology) or anti-GAPDH rabbit monoclonal antibody (Abcam) were used as loading control.</w:t>
      </w:r>
    </w:p>
    <w:p w14:paraId="2FF7306D" w14:textId="42197325" w:rsidR="007F0649" w:rsidRPr="00CF720C" w:rsidRDefault="008618CA" w:rsidP="00EB744B">
      <w:pPr>
        <w:spacing w:line="480" w:lineRule="auto"/>
        <w:jc w:val="both"/>
        <w:rPr>
          <w:rFonts w:ascii="Arial" w:hAnsi="Arial" w:cs="Arial"/>
          <w:b/>
          <w:bCs/>
          <w:sz w:val="22"/>
          <w:szCs w:val="22"/>
          <w:lang w:val="en-US"/>
        </w:rPr>
      </w:pPr>
      <w:r w:rsidRPr="00CF720C">
        <w:rPr>
          <w:rFonts w:ascii="Arial" w:hAnsi="Arial" w:cs="Arial"/>
          <w:b/>
          <w:bCs/>
          <w:sz w:val="22"/>
          <w:szCs w:val="22"/>
          <w:lang w:val="en-US"/>
        </w:rPr>
        <w:t xml:space="preserve">Differentiation assay </w:t>
      </w:r>
    </w:p>
    <w:p w14:paraId="229BF627" w14:textId="250A9B0C" w:rsidR="008618CA" w:rsidRPr="00CF720C" w:rsidRDefault="008618CA" w:rsidP="00EB744B">
      <w:pPr>
        <w:pStyle w:val="StandardWeb"/>
        <w:spacing w:before="0" w:beforeAutospacing="0" w:line="480" w:lineRule="auto"/>
        <w:jc w:val="both"/>
        <w:rPr>
          <w:rFonts w:ascii="Arial" w:eastAsia="Times New Roman" w:hAnsi="Arial" w:cs="Arial"/>
          <w:sz w:val="22"/>
          <w:szCs w:val="22"/>
          <w:lang w:val="en-US"/>
        </w:rPr>
      </w:pPr>
      <w:r w:rsidRPr="00CF720C">
        <w:rPr>
          <w:rFonts w:ascii="Arial" w:eastAsia="Times New Roman" w:hAnsi="Arial" w:cs="Arial"/>
          <w:sz w:val="22"/>
          <w:szCs w:val="22"/>
          <w:lang w:val="en-US"/>
        </w:rPr>
        <w:t>Cellular tube formation was tested by the use of a commercial Matrigel matrix assay (</w:t>
      </w:r>
      <w:proofErr w:type="spellStart"/>
      <w:r w:rsidRPr="00CF720C">
        <w:rPr>
          <w:rFonts w:ascii="Arial" w:eastAsia="Times New Roman" w:hAnsi="Arial" w:cs="Arial"/>
          <w:sz w:val="22"/>
          <w:szCs w:val="22"/>
          <w:lang w:val="en-US"/>
        </w:rPr>
        <w:t>Biocoat</w:t>
      </w:r>
      <w:proofErr w:type="spellEnd"/>
      <w:r w:rsidRPr="00CF720C">
        <w:rPr>
          <w:rFonts w:ascii="Arial" w:eastAsia="Times New Roman" w:hAnsi="Arial" w:cs="Arial"/>
          <w:sz w:val="22"/>
          <w:szCs w:val="22"/>
          <w:lang w:val="en-US"/>
        </w:rPr>
        <w:t xml:space="preserve">; BD Biosciences) according to the manufacturer’s instruction. Cells were imaged by fluorescence microscopy </w:t>
      </w:r>
      <w:r w:rsidRPr="00CF720C">
        <w:rPr>
          <w:rFonts w:ascii="Arial" w:hAnsi="Arial" w:cs="Arial"/>
          <w:sz w:val="22"/>
          <w:szCs w:val="22"/>
          <w:lang w:val="en-US"/>
        </w:rPr>
        <w:t xml:space="preserve">using a Zeiss </w:t>
      </w:r>
      <w:proofErr w:type="spellStart"/>
      <w:r w:rsidRPr="00CF720C">
        <w:rPr>
          <w:rFonts w:ascii="Arial" w:hAnsi="Arial" w:cs="Arial"/>
          <w:sz w:val="22"/>
          <w:szCs w:val="22"/>
          <w:lang w:val="en-US"/>
        </w:rPr>
        <w:t>AxioVert</w:t>
      </w:r>
      <w:proofErr w:type="spellEnd"/>
      <w:r w:rsidRPr="00CF720C">
        <w:rPr>
          <w:rFonts w:ascii="Arial" w:hAnsi="Arial" w:cs="Arial"/>
          <w:sz w:val="22"/>
          <w:szCs w:val="22"/>
          <w:lang w:val="en-US"/>
        </w:rPr>
        <w:t xml:space="preserve"> 100 with </w:t>
      </w:r>
      <w:proofErr w:type="spellStart"/>
      <w:r w:rsidRPr="00CF720C">
        <w:rPr>
          <w:rFonts w:ascii="Arial" w:hAnsi="Arial" w:cs="Arial"/>
          <w:sz w:val="22"/>
          <w:szCs w:val="22"/>
          <w:lang w:val="en-US"/>
        </w:rPr>
        <w:t>AxioVision</w:t>
      </w:r>
      <w:proofErr w:type="spellEnd"/>
      <w:r w:rsidRPr="00CF720C">
        <w:rPr>
          <w:rFonts w:ascii="Arial" w:hAnsi="Arial" w:cs="Arial"/>
          <w:sz w:val="22"/>
          <w:szCs w:val="22"/>
          <w:lang w:val="en-US"/>
        </w:rPr>
        <w:t xml:space="preserve"> 4.7.1 software. </w:t>
      </w:r>
    </w:p>
    <w:p w14:paraId="2FB4C52F" w14:textId="77777777" w:rsidR="008618CA" w:rsidRPr="008B05D8" w:rsidRDefault="008618CA" w:rsidP="00EB744B">
      <w:pPr>
        <w:pStyle w:val="Textkrper"/>
        <w:spacing w:after="0" w:line="480" w:lineRule="auto"/>
        <w:rPr>
          <w:rFonts w:cs="Arial"/>
          <w:szCs w:val="22"/>
        </w:rPr>
      </w:pPr>
      <w:r w:rsidRPr="008B05D8">
        <w:rPr>
          <w:rFonts w:cs="Arial"/>
          <w:b/>
          <w:bCs/>
          <w:szCs w:val="22"/>
        </w:rPr>
        <w:t>Cell Cycle Analysis</w:t>
      </w:r>
    </w:p>
    <w:p w14:paraId="44FD6F65" w14:textId="22EAD668" w:rsidR="008618CA" w:rsidRPr="008B05D8" w:rsidRDefault="008618CA" w:rsidP="00EB744B">
      <w:pPr>
        <w:pStyle w:val="Textkrper"/>
        <w:spacing w:after="100" w:afterAutospacing="1" w:line="480" w:lineRule="auto"/>
        <w:rPr>
          <w:rFonts w:cs="Arial"/>
          <w:szCs w:val="22"/>
        </w:rPr>
      </w:pPr>
      <w:r w:rsidRPr="008B05D8">
        <w:rPr>
          <w:rFonts w:cs="Arial"/>
          <w:szCs w:val="22"/>
        </w:rPr>
        <w:t>Knock outs of HDAC1 and HDAC2 in</w:t>
      </w:r>
      <w:r>
        <w:rPr>
          <w:rFonts w:cs="Arial"/>
          <w:szCs w:val="22"/>
        </w:rPr>
        <w:t xml:space="preserve"> </w:t>
      </w:r>
      <w:r w:rsidRPr="008B05D8">
        <w:rPr>
          <w:rFonts w:cs="Arial"/>
          <w:szCs w:val="22"/>
        </w:rPr>
        <w:t xml:space="preserve">CHLA-10, EW7 and SK-N-MC were harvested and washed three times with cold </w:t>
      </w:r>
      <w:r>
        <w:rPr>
          <w:rFonts w:cs="Arial"/>
          <w:szCs w:val="22"/>
        </w:rPr>
        <w:t>s</w:t>
      </w:r>
      <w:r w:rsidRPr="008B05D8">
        <w:rPr>
          <w:rFonts w:cs="Arial"/>
          <w:szCs w:val="22"/>
        </w:rPr>
        <w:t xml:space="preserve">ample </w:t>
      </w:r>
      <w:r>
        <w:rPr>
          <w:rFonts w:cs="Arial"/>
          <w:szCs w:val="22"/>
        </w:rPr>
        <w:t>b</w:t>
      </w:r>
      <w:r w:rsidRPr="008B05D8">
        <w:rPr>
          <w:rFonts w:cs="Arial"/>
          <w:szCs w:val="22"/>
        </w:rPr>
        <w:t>uffer (1g glucose per 1</w:t>
      </w:r>
      <w:r w:rsidR="0059008D">
        <w:rPr>
          <w:rFonts w:cs="Arial"/>
          <w:szCs w:val="22"/>
        </w:rPr>
        <w:t>000</w:t>
      </w:r>
      <w:r w:rsidR="009E255D">
        <w:rPr>
          <w:rFonts w:cs="Arial"/>
          <w:szCs w:val="22"/>
        </w:rPr>
        <w:t>m</w:t>
      </w:r>
      <w:r w:rsidR="0059008D">
        <w:rPr>
          <w:rFonts w:cs="Arial"/>
          <w:szCs w:val="22"/>
        </w:rPr>
        <w:t>l</w:t>
      </w:r>
      <w:r w:rsidRPr="008B05D8">
        <w:rPr>
          <w:rFonts w:cs="Arial"/>
          <w:szCs w:val="22"/>
        </w:rPr>
        <w:t xml:space="preserve"> PBS). Supernatant was removed</w:t>
      </w:r>
      <w:r>
        <w:rPr>
          <w:rFonts w:cs="Arial"/>
          <w:szCs w:val="22"/>
        </w:rPr>
        <w:t xml:space="preserve"> and</w:t>
      </w:r>
      <w:r w:rsidRPr="008B05D8">
        <w:rPr>
          <w:rFonts w:cs="Arial"/>
          <w:szCs w:val="22"/>
        </w:rPr>
        <w:t xml:space="preserve"> cells were fixed in 70% ethanol and incubated at 4°C for at least 18 hours. Afterwards cells were centrifuged and stained with PI staining solution (</w:t>
      </w:r>
      <w:r w:rsidRPr="008B05D8">
        <w:rPr>
          <w:rFonts w:cs="Arial"/>
          <w:bCs/>
          <w:szCs w:val="22"/>
        </w:rPr>
        <w:t>20μg/ml</w:t>
      </w:r>
      <w:r w:rsidRPr="008B05D8">
        <w:rPr>
          <w:rFonts w:cs="Arial"/>
          <w:szCs w:val="22"/>
        </w:rPr>
        <w:t xml:space="preserve"> PI; Sigma-Aldrich, St. Louis, MO, USA). </w:t>
      </w:r>
      <w:proofErr w:type="spellStart"/>
      <w:r w:rsidRPr="008B05D8">
        <w:rPr>
          <w:rFonts w:cs="Arial"/>
          <w:szCs w:val="22"/>
        </w:rPr>
        <w:t>RNAse</w:t>
      </w:r>
      <w:proofErr w:type="spellEnd"/>
      <w:r w:rsidRPr="008B05D8">
        <w:rPr>
          <w:rFonts w:cs="Arial"/>
          <w:szCs w:val="22"/>
        </w:rPr>
        <w:t xml:space="preserve"> A </w:t>
      </w:r>
      <w:r>
        <w:rPr>
          <w:rFonts w:cs="Arial"/>
          <w:szCs w:val="22"/>
        </w:rPr>
        <w:t>(</w:t>
      </w:r>
      <w:proofErr w:type="spellStart"/>
      <w:r w:rsidRPr="008B05D8">
        <w:rPr>
          <w:rFonts w:cs="Arial"/>
          <w:szCs w:val="22"/>
        </w:rPr>
        <w:t>ThermoFisher</w:t>
      </w:r>
      <w:proofErr w:type="spellEnd"/>
      <w:r w:rsidRPr="008B05D8">
        <w:rPr>
          <w:rFonts w:cs="Arial"/>
          <w:szCs w:val="22"/>
        </w:rPr>
        <w:t xml:space="preserve"> Scientific</w:t>
      </w:r>
      <w:r>
        <w:rPr>
          <w:rFonts w:cs="Arial"/>
          <w:szCs w:val="22"/>
        </w:rPr>
        <w:t xml:space="preserve">) </w:t>
      </w:r>
      <w:r w:rsidRPr="008B05D8">
        <w:rPr>
          <w:rFonts w:cs="Arial"/>
          <w:bCs/>
          <w:szCs w:val="22"/>
        </w:rPr>
        <w:t xml:space="preserve">100U/ml </w:t>
      </w:r>
      <w:r w:rsidRPr="008B05D8">
        <w:rPr>
          <w:rFonts w:cs="Arial"/>
          <w:szCs w:val="22"/>
        </w:rPr>
        <w:t xml:space="preserve">sample buffer was added during the staining procedure. Samples and data were analyzed with the </w:t>
      </w:r>
      <w:proofErr w:type="spellStart"/>
      <w:r w:rsidRPr="008B05D8">
        <w:rPr>
          <w:rFonts w:cs="Arial"/>
          <w:szCs w:val="22"/>
        </w:rPr>
        <w:t>FACScalibur</w:t>
      </w:r>
      <w:r w:rsidRPr="008B05D8">
        <w:rPr>
          <w:rFonts w:cs="Arial"/>
          <w:szCs w:val="22"/>
          <w:vertAlign w:val="superscript"/>
        </w:rPr>
        <w:t>TM</w:t>
      </w:r>
      <w:proofErr w:type="spellEnd"/>
      <w:r w:rsidRPr="008B05D8">
        <w:rPr>
          <w:rFonts w:cs="Arial"/>
          <w:szCs w:val="22"/>
        </w:rPr>
        <w:t xml:space="preserve"> </w:t>
      </w:r>
      <w:r>
        <w:rPr>
          <w:rFonts w:cs="Arial"/>
          <w:szCs w:val="22"/>
        </w:rPr>
        <w:t>f</w:t>
      </w:r>
      <w:r w:rsidRPr="008B05D8">
        <w:rPr>
          <w:rFonts w:cs="Arial"/>
          <w:szCs w:val="22"/>
        </w:rPr>
        <w:t>low cyt</w:t>
      </w:r>
      <w:r>
        <w:rPr>
          <w:rFonts w:cs="Arial"/>
          <w:szCs w:val="22"/>
        </w:rPr>
        <w:t>o</w:t>
      </w:r>
      <w:r w:rsidRPr="008B05D8">
        <w:rPr>
          <w:rFonts w:cs="Arial"/>
          <w:szCs w:val="22"/>
        </w:rPr>
        <w:t>meter</w:t>
      </w:r>
      <w:r>
        <w:rPr>
          <w:rFonts w:cs="Arial"/>
          <w:szCs w:val="22"/>
        </w:rPr>
        <w:t xml:space="preserve"> </w:t>
      </w:r>
      <w:r w:rsidRPr="00C21704">
        <w:rPr>
          <w:rFonts w:cs="Arial"/>
          <w:color w:val="000000" w:themeColor="text1"/>
          <w:szCs w:val="22"/>
        </w:rPr>
        <w:t>(BD Biosciences, Franklin Lakes, NJ, USA</w:t>
      </w:r>
      <w:r>
        <w:rPr>
          <w:rFonts w:cs="Arial"/>
          <w:color w:val="000000" w:themeColor="text1"/>
          <w:szCs w:val="22"/>
        </w:rPr>
        <w:t>)</w:t>
      </w:r>
      <w:r w:rsidRPr="008B05D8">
        <w:rPr>
          <w:rFonts w:cs="Arial"/>
          <w:szCs w:val="22"/>
        </w:rPr>
        <w:t xml:space="preserve"> using the </w:t>
      </w:r>
      <w:proofErr w:type="spellStart"/>
      <w:r>
        <w:rPr>
          <w:rFonts w:cs="Arial"/>
          <w:szCs w:val="22"/>
        </w:rPr>
        <w:t>CellQuest</w:t>
      </w:r>
      <w:proofErr w:type="spellEnd"/>
      <w:r>
        <w:rPr>
          <w:rFonts w:cs="Arial"/>
          <w:szCs w:val="22"/>
        </w:rPr>
        <w:t xml:space="preserve"> Pro</w:t>
      </w:r>
      <w:r w:rsidRPr="008B05D8">
        <w:rPr>
          <w:rFonts w:cs="Arial"/>
          <w:szCs w:val="22"/>
        </w:rPr>
        <w:t xml:space="preserve"> </w:t>
      </w:r>
      <w:r>
        <w:rPr>
          <w:rFonts w:cs="Arial"/>
          <w:szCs w:val="22"/>
        </w:rPr>
        <w:t>software Version 6.1</w:t>
      </w:r>
      <w:r w:rsidR="0059008D">
        <w:rPr>
          <w:rFonts w:cs="Arial"/>
          <w:szCs w:val="22"/>
        </w:rPr>
        <w:t xml:space="preserve"> </w:t>
      </w:r>
      <w:r w:rsidRPr="008B05D8">
        <w:rPr>
          <w:rFonts w:cs="Arial"/>
          <w:szCs w:val="22"/>
        </w:rPr>
        <w:t>(</w:t>
      </w:r>
      <w:r>
        <w:rPr>
          <w:rFonts w:cs="Arial"/>
          <w:szCs w:val="22"/>
        </w:rPr>
        <w:t>BD Biosciences</w:t>
      </w:r>
      <w:r w:rsidRPr="008B05D8">
        <w:rPr>
          <w:rFonts w:cs="Arial"/>
          <w:szCs w:val="22"/>
        </w:rPr>
        <w:t>).</w:t>
      </w:r>
    </w:p>
    <w:p w14:paraId="06355471" w14:textId="77777777" w:rsidR="008618CA" w:rsidRPr="008B05D8" w:rsidRDefault="008618CA" w:rsidP="00EB744B">
      <w:pPr>
        <w:pStyle w:val="Textkrper"/>
        <w:spacing w:after="0" w:line="480" w:lineRule="auto"/>
        <w:rPr>
          <w:rFonts w:cs="Arial"/>
          <w:b/>
          <w:bCs/>
          <w:szCs w:val="22"/>
        </w:rPr>
      </w:pPr>
      <w:r w:rsidRPr="008B05D8">
        <w:rPr>
          <w:rFonts w:cs="Arial"/>
          <w:b/>
          <w:bCs/>
          <w:szCs w:val="22"/>
        </w:rPr>
        <w:t>Gamma H2AX Assay</w:t>
      </w:r>
      <w:r>
        <w:rPr>
          <w:rFonts w:cs="Arial"/>
          <w:b/>
          <w:bCs/>
          <w:szCs w:val="22"/>
        </w:rPr>
        <w:t xml:space="preserve"> </w:t>
      </w:r>
    </w:p>
    <w:p w14:paraId="46F52D6B" w14:textId="1407C9C5" w:rsidR="008618CA" w:rsidRDefault="008618CA" w:rsidP="00EB744B">
      <w:pPr>
        <w:pStyle w:val="Textkrper"/>
        <w:spacing w:after="100" w:afterAutospacing="1" w:line="480" w:lineRule="auto"/>
        <w:rPr>
          <w:rFonts w:cs="Arial"/>
          <w:szCs w:val="22"/>
        </w:rPr>
      </w:pPr>
      <w:r w:rsidRPr="008B05D8">
        <w:rPr>
          <w:rFonts w:cs="Arial"/>
          <w:szCs w:val="22"/>
        </w:rPr>
        <w:t>HDAC1</w:t>
      </w:r>
      <w:r>
        <w:rPr>
          <w:rFonts w:cs="Arial"/>
          <w:szCs w:val="22"/>
        </w:rPr>
        <w:t>,</w:t>
      </w:r>
      <w:r w:rsidRPr="008B05D8">
        <w:rPr>
          <w:rFonts w:cs="Arial"/>
          <w:szCs w:val="22"/>
        </w:rPr>
        <w:t xml:space="preserve"> HDAC2 </w:t>
      </w:r>
      <w:r>
        <w:rPr>
          <w:rFonts w:cs="Arial"/>
          <w:szCs w:val="22"/>
        </w:rPr>
        <w:t xml:space="preserve">CRISPR/Cas9 </w:t>
      </w:r>
      <w:r w:rsidRPr="008B05D8">
        <w:rPr>
          <w:rFonts w:cs="Arial"/>
          <w:szCs w:val="22"/>
        </w:rPr>
        <w:t>knock outs</w:t>
      </w:r>
      <w:r>
        <w:rPr>
          <w:rFonts w:cs="Arial"/>
          <w:szCs w:val="22"/>
        </w:rPr>
        <w:t xml:space="preserve"> or parental Cas9 transfected </w:t>
      </w:r>
      <w:proofErr w:type="spellStart"/>
      <w:r>
        <w:rPr>
          <w:rFonts w:cs="Arial"/>
          <w:szCs w:val="22"/>
        </w:rPr>
        <w:t>EwS</w:t>
      </w:r>
      <w:proofErr w:type="spellEnd"/>
      <w:r>
        <w:rPr>
          <w:rFonts w:cs="Arial"/>
          <w:szCs w:val="22"/>
        </w:rPr>
        <w:t xml:space="preserve"> cells, respectively </w:t>
      </w:r>
      <w:r w:rsidRPr="008B05D8">
        <w:rPr>
          <w:rFonts w:cs="Arial"/>
          <w:szCs w:val="22"/>
        </w:rPr>
        <w:t xml:space="preserve">were seeded in a </w:t>
      </w:r>
      <w:r w:rsidRPr="008B05D8">
        <w:rPr>
          <w:rFonts w:cs="Arial"/>
          <w:szCs w:val="22"/>
        </w:rPr>
        <w:sym w:font="Symbol" w:char="F06D"/>
      </w:r>
      <w:r w:rsidRPr="008B05D8">
        <w:rPr>
          <w:rFonts w:cs="Arial"/>
          <w:szCs w:val="22"/>
        </w:rPr>
        <w:t>-Slide VI</w:t>
      </w:r>
      <w:r w:rsidRPr="008B05D8">
        <w:rPr>
          <w:rFonts w:cs="Arial"/>
          <w:szCs w:val="22"/>
          <w:vertAlign w:val="superscript"/>
        </w:rPr>
        <w:t xml:space="preserve">0.4 </w:t>
      </w:r>
      <w:r w:rsidRPr="008B05D8">
        <w:rPr>
          <w:rFonts w:cs="Arial"/>
          <w:szCs w:val="22"/>
        </w:rPr>
        <w:t>chamber slide (</w:t>
      </w:r>
      <w:proofErr w:type="spellStart"/>
      <w:r w:rsidRPr="008B05D8">
        <w:rPr>
          <w:rFonts w:cs="Arial"/>
          <w:szCs w:val="22"/>
        </w:rPr>
        <w:t>Ibidi</w:t>
      </w:r>
      <w:proofErr w:type="spellEnd"/>
      <w:r w:rsidRPr="008B05D8">
        <w:rPr>
          <w:rFonts w:cs="Arial"/>
          <w:szCs w:val="22"/>
        </w:rPr>
        <w:t xml:space="preserve">, </w:t>
      </w:r>
      <w:proofErr w:type="spellStart"/>
      <w:r w:rsidRPr="008B05D8">
        <w:rPr>
          <w:rFonts w:cs="Arial"/>
          <w:szCs w:val="22"/>
        </w:rPr>
        <w:t>Graefelfing</w:t>
      </w:r>
      <w:proofErr w:type="spellEnd"/>
      <w:r w:rsidRPr="008B05D8">
        <w:rPr>
          <w:rFonts w:cs="Arial"/>
          <w:szCs w:val="22"/>
        </w:rPr>
        <w:t>, Germany) allowing the cells to grow adherent for 48 hours. The cells were fixed in 4% paraformaldehyde in PBS for 10 m</w:t>
      </w:r>
      <w:r>
        <w:rPr>
          <w:rFonts w:cs="Arial"/>
          <w:szCs w:val="22"/>
        </w:rPr>
        <w:t>inutes</w:t>
      </w:r>
      <w:r w:rsidRPr="008B05D8">
        <w:rPr>
          <w:rFonts w:cs="Arial"/>
          <w:szCs w:val="22"/>
        </w:rPr>
        <w:t>. Afterwards cells were washed with cold PBS and permeabilized with 1% Triton X-100 in PBS at room temperature for 10 min</w:t>
      </w:r>
      <w:r>
        <w:rPr>
          <w:rFonts w:cs="Arial"/>
          <w:szCs w:val="22"/>
        </w:rPr>
        <w:t>utes</w:t>
      </w:r>
      <w:r w:rsidRPr="008B05D8">
        <w:rPr>
          <w:rFonts w:cs="Arial"/>
          <w:szCs w:val="22"/>
        </w:rPr>
        <w:t xml:space="preserve">. Chambers were incubated with 10% goat serum in PBS for 1 hour. To detect DNA double strand breaks anti-phospho-Histone H2A.X </w:t>
      </w:r>
      <w:r w:rsidRPr="008B05D8">
        <w:rPr>
          <w:rFonts w:cs="Arial"/>
          <w:szCs w:val="22"/>
        </w:rPr>
        <w:lastRenderedPageBreak/>
        <w:t xml:space="preserve">(Ser139) FITC conjugated mouse monoclonal antibody (Merck, Darmstadt, Germany) was used and diluted in 5% goat serum in PBS. After </w:t>
      </w:r>
      <w:r>
        <w:rPr>
          <w:rFonts w:cs="Arial"/>
          <w:szCs w:val="22"/>
        </w:rPr>
        <w:t>1 hour,</w:t>
      </w:r>
      <w:r w:rsidRPr="008B05D8">
        <w:rPr>
          <w:rFonts w:cs="Arial"/>
          <w:szCs w:val="22"/>
        </w:rPr>
        <w:t xml:space="preserve"> cells were washed </w:t>
      </w:r>
      <w:r>
        <w:rPr>
          <w:rFonts w:cs="Arial"/>
          <w:szCs w:val="22"/>
        </w:rPr>
        <w:t>3</w:t>
      </w:r>
      <w:r w:rsidRPr="008B05D8">
        <w:rPr>
          <w:rFonts w:cs="Arial"/>
          <w:szCs w:val="22"/>
        </w:rPr>
        <w:t xml:space="preserve"> times with cold 10% goat serum in PBS for 5 min</w:t>
      </w:r>
      <w:r>
        <w:rPr>
          <w:rFonts w:cs="Arial"/>
          <w:szCs w:val="22"/>
        </w:rPr>
        <w:t>utes</w:t>
      </w:r>
      <w:r w:rsidRPr="008B05D8">
        <w:rPr>
          <w:rFonts w:cs="Arial"/>
          <w:szCs w:val="22"/>
        </w:rPr>
        <w:t xml:space="preserve">. For staining, one drop of </w:t>
      </w:r>
      <w:proofErr w:type="spellStart"/>
      <w:r w:rsidRPr="008B05D8">
        <w:rPr>
          <w:rFonts w:cs="Arial"/>
          <w:szCs w:val="22"/>
        </w:rPr>
        <w:t>Vectashield</w:t>
      </w:r>
      <w:proofErr w:type="spellEnd"/>
      <w:r w:rsidRPr="008B05D8">
        <w:rPr>
          <w:rFonts w:cs="Arial"/>
          <w:szCs w:val="22"/>
        </w:rPr>
        <w:t xml:space="preserve"> Mounting Media with DAPI (Vector laboratories, Burlingame, CA, USA) was used and imaging was done directly by fluorescence microscopy using a Zeiss </w:t>
      </w:r>
      <w:proofErr w:type="spellStart"/>
      <w:r w:rsidRPr="008B05D8">
        <w:rPr>
          <w:rFonts w:cs="Arial"/>
          <w:szCs w:val="22"/>
        </w:rPr>
        <w:t>AxioVert</w:t>
      </w:r>
      <w:proofErr w:type="spellEnd"/>
      <w:r w:rsidRPr="008B05D8">
        <w:rPr>
          <w:rFonts w:cs="Arial"/>
          <w:szCs w:val="22"/>
        </w:rPr>
        <w:t xml:space="preserve"> 100 with </w:t>
      </w:r>
      <w:proofErr w:type="spellStart"/>
      <w:r w:rsidRPr="008B05D8">
        <w:rPr>
          <w:rFonts w:cs="Arial"/>
          <w:szCs w:val="22"/>
        </w:rPr>
        <w:t>AxioVision</w:t>
      </w:r>
      <w:proofErr w:type="spellEnd"/>
      <w:r w:rsidRPr="008B05D8">
        <w:rPr>
          <w:rFonts w:cs="Arial"/>
          <w:szCs w:val="22"/>
        </w:rPr>
        <w:t xml:space="preserve"> 4.7.1 software. </w:t>
      </w:r>
    </w:p>
    <w:p w14:paraId="2CCD7B26" w14:textId="77777777" w:rsidR="007F0649" w:rsidRPr="006533BF" w:rsidRDefault="007F0649" w:rsidP="00EB744B">
      <w:pPr>
        <w:snapToGrid w:val="0"/>
        <w:spacing w:line="480" w:lineRule="auto"/>
        <w:jc w:val="both"/>
        <w:rPr>
          <w:rFonts w:ascii="Arial" w:hAnsi="Arial" w:cs="Arial"/>
          <w:b/>
          <w:bCs/>
          <w:color w:val="000000" w:themeColor="text1"/>
          <w:sz w:val="22"/>
          <w:szCs w:val="22"/>
          <w:lang w:val="en-US"/>
        </w:rPr>
      </w:pPr>
      <w:r w:rsidRPr="00BC4F6F">
        <w:rPr>
          <w:rFonts w:ascii="Arial" w:hAnsi="Arial" w:cs="Arial"/>
          <w:b/>
          <w:bCs/>
          <w:color w:val="000000" w:themeColor="text1"/>
          <w:sz w:val="22"/>
          <w:szCs w:val="22"/>
          <w:lang w:val="en-US"/>
        </w:rPr>
        <w:t>Spheroid Growth</w:t>
      </w:r>
    </w:p>
    <w:p w14:paraId="61FA1FDB" w14:textId="36710926" w:rsidR="007F0649" w:rsidRPr="00EB744B" w:rsidRDefault="007F0649" w:rsidP="00EB744B">
      <w:pPr>
        <w:pStyle w:val="Fliesstext"/>
        <w:spacing w:after="100" w:afterAutospacing="1" w:line="480" w:lineRule="auto"/>
        <w:jc w:val="both"/>
        <w:rPr>
          <w:rFonts w:cs="Arial"/>
          <w:sz w:val="22"/>
          <w:szCs w:val="22"/>
          <w:lang w:val="en-US"/>
        </w:rPr>
      </w:pPr>
      <w:r w:rsidRPr="006533BF">
        <w:rPr>
          <w:sz w:val="22"/>
          <w:szCs w:val="22"/>
          <w:lang w:val="en-US"/>
        </w:rPr>
        <w:t>For spheroid formation in Greiner bio-one CELLSTAR® Cell-Repellent Surface 96-well round bottom plates (</w:t>
      </w:r>
      <w:proofErr w:type="spellStart"/>
      <w:r>
        <w:rPr>
          <w:sz w:val="22"/>
          <w:szCs w:val="22"/>
          <w:lang w:val="en-US"/>
        </w:rPr>
        <w:t>Kremsmünter</w:t>
      </w:r>
      <w:proofErr w:type="spellEnd"/>
      <w:r>
        <w:rPr>
          <w:sz w:val="22"/>
          <w:szCs w:val="22"/>
          <w:lang w:val="en-US"/>
        </w:rPr>
        <w:t>, Austria)</w:t>
      </w:r>
      <w:r w:rsidRPr="006533BF">
        <w:rPr>
          <w:sz w:val="22"/>
          <w:szCs w:val="22"/>
          <w:lang w:val="en-US"/>
        </w:rPr>
        <w:t>, 100µl of single cell suspension was added per well</w:t>
      </w:r>
      <w:r w:rsidRPr="00B72246">
        <w:rPr>
          <w:sz w:val="22"/>
          <w:szCs w:val="22"/>
          <w:lang w:val="en-US"/>
        </w:rPr>
        <w:t xml:space="preserve"> in medium containing </w:t>
      </w:r>
      <w:r w:rsidRPr="006533BF">
        <w:rPr>
          <w:rFonts w:cs="Arial"/>
          <w:sz w:val="22"/>
          <w:szCs w:val="22"/>
          <w:lang w:val="en-US"/>
        </w:rPr>
        <w:t>1x Adv. DMEM/F12 (</w:t>
      </w:r>
      <w:r w:rsidRPr="006533BF">
        <w:rPr>
          <w:rFonts w:cs="Arial"/>
          <w:color w:val="000000"/>
          <w:sz w:val="22"/>
          <w:szCs w:val="22"/>
          <w:lang w:val="en-US"/>
        </w:rPr>
        <w:t>Life Technologies)</w:t>
      </w:r>
      <w:r>
        <w:rPr>
          <w:rFonts w:cs="Arial"/>
          <w:color w:val="000000"/>
          <w:sz w:val="22"/>
          <w:szCs w:val="22"/>
          <w:lang w:val="en-US"/>
        </w:rPr>
        <w:t>,</w:t>
      </w:r>
      <w:r w:rsidRPr="006533BF">
        <w:rPr>
          <w:rFonts w:cs="Arial"/>
          <w:color w:val="000000"/>
          <w:sz w:val="22"/>
          <w:szCs w:val="22"/>
          <w:lang w:val="en-US"/>
        </w:rPr>
        <w:t xml:space="preserve"> B27 </w:t>
      </w:r>
      <w:r w:rsidRPr="006533BF">
        <w:rPr>
          <w:rFonts w:cs="Arial"/>
          <w:sz w:val="22"/>
          <w:szCs w:val="22"/>
          <w:lang w:val="en-US"/>
        </w:rPr>
        <w:t xml:space="preserve">(Life Technologies), </w:t>
      </w:r>
      <w:r w:rsidRPr="006533BF">
        <w:rPr>
          <w:rFonts w:cs="Arial"/>
          <w:color w:val="000000"/>
          <w:sz w:val="22"/>
          <w:szCs w:val="22"/>
          <w:lang w:val="en-US"/>
        </w:rPr>
        <w:t>N-acetyl-L-</w:t>
      </w:r>
      <w:r w:rsidRPr="00EB744B">
        <w:rPr>
          <w:rFonts w:cs="Arial"/>
          <w:color w:val="000000"/>
          <w:sz w:val="22"/>
          <w:szCs w:val="22"/>
          <w:lang w:val="en-US"/>
        </w:rPr>
        <w:t>cysteine (Sigma-Aldrich), A83-01 (</w:t>
      </w:r>
      <w:proofErr w:type="spellStart"/>
      <w:r w:rsidRPr="00EB744B">
        <w:rPr>
          <w:rFonts w:cs="Arial"/>
          <w:color w:val="000000"/>
          <w:sz w:val="22"/>
          <w:szCs w:val="22"/>
          <w:lang w:val="en-US"/>
        </w:rPr>
        <w:t>Tocris</w:t>
      </w:r>
      <w:proofErr w:type="spellEnd"/>
      <w:r w:rsidRPr="00EB744B">
        <w:rPr>
          <w:rFonts w:cs="Arial"/>
          <w:color w:val="000000"/>
          <w:sz w:val="22"/>
          <w:szCs w:val="22"/>
          <w:lang w:val="en-US"/>
        </w:rPr>
        <w:t xml:space="preserve"> Bioscience), Y-27632 dihydrochloride (</w:t>
      </w:r>
      <w:proofErr w:type="spellStart"/>
      <w:r w:rsidRPr="00EB744B">
        <w:rPr>
          <w:rFonts w:cs="Arial"/>
          <w:color w:val="000000"/>
          <w:sz w:val="22"/>
          <w:szCs w:val="22"/>
          <w:lang w:val="en-US"/>
        </w:rPr>
        <w:t>Abmole</w:t>
      </w:r>
      <w:proofErr w:type="spellEnd"/>
      <w:r w:rsidRPr="00EB744B">
        <w:rPr>
          <w:rFonts w:cs="Arial"/>
          <w:color w:val="000000"/>
          <w:sz w:val="22"/>
          <w:szCs w:val="22"/>
          <w:lang w:val="en-US"/>
        </w:rPr>
        <w:t xml:space="preserve"> Bioscience) and </w:t>
      </w:r>
      <w:r w:rsidRPr="00EB744B">
        <w:rPr>
          <w:sz w:val="22"/>
          <w:szCs w:val="22"/>
          <w:lang w:val="en-US"/>
        </w:rPr>
        <w:t xml:space="preserve">2% Matrigel (Corning, NY, USA). The medium was changed every 48-72 </w:t>
      </w:r>
      <w:r w:rsidRPr="00EB744B">
        <w:rPr>
          <w:rFonts w:cs="Arial"/>
          <w:sz w:val="22"/>
          <w:szCs w:val="22"/>
          <w:lang w:val="en-US"/>
        </w:rPr>
        <w:t xml:space="preserve">hours. Growth was monitored with </w:t>
      </w:r>
      <w:proofErr w:type="spellStart"/>
      <w:r w:rsidRPr="00EB744B">
        <w:rPr>
          <w:rFonts w:cs="Arial"/>
          <w:sz w:val="22"/>
          <w:szCs w:val="22"/>
          <w:lang w:val="en-US"/>
        </w:rPr>
        <w:t>CellTiter-Glow</w:t>
      </w:r>
      <w:r w:rsidRPr="00EB744B">
        <w:rPr>
          <w:rFonts w:cs="Arial"/>
          <w:sz w:val="22"/>
          <w:szCs w:val="22"/>
          <w:vertAlign w:val="superscript"/>
          <w:lang w:val="en-US"/>
        </w:rPr>
        <w:t>R</w:t>
      </w:r>
      <w:proofErr w:type="spellEnd"/>
      <w:r w:rsidRPr="00EB744B">
        <w:rPr>
          <w:rFonts w:cs="Arial"/>
          <w:sz w:val="22"/>
          <w:szCs w:val="22"/>
          <w:lang w:val="en-US"/>
        </w:rPr>
        <w:t xml:space="preserve"> 3D (Promega, Madison, WS, USA).</w:t>
      </w:r>
    </w:p>
    <w:p w14:paraId="4EFC8A16" w14:textId="14D97C4D" w:rsidR="00391B68" w:rsidRPr="00EB744B" w:rsidRDefault="00391B68" w:rsidP="00876DBD">
      <w:pPr>
        <w:pStyle w:val="Fliesstext"/>
        <w:spacing w:after="120" w:line="480" w:lineRule="auto"/>
        <w:jc w:val="both"/>
        <w:rPr>
          <w:rFonts w:cs="Arial"/>
          <w:b/>
          <w:bCs/>
          <w:sz w:val="22"/>
          <w:szCs w:val="22"/>
          <w:lang w:val="en-US"/>
        </w:rPr>
      </w:pPr>
      <w:r w:rsidRPr="00EB744B">
        <w:rPr>
          <w:rFonts w:cs="Arial"/>
          <w:b/>
          <w:bCs/>
          <w:sz w:val="22"/>
          <w:szCs w:val="22"/>
          <w:lang w:val="en-US"/>
        </w:rPr>
        <w:t>References:</w:t>
      </w:r>
    </w:p>
    <w:p w14:paraId="04C6AC1A" w14:textId="77777777" w:rsidR="00EB744B" w:rsidRPr="00EB744B" w:rsidRDefault="00391B68" w:rsidP="00EB744B">
      <w:pPr>
        <w:pStyle w:val="EndNoteBibliography"/>
        <w:spacing w:line="480" w:lineRule="auto"/>
        <w:ind w:left="720" w:hanging="720"/>
        <w:rPr>
          <w:rFonts w:ascii="Arial" w:hAnsi="Arial" w:cs="Arial"/>
          <w:noProof/>
          <w:sz w:val="22"/>
          <w:szCs w:val="22"/>
        </w:rPr>
      </w:pPr>
      <w:r w:rsidRPr="00EB744B">
        <w:rPr>
          <w:rFonts w:ascii="Arial" w:hAnsi="Arial" w:cs="Arial"/>
          <w:sz w:val="22"/>
          <w:szCs w:val="22"/>
        </w:rPr>
        <w:fldChar w:fldCharType="begin"/>
      </w:r>
      <w:r w:rsidRPr="00EB744B">
        <w:rPr>
          <w:rFonts w:ascii="Arial" w:hAnsi="Arial" w:cs="Arial"/>
          <w:sz w:val="22"/>
          <w:szCs w:val="22"/>
        </w:rPr>
        <w:instrText xml:space="preserve"> ADDIN EN.REFLIST </w:instrText>
      </w:r>
      <w:r w:rsidRPr="00EB744B">
        <w:rPr>
          <w:rFonts w:ascii="Arial" w:hAnsi="Arial" w:cs="Arial"/>
          <w:sz w:val="22"/>
          <w:szCs w:val="22"/>
        </w:rPr>
        <w:fldChar w:fldCharType="separate"/>
      </w:r>
      <w:r w:rsidR="00EB744B" w:rsidRPr="00EB744B">
        <w:rPr>
          <w:rFonts w:ascii="Arial" w:hAnsi="Arial" w:cs="Arial"/>
          <w:noProof/>
          <w:sz w:val="22"/>
          <w:szCs w:val="22"/>
        </w:rPr>
        <w:t>1.</w:t>
      </w:r>
      <w:r w:rsidR="00EB744B" w:rsidRPr="00EB744B">
        <w:rPr>
          <w:rFonts w:ascii="Arial" w:hAnsi="Arial" w:cs="Arial"/>
          <w:noProof/>
          <w:sz w:val="22"/>
          <w:szCs w:val="22"/>
        </w:rPr>
        <w:tab/>
        <w:t>Richter GH, Fasan A, Hauer K, Grunewald TG, Berns C, Rossler S, Naumann I, Staege MS, Fulda S, Esposito I</w:t>
      </w:r>
      <w:r w:rsidR="00EB744B" w:rsidRPr="00EB744B">
        <w:rPr>
          <w:rFonts w:ascii="Arial" w:hAnsi="Arial" w:cs="Arial"/>
          <w:i/>
          <w:noProof/>
          <w:sz w:val="22"/>
          <w:szCs w:val="22"/>
        </w:rPr>
        <w:t xml:space="preserve"> et al</w:t>
      </w:r>
      <w:r w:rsidR="00EB744B" w:rsidRPr="00EB744B">
        <w:rPr>
          <w:rFonts w:ascii="Arial" w:hAnsi="Arial" w:cs="Arial"/>
          <w:noProof/>
          <w:sz w:val="22"/>
          <w:szCs w:val="22"/>
        </w:rPr>
        <w:t xml:space="preserve">: G-Protein coupled receptor 64 promotes invasiveness and metastasis in Ewing sarcomas through PGF and MMP1. </w:t>
      </w:r>
      <w:r w:rsidR="00EB744B" w:rsidRPr="00EB744B">
        <w:rPr>
          <w:rFonts w:ascii="Arial" w:hAnsi="Arial" w:cs="Arial"/>
          <w:i/>
          <w:noProof/>
          <w:sz w:val="22"/>
          <w:szCs w:val="22"/>
        </w:rPr>
        <w:t xml:space="preserve">The Journal of pathology </w:t>
      </w:r>
      <w:r w:rsidR="00EB744B" w:rsidRPr="00EB744B">
        <w:rPr>
          <w:rFonts w:ascii="Arial" w:hAnsi="Arial" w:cs="Arial"/>
          <w:noProof/>
          <w:sz w:val="22"/>
          <w:szCs w:val="22"/>
        </w:rPr>
        <w:t>2013, 230(1):70-81.</w:t>
      </w:r>
    </w:p>
    <w:p w14:paraId="2810EFC9" w14:textId="77777777" w:rsidR="00EB744B" w:rsidRPr="00EB744B" w:rsidRDefault="00EB744B" w:rsidP="00EB744B">
      <w:pPr>
        <w:pStyle w:val="EndNoteBibliography"/>
        <w:spacing w:line="480" w:lineRule="auto"/>
        <w:ind w:left="720" w:hanging="720"/>
        <w:rPr>
          <w:rFonts w:ascii="Arial" w:hAnsi="Arial" w:cs="Arial"/>
          <w:noProof/>
          <w:sz w:val="22"/>
          <w:szCs w:val="22"/>
        </w:rPr>
      </w:pPr>
      <w:r w:rsidRPr="00EB744B">
        <w:rPr>
          <w:rFonts w:ascii="Arial" w:hAnsi="Arial" w:cs="Arial"/>
          <w:noProof/>
          <w:sz w:val="22"/>
          <w:szCs w:val="22"/>
        </w:rPr>
        <w:t>2.</w:t>
      </w:r>
      <w:r w:rsidRPr="00EB744B">
        <w:rPr>
          <w:rFonts w:ascii="Arial" w:hAnsi="Arial" w:cs="Arial"/>
          <w:noProof/>
          <w:sz w:val="22"/>
          <w:szCs w:val="22"/>
        </w:rPr>
        <w:tab/>
        <w:t xml:space="preserve">Livak KJ, Schmittgen TD: Analysis of relative gene expression data using real-time quantitative PCR and the 2(-Delta Delta C(T)) Method. </w:t>
      </w:r>
      <w:r w:rsidRPr="00EB744B">
        <w:rPr>
          <w:rFonts w:ascii="Arial" w:hAnsi="Arial" w:cs="Arial"/>
          <w:i/>
          <w:noProof/>
          <w:sz w:val="22"/>
          <w:szCs w:val="22"/>
        </w:rPr>
        <w:t xml:space="preserve">Methods </w:t>
      </w:r>
      <w:r w:rsidRPr="00EB744B">
        <w:rPr>
          <w:rFonts w:ascii="Arial" w:hAnsi="Arial" w:cs="Arial"/>
          <w:noProof/>
          <w:sz w:val="22"/>
          <w:szCs w:val="22"/>
        </w:rPr>
        <w:t>2001, 25(4):402-408.</w:t>
      </w:r>
    </w:p>
    <w:p w14:paraId="0DBCE5B4" w14:textId="77777777" w:rsidR="00EB744B" w:rsidRPr="00EB744B" w:rsidRDefault="00EB744B" w:rsidP="00EB744B">
      <w:pPr>
        <w:pStyle w:val="EndNoteBibliography"/>
        <w:spacing w:line="480" w:lineRule="auto"/>
        <w:ind w:left="720" w:hanging="720"/>
        <w:rPr>
          <w:rFonts w:ascii="Arial" w:hAnsi="Arial" w:cs="Arial"/>
          <w:noProof/>
          <w:sz w:val="22"/>
          <w:szCs w:val="22"/>
        </w:rPr>
      </w:pPr>
      <w:r w:rsidRPr="00EB744B">
        <w:rPr>
          <w:rFonts w:ascii="Arial" w:hAnsi="Arial" w:cs="Arial"/>
          <w:noProof/>
          <w:sz w:val="22"/>
          <w:szCs w:val="22"/>
        </w:rPr>
        <w:t>3.</w:t>
      </w:r>
      <w:r w:rsidRPr="00EB744B">
        <w:rPr>
          <w:rFonts w:ascii="Arial" w:hAnsi="Arial" w:cs="Arial"/>
          <w:noProof/>
          <w:sz w:val="22"/>
          <w:szCs w:val="22"/>
        </w:rPr>
        <w:tab/>
        <w:t>Richter GH, Plehm S, Fasan A, Rossler S, Unland R, Bennani-Baiti IM, Hotfilder M, Lowel D, von Luettichau I, Mossbrugger I</w:t>
      </w:r>
      <w:r w:rsidRPr="00EB744B">
        <w:rPr>
          <w:rFonts w:ascii="Arial" w:hAnsi="Arial" w:cs="Arial"/>
          <w:i/>
          <w:noProof/>
          <w:sz w:val="22"/>
          <w:szCs w:val="22"/>
        </w:rPr>
        <w:t xml:space="preserve"> et al</w:t>
      </w:r>
      <w:r w:rsidRPr="00EB744B">
        <w:rPr>
          <w:rFonts w:ascii="Arial" w:hAnsi="Arial" w:cs="Arial"/>
          <w:noProof/>
          <w:sz w:val="22"/>
          <w:szCs w:val="22"/>
        </w:rPr>
        <w:t xml:space="preserve">: EZH2 is a mediator of EWS/FLI1 driven tumor growth and metastasis blocking endothelial and neuro-ectodermal differentiation. </w:t>
      </w:r>
      <w:r w:rsidRPr="00EB744B">
        <w:rPr>
          <w:rFonts w:ascii="Arial" w:hAnsi="Arial" w:cs="Arial"/>
          <w:i/>
          <w:noProof/>
          <w:sz w:val="22"/>
          <w:szCs w:val="22"/>
        </w:rPr>
        <w:t xml:space="preserve">Proc Natl Acad Sci U S A </w:t>
      </w:r>
      <w:r w:rsidRPr="00EB744B">
        <w:rPr>
          <w:rFonts w:ascii="Arial" w:hAnsi="Arial" w:cs="Arial"/>
          <w:noProof/>
          <w:sz w:val="22"/>
          <w:szCs w:val="22"/>
        </w:rPr>
        <w:t>2009, 106(13):5324-5329.</w:t>
      </w:r>
    </w:p>
    <w:p w14:paraId="7682434D" w14:textId="213BC9E4" w:rsidR="00391B68" w:rsidRPr="0055482A" w:rsidRDefault="00391B68" w:rsidP="00EB744B">
      <w:pPr>
        <w:pStyle w:val="EndNoteBibliography"/>
        <w:spacing w:line="480" w:lineRule="auto"/>
        <w:ind w:left="720" w:hanging="720"/>
        <w:rPr>
          <w:rFonts w:cs="Arial"/>
          <w:sz w:val="22"/>
          <w:szCs w:val="22"/>
        </w:rPr>
      </w:pPr>
      <w:r w:rsidRPr="00EB744B">
        <w:rPr>
          <w:rFonts w:ascii="Arial" w:hAnsi="Arial" w:cs="Arial"/>
          <w:sz w:val="22"/>
          <w:szCs w:val="22"/>
        </w:rPr>
        <w:fldChar w:fldCharType="end"/>
      </w:r>
    </w:p>
    <w:p w14:paraId="1878E640" w14:textId="77777777" w:rsidR="008C451E" w:rsidRDefault="008C451E">
      <w:pPr>
        <w:rPr>
          <w:rFonts w:ascii="Arial" w:eastAsia="Times New Roman" w:hAnsi="Arial" w:cs="Arial"/>
          <w:b/>
          <w:bCs/>
          <w:color w:val="000000"/>
          <w:sz w:val="22"/>
          <w:szCs w:val="22"/>
          <w:lang w:val="en-US" w:eastAsia="de-DE"/>
        </w:rPr>
      </w:pPr>
      <w:r>
        <w:rPr>
          <w:rFonts w:ascii="Arial" w:eastAsia="Times New Roman" w:hAnsi="Arial" w:cs="Arial"/>
          <w:b/>
          <w:bCs/>
          <w:color w:val="000000"/>
          <w:sz w:val="22"/>
          <w:szCs w:val="22"/>
          <w:lang w:val="en-US" w:eastAsia="de-DE"/>
        </w:rPr>
        <w:br w:type="page"/>
      </w:r>
    </w:p>
    <w:p w14:paraId="524DBE46" w14:textId="0B8AB25F" w:rsidR="00A837D1" w:rsidRPr="00A837D1" w:rsidRDefault="006E1B19" w:rsidP="006A5689">
      <w:pPr>
        <w:spacing w:before="480" w:after="120" w:line="480" w:lineRule="auto"/>
        <w:jc w:val="both"/>
        <w:rPr>
          <w:rFonts w:ascii="Arial" w:eastAsia="Times New Roman" w:hAnsi="Arial" w:cs="Arial"/>
          <w:b/>
          <w:bCs/>
          <w:color w:val="000000"/>
          <w:sz w:val="22"/>
          <w:szCs w:val="22"/>
          <w:lang w:val="en-US" w:eastAsia="de-DE"/>
        </w:rPr>
      </w:pPr>
      <w:r>
        <w:rPr>
          <w:rFonts w:ascii="Arial" w:eastAsia="Times New Roman" w:hAnsi="Arial" w:cs="Arial"/>
          <w:b/>
          <w:bCs/>
          <w:color w:val="000000"/>
          <w:sz w:val="22"/>
          <w:szCs w:val="22"/>
          <w:lang w:val="en-US" w:eastAsia="de-DE"/>
        </w:rPr>
        <w:lastRenderedPageBreak/>
        <w:t>Additional file 2</w:t>
      </w:r>
      <w:r w:rsidR="00A837D1" w:rsidRPr="00A837D1">
        <w:rPr>
          <w:rFonts w:ascii="Arial" w:eastAsia="Times New Roman" w:hAnsi="Arial" w:cs="Arial"/>
          <w:b/>
          <w:bCs/>
          <w:color w:val="000000"/>
          <w:sz w:val="22"/>
          <w:szCs w:val="22"/>
          <w:lang w:val="en-US" w:eastAsia="de-DE"/>
        </w:rPr>
        <w:t>:</w:t>
      </w:r>
    </w:p>
    <w:p w14:paraId="0B8952B5" w14:textId="2E17696E" w:rsidR="00A837D1" w:rsidRPr="00A837D1" w:rsidRDefault="00C76939" w:rsidP="006A5689">
      <w:pPr>
        <w:spacing w:after="120" w:line="480" w:lineRule="auto"/>
        <w:jc w:val="both"/>
        <w:rPr>
          <w:rFonts w:ascii="Times New Roman" w:eastAsia="Times New Roman" w:hAnsi="Times New Roman" w:cs="Times New Roman"/>
          <w:lang w:val="en-US" w:eastAsia="de-DE"/>
        </w:rPr>
      </w:pPr>
      <w:r>
        <w:rPr>
          <w:rFonts w:ascii="Arial" w:eastAsiaTheme="minorEastAsia" w:hAnsi="Arial" w:cs="Arial"/>
          <w:b/>
          <w:bCs/>
          <w:sz w:val="22"/>
          <w:szCs w:val="22"/>
          <w:lang w:val="en-US" w:eastAsia="de-DE"/>
        </w:rPr>
        <w:t>Fig</w:t>
      </w:r>
      <w:r w:rsidR="00EB744B">
        <w:rPr>
          <w:rFonts w:ascii="Arial" w:eastAsiaTheme="minorEastAsia" w:hAnsi="Arial" w:cs="Arial"/>
          <w:b/>
          <w:bCs/>
          <w:sz w:val="22"/>
          <w:szCs w:val="22"/>
          <w:lang w:val="en-US" w:eastAsia="de-DE"/>
        </w:rPr>
        <w:t>.</w:t>
      </w:r>
      <w:r w:rsidR="00A837D1" w:rsidRPr="00A837D1">
        <w:rPr>
          <w:rFonts w:ascii="Arial" w:eastAsiaTheme="minorEastAsia" w:hAnsi="Arial" w:cs="Arial"/>
          <w:b/>
          <w:bCs/>
          <w:sz w:val="22"/>
          <w:szCs w:val="22"/>
          <w:lang w:val="en-US" w:eastAsia="de-DE"/>
        </w:rPr>
        <w:t xml:space="preserve"> S1</w:t>
      </w:r>
      <w:r w:rsidR="006244FD">
        <w:rPr>
          <w:rFonts w:ascii="Arial" w:eastAsiaTheme="minorEastAsia" w:hAnsi="Arial" w:cs="Arial"/>
          <w:b/>
          <w:bCs/>
          <w:sz w:val="22"/>
          <w:szCs w:val="22"/>
          <w:lang w:val="en-US" w:eastAsia="de-DE"/>
        </w:rPr>
        <w:t xml:space="preserve"> </w:t>
      </w:r>
      <w:r w:rsidR="00EB744B">
        <w:rPr>
          <w:rFonts w:ascii="Arial" w:eastAsiaTheme="minorEastAsia" w:hAnsi="Arial" w:cs="Arial"/>
          <w:b/>
          <w:bCs/>
          <w:sz w:val="22"/>
          <w:szCs w:val="22"/>
          <w:lang w:val="en-US" w:eastAsia="de-DE"/>
        </w:rPr>
        <w:t>a</w:t>
      </w:r>
      <w:r w:rsidR="006244FD">
        <w:rPr>
          <w:rFonts w:ascii="Arial" w:eastAsiaTheme="minorEastAsia" w:hAnsi="Arial" w:cs="Arial"/>
          <w:b/>
          <w:bCs/>
          <w:sz w:val="22"/>
          <w:szCs w:val="22"/>
          <w:lang w:val="en-US" w:eastAsia="de-DE"/>
        </w:rPr>
        <w:t>,</w:t>
      </w:r>
      <w:r w:rsidR="00A837D1" w:rsidRPr="00A837D1">
        <w:rPr>
          <w:rFonts w:ascii="Arial" w:eastAsiaTheme="minorEastAsia" w:hAnsi="Arial" w:cs="Arial"/>
          <w:sz w:val="22"/>
          <w:szCs w:val="22"/>
          <w:lang w:val="en-US" w:eastAsia="de-DE"/>
        </w:rPr>
        <w:t xml:space="preserve"> E</w:t>
      </w:r>
      <w:r w:rsidR="00A837D1" w:rsidRPr="00A837D1">
        <w:rPr>
          <w:rFonts w:ascii="Arial" w:eastAsia="Times New Roman" w:hAnsi="Arial" w:cs="Arial"/>
          <w:sz w:val="22"/>
          <w:szCs w:val="22"/>
          <w:lang w:val="en-US" w:eastAsia="de-DE"/>
        </w:rPr>
        <w:t xml:space="preserve">xpression levels of different </w:t>
      </w:r>
      <w:r w:rsidR="00A837D1" w:rsidRPr="00A837D1">
        <w:rPr>
          <w:rFonts w:ascii="Arial" w:eastAsia="Times New Roman" w:hAnsi="Arial" w:cs="Arial"/>
          <w:i/>
          <w:iCs/>
          <w:sz w:val="22"/>
          <w:szCs w:val="22"/>
          <w:lang w:val="en-US" w:eastAsia="de-DE"/>
        </w:rPr>
        <w:t xml:space="preserve">class I HDAC </w:t>
      </w:r>
      <w:r w:rsidR="00A837D1" w:rsidRPr="00A837D1">
        <w:rPr>
          <w:rFonts w:ascii="Arial" w:eastAsia="Times New Roman" w:hAnsi="Arial" w:cs="Arial"/>
          <w:sz w:val="22"/>
          <w:szCs w:val="22"/>
          <w:lang w:val="en-US" w:eastAsia="de-DE"/>
        </w:rPr>
        <w:t xml:space="preserve">genes in different pediatric small-round-blue-cell tumors, carcinomas and normal tissues by box plot presentation using a comparative study of the </w:t>
      </w:r>
      <w:proofErr w:type="spellStart"/>
      <w:r w:rsidR="00A837D1" w:rsidRPr="00A837D1">
        <w:rPr>
          <w:rFonts w:ascii="Arial" w:eastAsia="Times New Roman" w:hAnsi="Arial" w:cs="Arial"/>
          <w:sz w:val="22"/>
          <w:szCs w:val="22"/>
          <w:lang w:val="en-US" w:eastAsia="de-DE"/>
        </w:rPr>
        <w:t>amc</w:t>
      </w:r>
      <w:proofErr w:type="spellEnd"/>
      <w:r w:rsidR="00A837D1" w:rsidRPr="00A837D1">
        <w:rPr>
          <w:rFonts w:ascii="Arial" w:eastAsia="Times New Roman" w:hAnsi="Arial" w:cs="Arial"/>
          <w:sz w:val="22"/>
          <w:szCs w:val="22"/>
          <w:lang w:val="en-US" w:eastAsia="de-DE"/>
        </w:rPr>
        <w:t xml:space="preserve"> onco-genomics software tool (https://hgserver1.amc.nl/cgi-bin/r2/main.cgi). The number of samples in each cohort is given in brackets. </w:t>
      </w:r>
      <w:r w:rsidR="00EB744B">
        <w:rPr>
          <w:rFonts w:ascii="Arial" w:eastAsia="Times New Roman" w:hAnsi="Arial" w:cs="Arial"/>
          <w:b/>
          <w:bCs/>
          <w:sz w:val="22"/>
          <w:szCs w:val="22"/>
          <w:lang w:val="en-US" w:eastAsia="de-DE"/>
        </w:rPr>
        <w:t>b</w:t>
      </w:r>
      <w:r w:rsidR="006244FD">
        <w:rPr>
          <w:rFonts w:ascii="Arial" w:eastAsia="Times New Roman" w:hAnsi="Arial" w:cs="Arial"/>
          <w:b/>
          <w:bCs/>
          <w:sz w:val="22"/>
          <w:szCs w:val="22"/>
          <w:lang w:val="en-US" w:eastAsia="de-DE"/>
        </w:rPr>
        <w:t>,</w:t>
      </w:r>
      <w:r w:rsidR="00A837D1" w:rsidRPr="00A837D1">
        <w:rPr>
          <w:rFonts w:ascii="Arial" w:eastAsia="Times New Roman" w:hAnsi="Arial" w:cs="Arial"/>
          <w:sz w:val="22"/>
          <w:szCs w:val="22"/>
          <w:lang w:val="en-US" w:eastAsia="de-DE"/>
        </w:rPr>
        <w:t xml:space="preserve"> Differential expression levels of </w:t>
      </w:r>
      <w:r w:rsidR="00A837D1" w:rsidRPr="00A837D1">
        <w:rPr>
          <w:rFonts w:ascii="Arial" w:eastAsia="Times New Roman" w:hAnsi="Arial" w:cs="Arial"/>
          <w:i/>
          <w:iCs/>
          <w:sz w:val="22"/>
          <w:szCs w:val="22"/>
          <w:lang w:val="en-US" w:eastAsia="de-DE"/>
        </w:rPr>
        <w:t xml:space="preserve">class I HDAC </w:t>
      </w:r>
      <w:r w:rsidR="00A837D1" w:rsidRPr="00A837D1">
        <w:rPr>
          <w:rFonts w:ascii="Arial" w:eastAsia="Times New Roman" w:hAnsi="Arial" w:cs="Arial"/>
          <w:sz w:val="22"/>
          <w:szCs w:val="22"/>
          <w:lang w:val="en-US" w:eastAsia="de-DE"/>
        </w:rPr>
        <w:t xml:space="preserve">genes in primary </w:t>
      </w:r>
      <w:proofErr w:type="spellStart"/>
      <w:r w:rsidR="00A837D1" w:rsidRPr="00A837D1">
        <w:rPr>
          <w:rFonts w:ascii="Arial" w:eastAsia="Times New Roman" w:hAnsi="Arial" w:cs="Arial"/>
          <w:sz w:val="22"/>
          <w:szCs w:val="22"/>
          <w:lang w:val="en-US" w:eastAsia="de-DE"/>
        </w:rPr>
        <w:t>EwS</w:t>
      </w:r>
      <w:proofErr w:type="spellEnd"/>
      <w:r w:rsidR="00A837D1" w:rsidRPr="00A837D1">
        <w:rPr>
          <w:rFonts w:ascii="Arial" w:eastAsia="Times New Roman" w:hAnsi="Arial" w:cs="Arial"/>
          <w:sz w:val="22"/>
          <w:szCs w:val="22"/>
          <w:lang w:val="en-US" w:eastAsia="de-DE"/>
        </w:rPr>
        <w:t xml:space="preserve"> at different tumor sites by box plot presentation using the GSE63157 study set and the </w:t>
      </w:r>
      <w:proofErr w:type="spellStart"/>
      <w:r w:rsidR="00A837D1" w:rsidRPr="00A837D1">
        <w:rPr>
          <w:rFonts w:ascii="Arial" w:eastAsia="Times New Roman" w:hAnsi="Arial" w:cs="Arial"/>
          <w:sz w:val="22"/>
          <w:szCs w:val="22"/>
          <w:lang w:val="en-US" w:eastAsia="de-DE"/>
        </w:rPr>
        <w:t>amc</w:t>
      </w:r>
      <w:proofErr w:type="spellEnd"/>
      <w:r w:rsidR="00A837D1" w:rsidRPr="00A837D1">
        <w:rPr>
          <w:rFonts w:ascii="Arial" w:eastAsia="Times New Roman" w:hAnsi="Arial" w:cs="Arial"/>
          <w:sz w:val="22"/>
          <w:szCs w:val="22"/>
          <w:lang w:val="en-US" w:eastAsia="de-DE"/>
        </w:rPr>
        <w:t xml:space="preserve"> onco-genomics software tool. The number of samples in each cohort is given in brackets, ND: not determined. p-value &lt; 0.05. </w:t>
      </w:r>
      <w:r w:rsidR="00EB744B">
        <w:rPr>
          <w:rFonts w:ascii="Arial" w:eastAsia="Times New Roman" w:hAnsi="Arial" w:cs="Arial"/>
          <w:b/>
          <w:bCs/>
          <w:sz w:val="22"/>
          <w:szCs w:val="22"/>
          <w:lang w:val="en-US" w:eastAsia="de-DE"/>
        </w:rPr>
        <w:t>c</w:t>
      </w:r>
      <w:r w:rsidR="006244FD">
        <w:rPr>
          <w:rFonts w:ascii="Arial" w:eastAsia="Times New Roman" w:hAnsi="Arial" w:cs="Arial"/>
          <w:sz w:val="22"/>
          <w:szCs w:val="22"/>
          <w:lang w:val="en-US" w:eastAsia="de-DE"/>
        </w:rPr>
        <w:t>,</w:t>
      </w:r>
      <w:r w:rsidR="00A837D1" w:rsidRPr="00A837D1">
        <w:rPr>
          <w:rFonts w:ascii="Arial" w:eastAsia="Times New Roman" w:hAnsi="Arial" w:cs="Arial"/>
          <w:sz w:val="22"/>
          <w:szCs w:val="22"/>
          <w:lang w:val="en-US" w:eastAsia="de-DE"/>
        </w:rPr>
        <w:t xml:space="preserve"> Retroviral gene transfer of EWS-FLI1 cDNA into MSC lines L87 and V54.2 </w:t>
      </w:r>
      <w:r w:rsidR="00A837D1" w:rsidRPr="00A837D1">
        <w:rPr>
          <w:rFonts w:ascii="Arial" w:eastAsia="Times New Roman" w:hAnsi="Arial" w:cs="Arial"/>
          <w:sz w:val="22"/>
          <w:szCs w:val="22"/>
          <w:lang w:val="en-US" w:eastAsia="de-DE"/>
        </w:rPr>
        <w:fldChar w:fldCharType="begin">
          <w:fldData xml:space="preserve">PEVuZE5vdGU+PENpdGU+PEF1dGhvcj5SaWNodGVyPC9BdXRob3I+PFllYXI+MjAwOTwvWWVhcj48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</w:fldData>
        </w:fldChar>
      </w:r>
      <w:r w:rsidR="00EB744B">
        <w:rPr>
          <w:rFonts w:ascii="Arial" w:eastAsia="Times New Roman" w:hAnsi="Arial" w:cs="Arial"/>
          <w:sz w:val="22"/>
          <w:szCs w:val="22"/>
          <w:lang w:val="en-US" w:eastAsia="de-DE"/>
        </w:rPr>
        <w:instrText xml:space="preserve"> ADDIN EN.CITE </w:instrText>
      </w:r>
      <w:r w:rsidR="00EB744B">
        <w:rPr>
          <w:rFonts w:ascii="Arial" w:eastAsia="Times New Roman" w:hAnsi="Arial" w:cs="Arial"/>
          <w:sz w:val="22"/>
          <w:szCs w:val="22"/>
          <w:lang w:val="en-US" w:eastAsia="de-DE"/>
        </w:rPr>
        <w:fldChar w:fldCharType="begin">
          <w:fldData xml:space="preserve">PEVuZE5vdGU+PENpdGU+PEF1dGhvcj5SaWNodGVyPC9BdXRob3I+PFllYXI+MjAwOTwvWWVhcj48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</w:fldData>
        </w:fldChar>
      </w:r>
      <w:r w:rsidR="00EB744B">
        <w:rPr>
          <w:rFonts w:ascii="Arial" w:eastAsia="Times New Roman" w:hAnsi="Arial" w:cs="Arial"/>
          <w:sz w:val="22"/>
          <w:szCs w:val="22"/>
          <w:lang w:val="en-US" w:eastAsia="de-DE"/>
        </w:rPr>
        <w:instrText xml:space="preserve"> ADDIN EN.CITE.DATA </w:instrText>
      </w:r>
      <w:r w:rsidR="00EB744B">
        <w:rPr>
          <w:rFonts w:ascii="Arial" w:eastAsia="Times New Roman" w:hAnsi="Arial" w:cs="Arial"/>
          <w:sz w:val="22"/>
          <w:szCs w:val="22"/>
          <w:lang w:val="en-US" w:eastAsia="de-DE"/>
        </w:rPr>
      </w:r>
      <w:r w:rsidR="00EB744B">
        <w:rPr>
          <w:rFonts w:ascii="Arial" w:eastAsia="Times New Roman" w:hAnsi="Arial" w:cs="Arial"/>
          <w:sz w:val="22"/>
          <w:szCs w:val="22"/>
          <w:lang w:val="en-US" w:eastAsia="de-DE"/>
        </w:rPr>
        <w:fldChar w:fldCharType="end"/>
      </w:r>
      <w:r w:rsidR="00A837D1" w:rsidRPr="00A837D1">
        <w:rPr>
          <w:rFonts w:ascii="Arial" w:eastAsia="Times New Roman" w:hAnsi="Arial" w:cs="Arial"/>
          <w:sz w:val="22"/>
          <w:szCs w:val="22"/>
          <w:lang w:val="en-US" w:eastAsia="de-DE"/>
        </w:rPr>
      </w:r>
      <w:r w:rsidR="00A837D1" w:rsidRPr="00A837D1">
        <w:rPr>
          <w:rFonts w:ascii="Arial" w:eastAsia="Times New Roman" w:hAnsi="Arial" w:cs="Arial"/>
          <w:sz w:val="22"/>
          <w:szCs w:val="22"/>
          <w:lang w:val="en-US" w:eastAsia="de-DE"/>
        </w:rPr>
        <w:fldChar w:fldCharType="separate"/>
      </w:r>
      <w:r w:rsidR="00EB744B">
        <w:rPr>
          <w:rFonts w:ascii="Arial" w:eastAsia="Times New Roman" w:hAnsi="Arial" w:cs="Arial"/>
          <w:noProof/>
          <w:sz w:val="22"/>
          <w:szCs w:val="22"/>
          <w:lang w:val="en-US" w:eastAsia="de-DE"/>
        </w:rPr>
        <w:t>[3]</w:t>
      </w:r>
      <w:r w:rsidR="00A837D1" w:rsidRPr="00A837D1">
        <w:rPr>
          <w:rFonts w:ascii="Arial" w:eastAsia="Times New Roman" w:hAnsi="Arial" w:cs="Arial"/>
          <w:sz w:val="22"/>
          <w:szCs w:val="22"/>
          <w:lang w:val="en-US" w:eastAsia="de-DE"/>
        </w:rPr>
        <w:fldChar w:fldCharType="end"/>
      </w:r>
      <w:r w:rsidR="00A837D1" w:rsidRPr="00A837D1">
        <w:rPr>
          <w:rFonts w:ascii="Arial" w:eastAsia="Times New Roman" w:hAnsi="Arial" w:cs="Arial"/>
          <w:sz w:val="22"/>
          <w:szCs w:val="22"/>
          <w:lang w:val="en-US" w:eastAsia="de-DE"/>
        </w:rPr>
        <w:t xml:space="preserve"> results in HDAC3 and HDAC8 induction as measured via </w:t>
      </w:r>
      <w:proofErr w:type="spellStart"/>
      <w:r w:rsidR="00A837D1" w:rsidRPr="00A837D1">
        <w:rPr>
          <w:rFonts w:ascii="Arial" w:eastAsia="Times New Roman" w:hAnsi="Arial" w:cs="Arial"/>
          <w:sz w:val="22"/>
          <w:szCs w:val="22"/>
          <w:lang w:val="en-US" w:eastAsia="de-DE"/>
        </w:rPr>
        <w:t>qRT</w:t>
      </w:r>
      <w:proofErr w:type="spellEnd"/>
      <w:r w:rsidR="00A837D1" w:rsidRPr="00A837D1">
        <w:rPr>
          <w:rFonts w:ascii="Arial" w:eastAsia="Times New Roman" w:hAnsi="Arial" w:cs="Arial"/>
          <w:sz w:val="22"/>
          <w:szCs w:val="22"/>
          <w:lang w:val="en-US" w:eastAsia="de-DE"/>
        </w:rPr>
        <w:t xml:space="preserve">-PCR, while no change of HDAC1 and HDAC2 expression was observed. Induction of EWS-FLI1-dependent EZH2 expression served as control. </w:t>
      </w:r>
    </w:p>
    <w:p w14:paraId="2E36A3F9" w14:textId="71AD2025" w:rsidR="00A837D1" w:rsidRPr="00A837D1" w:rsidRDefault="00C76939" w:rsidP="006A5689">
      <w:pPr>
        <w:spacing w:after="120" w:line="480" w:lineRule="auto"/>
        <w:jc w:val="both"/>
        <w:rPr>
          <w:rFonts w:ascii="Arial" w:eastAsia="Times New Roman" w:hAnsi="Arial" w:cs="Arial"/>
          <w:b/>
          <w:bCs/>
          <w:color w:val="000000"/>
          <w:sz w:val="22"/>
          <w:szCs w:val="22"/>
          <w:lang w:val="en-US" w:eastAsia="de-DE"/>
        </w:rPr>
      </w:pPr>
      <w:r>
        <w:rPr>
          <w:rFonts w:ascii="Arial" w:eastAsia="Times New Roman" w:hAnsi="Arial" w:cs="Arial"/>
          <w:b/>
          <w:bCs/>
          <w:color w:val="000000"/>
          <w:sz w:val="22"/>
          <w:szCs w:val="22"/>
          <w:lang w:val="en-US" w:eastAsia="de-DE"/>
        </w:rPr>
        <w:t>Fig</w:t>
      </w:r>
      <w:r w:rsidR="00EB744B">
        <w:rPr>
          <w:rFonts w:ascii="Arial" w:eastAsia="Times New Roman" w:hAnsi="Arial" w:cs="Arial"/>
          <w:b/>
          <w:bCs/>
          <w:color w:val="000000"/>
          <w:sz w:val="22"/>
          <w:szCs w:val="22"/>
          <w:lang w:val="en-US" w:eastAsia="de-DE"/>
        </w:rPr>
        <w:t>.</w:t>
      </w:r>
      <w:r w:rsidR="00A837D1" w:rsidRPr="00A837D1">
        <w:rPr>
          <w:rFonts w:ascii="Arial" w:eastAsia="Times New Roman" w:hAnsi="Arial" w:cs="Arial"/>
          <w:b/>
          <w:bCs/>
          <w:color w:val="000000"/>
          <w:sz w:val="22"/>
          <w:szCs w:val="22"/>
          <w:lang w:val="en-US" w:eastAsia="de-DE"/>
        </w:rPr>
        <w:t xml:space="preserve"> S2</w:t>
      </w:r>
      <w:r w:rsidR="006244FD">
        <w:rPr>
          <w:rFonts w:ascii="Arial" w:eastAsia="Times New Roman" w:hAnsi="Arial" w:cs="Arial"/>
          <w:b/>
          <w:bCs/>
          <w:color w:val="000000"/>
          <w:sz w:val="22"/>
          <w:szCs w:val="22"/>
          <w:lang w:val="en-US" w:eastAsia="de-DE"/>
        </w:rPr>
        <w:t xml:space="preserve"> </w:t>
      </w:r>
      <w:r w:rsidR="00EB744B">
        <w:rPr>
          <w:rFonts w:ascii="Arial" w:eastAsia="Times New Roman" w:hAnsi="Arial" w:cs="Arial"/>
          <w:b/>
          <w:bCs/>
          <w:sz w:val="22"/>
          <w:szCs w:val="22"/>
          <w:lang w:val="en-US" w:eastAsia="de-DE"/>
        </w:rPr>
        <w:t>a</w:t>
      </w:r>
      <w:r w:rsidR="006244FD">
        <w:rPr>
          <w:rFonts w:ascii="Arial" w:eastAsia="Times New Roman" w:hAnsi="Arial" w:cs="Arial"/>
          <w:b/>
          <w:bCs/>
          <w:sz w:val="22"/>
          <w:szCs w:val="22"/>
          <w:lang w:val="en-US" w:eastAsia="de-DE"/>
        </w:rPr>
        <w:t>,</w:t>
      </w:r>
      <w:r w:rsidR="00A837D1" w:rsidRPr="00A837D1">
        <w:rPr>
          <w:rFonts w:ascii="Arial" w:eastAsia="Times New Roman" w:hAnsi="Arial" w:cs="Arial"/>
          <w:sz w:val="22"/>
          <w:szCs w:val="22"/>
          <w:lang w:val="en-US" w:eastAsia="de-DE"/>
        </w:rPr>
        <w:t xml:space="preserve"> Tube formation assay with the </w:t>
      </w:r>
      <w:proofErr w:type="spellStart"/>
      <w:r w:rsidR="00A837D1" w:rsidRPr="00A837D1">
        <w:rPr>
          <w:rFonts w:ascii="Arial" w:eastAsia="Times New Roman" w:hAnsi="Arial" w:cs="Arial"/>
          <w:sz w:val="22"/>
          <w:szCs w:val="22"/>
          <w:lang w:val="en-US" w:eastAsia="de-DE"/>
        </w:rPr>
        <w:t>EwS</w:t>
      </w:r>
      <w:proofErr w:type="spellEnd"/>
      <w:r w:rsidR="00A837D1" w:rsidRPr="00A837D1">
        <w:rPr>
          <w:rFonts w:ascii="Arial" w:eastAsia="Times New Roman" w:hAnsi="Arial" w:cs="Arial"/>
          <w:sz w:val="22"/>
          <w:szCs w:val="22"/>
          <w:lang w:val="en-US" w:eastAsia="de-DE"/>
        </w:rPr>
        <w:t xml:space="preserve"> cell lines CHLA-10 and SK-N-MC after incubation with 3µM MS275 or 4nM FK228 over-night compared to WT control. Both </w:t>
      </w:r>
      <w:proofErr w:type="spellStart"/>
      <w:r w:rsidR="00A837D1" w:rsidRPr="00A837D1">
        <w:rPr>
          <w:rFonts w:ascii="Arial" w:eastAsia="Times New Roman" w:hAnsi="Arial" w:cs="Arial"/>
          <w:sz w:val="22"/>
          <w:szCs w:val="22"/>
          <w:lang w:val="en-US" w:eastAsia="de-DE"/>
        </w:rPr>
        <w:t>HDACi</w:t>
      </w:r>
      <w:proofErr w:type="spellEnd"/>
      <w:r w:rsidR="00A837D1" w:rsidRPr="00A837D1">
        <w:rPr>
          <w:rFonts w:ascii="Arial" w:eastAsia="Times New Roman" w:hAnsi="Arial" w:cs="Arial"/>
          <w:sz w:val="22"/>
          <w:szCs w:val="22"/>
          <w:lang w:val="en-US" w:eastAsia="de-DE"/>
        </w:rPr>
        <w:t xml:space="preserve"> clearly enhanced endothelial differentiation potential (scale bar 0.5mm). </w:t>
      </w:r>
      <w:r w:rsidR="00EB744B">
        <w:rPr>
          <w:rFonts w:ascii="Arial" w:eastAsia="Times New Roman" w:hAnsi="Arial" w:cs="Arial"/>
          <w:b/>
          <w:bCs/>
          <w:sz w:val="22"/>
          <w:szCs w:val="22"/>
          <w:lang w:val="en-US" w:eastAsia="de-DE"/>
        </w:rPr>
        <w:t>b</w:t>
      </w:r>
      <w:r w:rsidR="006244FD">
        <w:rPr>
          <w:rFonts w:ascii="Arial" w:eastAsia="Times New Roman" w:hAnsi="Arial" w:cs="Arial"/>
          <w:b/>
          <w:bCs/>
          <w:sz w:val="22"/>
          <w:szCs w:val="22"/>
          <w:lang w:val="en-US" w:eastAsia="de-DE"/>
        </w:rPr>
        <w:t>,</w:t>
      </w:r>
      <w:r w:rsidR="00A837D1" w:rsidRPr="00A837D1">
        <w:rPr>
          <w:rFonts w:ascii="Arial" w:eastAsia="Times New Roman" w:hAnsi="Arial" w:cs="Arial"/>
          <w:sz w:val="22"/>
          <w:szCs w:val="22"/>
          <w:lang w:val="en-US" w:eastAsia="de-DE"/>
        </w:rPr>
        <w:t xml:space="preserve"> Analysis of neurogenic differentiation potential of the </w:t>
      </w:r>
      <w:proofErr w:type="spellStart"/>
      <w:r w:rsidR="00A837D1" w:rsidRPr="00A837D1">
        <w:rPr>
          <w:rFonts w:ascii="Arial" w:eastAsia="Times New Roman" w:hAnsi="Arial" w:cs="Arial"/>
          <w:sz w:val="22"/>
          <w:szCs w:val="22"/>
          <w:lang w:val="en-US" w:eastAsia="de-DE"/>
        </w:rPr>
        <w:t>EwS</w:t>
      </w:r>
      <w:proofErr w:type="spellEnd"/>
      <w:r w:rsidR="00A837D1" w:rsidRPr="00A837D1">
        <w:rPr>
          <w:rFonts w:ascii="Arial" w:eastAsia="Times New Roman" w:hAnsi="Arial" w:cs="Arial"/>
          <w:sz w:val="22"/>
          <w:szCs w:val="22"/>
          <w:lang w:val="en-US" w:eastAsia="de-DE"/>
        </w:rPr>
        <w:t xml:space="preserve"> cell lines CHLA-10, EW7 and SK-N-MC treated for six days with 0.5µM MS</w:t>
      </w:r>
      <w:r w:rsidR="00292867">
        <w:rPr>
          <w:rFonts w:ascii="Arial" w:eastAsia="Times New Roman" w:hAnsi="Arial" w:cs="Arial"/>
          <w:sz w:val="22"/>
          <w:szCs w:val="22"/>
          <w:lang w:val="en-US" w:eastAsia="de-DE"/>
        </w:rPr>
        <w:t>-</w:t>
      </w:r>
      <w:r w:rsidR="00A837D1" w:rsidRPr="00A837D1">
        <w:rPr>
          <w:rFonts w:ascii="Arial" w:eastAsia="Times New Roman" w:hAnsi="Arial" w:cs="Arial"/>
          <w:sz w:val="22"/>
          <w:szCs w:val="22"/>
          <w:lang w:val="en-US" w:eastAsia="de-DE"/>
        </w:rPr>
        <w:t xml:space="preserve">275 or 0.2nM FK228. The neurogenic differentiation marker </w:t>
      </w:r>
      <w:r w:rsidR="00A837D1" w:rsidRPr="00A837D1">
        <w:rPr>
          <w:rFonts w:ascii="Arial" w:eastAsia="Times New Roman" w:hAnsi="Arial" w:cs="Arial"/>
          <w:i/>
          <w:iCs/>
          <w:sz w:val="22"/>
          <w:szCs w:val="22"/>
          <w:lang w:val="en-US" w:eastAsia="de-DE"/>
        </w:rPr>
        <w:t>GFAP (glial fibrillary acidic protein)</w:t>
      </w:r>
      <w:r w:rsidR="00A837D1" w:rsidRPr="00A837D1">
        <w:rPr>
          <w:rFonts w:ascii="Arial" w:eastAsia="Times New Roman" w:hAnsi="Arial" w:cs="Arial"/>
          <w:sz w:val="22"/>
          <w:szCs w:val="22"/>
          <w:lang w:val="en-US" w:eastAsia="de-DE"/>
        </w:rPr>
        <w:t xml:space="preserve"> and </w:t>
      </w:r>
      <w:r w:rsidR="00A837D1" w:rsidRPr="00A837D1">
        <w:rPr>
          <w:rFonts w:ascii="Arial" w:eastAsia="Times New Roman" w:hAnsi="Arial" w:cs="Arial"/>
          <w:i/>
          <w:iCs/>
          <w:sz w:val="22"/>
          <w:szCs w:val="22"/>
          <w:lang w:val="en-US" w:eastAsia="de-DE"/>
        </w:rPr>
        <w:t>GAP43 (growth associated protein 43)</w:t>
      </w:r>
      <w:r w:rsidR="00A837D1" w:rsidRPr="00A837D1">
        <w:rPr>
          <w:rFonts w:ascii="Arial" w:eastAsia="Times New Roman" w:hAnsi="Arial" w:cs="Arial"/>
          <w:sz w:val="22"/>
          <w:szCs w:val="22"/>
          <w:lang w:val="en-US" w:eastAsia="de-DE"/>
        </w:rPr>
        <w:t xml:space="preserve"> were significantly upregulated after incubation with both </w:t>
      </w:r>
      <w:proofErr w:type="spellStart"/>
      <w:r w:rsidR="00A837D1" w:rsidRPr="00A837D1">
        <w:rPr>
          <w:rFonts w:ascii="Arial" w:eastAsia="Times New Roman" w:hAnsi="Arial" w:cs="Arial"/>
          <w:sz w:val="22"/>
          <w:szCs w:val="22"/>
          <w:lang w:val="en-US" w:eastAsia="de-DE"/>
        </w:rPr>
        <w:t>HDACi</w:t>
      </w:r>
      <w:proofErr w:type="spellEnd"/>
      <w:r w:rsidR="00A837D1" w:rsidRPr="00A837D1">
        <w:rPr>
          <w:rFonts w:ascii="Arial" w:eastAsia="Times New Roman" w:hAnsi="Arial" w:cs="Arial"/>
          <w:sz w:val="22"/>
          <w:szCs w:val="22"/>
          <w:lang w:val="en-US" w:eastAsia="de-DE"/>
        </w:rPr>
        <w:t xml:space="preserve"> as demonstrated by </w:t>
      </w:r>
      <w:proofErr w:type="spellStart"/>
      <w:r w:rsidR="00A837D1" w:rsidRPr="00A837D1">
        <w:rPr>
          <w:rFonts w:ascii="Arial" w:eastAsia="Times New Roman" w:hAnsi="Arial" w:cs="Arial"/>
          <w:sz w:val="22"/>
          <w:szCs w:val="22"/>
          <w:lang w:val="en-US" w:eastAsia="de-DE"/>
        </w:rPr>
        <w:t>qRT</w:t>
      </w:r>
      <w:proofErr w:type="spellEnd"/>
      <w:r w:rsidR="00A837D1" w:rsidRPr="00A837D1">
        <w:rPr>
          <w:rFonts w:ascii="Arial" w:eastAsia="Times New Roman" w:hAnsi="Arial" w:cs="Arial"/>
          <w:sz w:val="22"/>
          <w:szCs w:val="22"/>
          <w:lang w:val="en-US" w:eastAsia="de-DE"/>
        </w:rPr>
        <w:t>-PCR.</w:t>
      </w:r>
    </w:p>
    <w:p w14:paraId="013D6678" w14:textId="28DB11CE" w:rsidR="00A837D1" w:rsidRPr="00A837D1" w:rsidRDefault="00C76939" w:rsidP="006A5689">
      <w:pPr>
        <w:spacing w:after="120" w:line="480" w:lineRule="auto"/>
        <w:jc w:val="both"/>
        <w:rPr>
          <w:rFonts w:ascii="Arial" w:eastAsia="Times New Roman" w:hAnsi="Arial" w:cs="Arial"/>
          <w:sz w:val="22"/>
          <w:szCs w:val="22"/>
          <w:lang w:val="en-US" w:eastAsia="de-DE"/>
        </w:rPr>
      </w:pPr>
      <w:r>
        <w:rPr>
          <w:rFonts w:ascii="Arial" w:eastAsiaTheme="minorEastAsia" w:hAnsi="Arial" w:cs="Arial"/>
          <w:b/>
          <w:bCs/>
          <w:sz w:val="22"/>
          <w:szCs w:val="22"/>
          <w:lang w:val="en-US" w:eastAsia="de-DE"/>
        </w:rPr>
        <w:t>Fig</w:t>
      </w:r>
      <w:r w:rsidR="00EB744B">
        <w:rPr>
          <w:rFonts w:ascii="Arial" w:eastAsiaTheme="minorEastAsia" w:hAnsi="Arial" w:cs="Arial"/>
          <w:b/>
          <w:bCs/>
          <w:sz w:val="22"/>
          <w:szCs w:val="22"/>
          <w:lang w:val="en-US" w:eastAsia="de-DE"/>
        </w:rPr>
        <w:t>.</w:t>
      </w:r>
      <w:r w:rsidR="00A837D1" w:rsidRPr="00A837D1">
        <w:rPr>
          <w:rFonts w:ascii="Arial" w:eastAsiaTheme="minorEastAsia" w:hAnsi="Arial" w:cs="Arial"/>
          <w:b/>
          <w:bCs/>
          <w:sz w:val="22"/>
          <w:szCs w:val="22"/>
          <w:lang w:val="en-US" w:eastAsia="de-DE"/>
        </w:rPr>
        <w:t xml:space="preserve"> S3 </w:t>
      </w:r>
      <w:r w:rsidR="00EB744B">
        <w:rPr>
          <w:rFonts w:ascii="Arial" w:eastAsiaTheme="minorEastAsia" w:hAnsi="Arial" w:cs="Arial"/>
          <w:b/>
          <w:bCs/>
          <w:sz w:val="22"/>
          <w:szCs w:val="22"/>
          <w:lang w:val="en-US" w:eastAsia="de-DE"/>
        </w:rPr>
        <w:t>a</w:t>
      </w:r>
      <w:r w:rsidR="006244FD">
        <w:rPr>
          <w:rFonts w:ascii="Arial" w:eastAsiaTheme="minorEastAsia" w:hAnsi="Arial" w:cs="Arial"/>
          <w:b/>
          <w:bCs/>
          <w:sz w:val="22"/>
          <w:szCs w:val="22"/>
          <w:lang w:val="en-US" w:eastAsia="de-DE"/>
        </w:rPr>
        <w:t>,</w:t>
      </w:r>
      <w:r w:rsidR="00A837D1" w:rsidRPr="00A837D1">
        <w:rPr>
          <w:rFonts w:ascii="Arial" w:eastAsiaTheme="minorEastAsia" w:hAnsi="Arial" w:cs="Arial"/>
          <w:b/>
          <w:bCs/>
          <w:sz w:val="22"/>
          <w:szCs w:val="22"/>
          <w:lang w:val="en-US" w:eastAsia="de-DE"/>
        </w:rPr>
        <w:t xml:space="preserve"> </w:t>
      </w:r>
      <w:r w:rsidR="00A837D1" w:rsidRPr="00A837D1">
        <w:rPr>
          <w:rFonts w:ascii="Arial" w:eastAsiaTheme="minorEastAsia" w:hAnsi="Arial" w:cs="Arial"/>
          <w:sz w:val="22"/>
          <w:szCs w:val="22"/>
          <w:lang w:val="en-US"/>
        </w:rPr>
        <w:t xml:space="preserve">Cell cycle analysis of CRISPR/Cas9 HDAC1 or HDAC2 knock outs compared to their controls (Cas9) in three different </w:t>
      </w:r>
      <w:proofErr w:type="spellStart"/>
      <w:r w:rsidR="00A837D1" w:rsidRPr="00A837D1">
        <w:rPr>
          <w:rFonts w:ascii="Arial" w:eastAsiaTheme="minorEastAsia" w:hAnsi="Arial" w:cs="Arial"/>
          <w:sz w:val="22"/>
          <w:szCs w:val="22"/>
          <w:lang w:val="en-US"/>
        </w:rPr>
        <w:t>EwS</w:t>
      </w:r>
      <w:proofErr w:type="spellEnd"/>
      <w:r w:rsidR="00A837D1" w:rsidRPr="00A837D1">
        <w:rPr>
          <w:rFonts w:ascii="Arial" w:eastAsiaTheme="minorEastAsia" w:hAnsi="Arial" w:cs="Arial"/>
          <w:sz w:val="22"/>
          <w:szCs w:val="22"/>
          <w:lang w:val="en-US"/>
        </w:rPr>
        <w:t xml:space="preserve"> cell lines are shown. Distributional analysis of cell cycle phases of HDAC1 or HDAC2 knock outs compared to their control were performed by propidium iodine staining and flow cytometry measurement, respectively.</w:t>
      </w:r>
      <w:r w:rsidR="00A837D1" w:rsidRPr="00A837D1">
        <w:rPr>
          <w:rFonts w:ascii="Arial" w:eastAsiaTheme="minorEastAsia" w:hAnsi="Arial" w:cs="Arial"/>
          <w:b/>
          <w:bCs/>
          <w:sz w:val="22"/>
          <w:szCs w:val="22"/>
          <w:lang w:val="en-US" w:eastAsia="de-DE"/>
        </w:rPr>
        <w:t xml:space="preserve"> </w:t>
      </w:r>
      <w:r w:rsidR="00EB744B">
        <w:rPr>
          <w:rFonts w:ascii="Arial" w:eastAsiaTheme="minorEastAsia" w:hAnsi="Arial" w:cs="Arial"/>
          <w:b/>
          <w:bCs/>
          <w:sz w:val="22"/>
          <w:szCs w:val="22"/>
          <w:lang w:val="en-US" w:eastAsia="de-DE"/>
        </w:rPr>
        <w:t>b</w:t>
      </w:r>
      <w:r w:rsidR="006244FD">
        <w:rPr>
          <w:rFonts w:ascii="Arial" w:eastAsiaTheme="minorEastAsia" w:hAnsi="Arial" w:cs="Arial"/>
          <w:b/>
          <w:bCs/>
          <w:sz w:val="22"/>
          <w:szCs w:val="22"/>
          <w:lang w:val="en-US" w:eastAsia="de-DE"/>
        </w:rPr>
        <w:t>,</w:t>
      </w:r>
      <w:r w:rsidR="00A837D1" w:rsidRPr="00A837D1">
        <w:rPr>
          <w:rFonts w:ascii="Arial" w:eastAsiaTheme="minorEastAsia" w:hAnsi="Arial" w:cs="Arial"/>
          <w:b/>
          <w:bCs/>
          <w:sz w:val="22"/>
          <w:szCs w:val="22"/>
          <w:lang w:val="en-US" w:eastAsia="de-DE"/>
        </w:rPr>
        <w:t xml:space="preserve"> </w:t>
      </w:r>
      <w:proofErr w:type="gramStart"/>
      <w:r w:rsidR="00A837D1" w:rsidRPr="00A837D1">
        <w:rPr>
          <w:rFonts w:ascii="Arial" w:eastAsiaTheme="minorEastAsia" w:hAnsi="Arial" w:cs="Arial"/>
          <w:sz w:val="22"/>
          <w:szCs w:val="22"/>
          <w:lang w:val="en-US" w:eastAsia="de-DE"/>
        </w:rPr>
        <w:t>To</w:t>
      </w:r>
      <w:proofErr w:type="gramEnd"/>
      <w:r w:rsidR="00A837D1" w:rsidRPr="00A837D1">
        <w:rPr>
          <w:rFonts w:ascii="Arial" w:eastAsiaTheme="minorEastAsia" w:hAnsi="Arial" w:cs="Arial"/>
          <w:sz w:val="22"/>
          <w:szCs w:val="22"/>
          <w:lang w:val="en-US" w:eastAsia="de-DE"/>
        </w:rPr>
        <w:t xml:space="preserve"> analyze apoptosis in HDAC1 and HDAC2 CRISPR/Cas9 knock outs, DNA double strand breaks were </w:t>
      </w:r>
      <w:r w:rsidR="00A837D1" w:rsidRPr="00A837D1">
        <w:rPr>
          <w:rFonts w:ascii="Arial" w:eastAsiaTheme="minorEastAsia" w:hAnsi="Arial" w:cs="Arial"/>
          <w:sz w:val="22"/>
          <w:szCs w:val="22"/>
          <w:lang w:val="en-US"/>
        </w:rPr>
        <w:t xml:space="preserve">measured </w:t>
      </w:r>
      <w:r w:rsidR="00A837D1" w:rsidRPr="00A837D1">
        <w:rPr>
          <w:rFonts w:ascii="Arial" w:eastAsiaTheme="minorEastAsia" w:hAnsi="Arial" w:cs="Arial"/>
          <w:sz w:val="22"/>
          <w:szCs w:val="22"/>
          <w:lang w:val="en-US" w:eastAsia="de-DE"/>
        </w:rPr>
        <w:t xml:space="preserve">with anti-phospho-histone H2AX-FITC conjugated </w:t>
      </w:r>
      <w:proofErr w:type="spellStart"/>
      <w:r w:rsidR="00A837D1" w:rsidRPr="00A837D1">
        <w:rPr>
          <w:rFonts w:ascii="Arial" w:eastAsiaTheme="minorEastAsia" w:hAnsi="Arial" w:cs="Arial"/>
          <w:sz w:val="22"/>
          <w:szCs w:val="22"/>
          <w:lang w:val="en-US" w:eastAsia="de-DE"/>
        </w:rPr>
        <w:t>mAbs</w:t>
      </w:r>
      <w:proofErr w:type="spellEnd"/>
      <w:r w:rsidR="00A837D1" w:rsidRPr="00A837D1">
        <w:rPr>
          <w:rFonts w:ascii="Arial" w:eastAsiaTheme="minorEastAsia" w:hAnsi="Arial" w:cs="Arial"/>
          <w:sz w:val="22"/>
          <w:szCs w:val="22"/>
          <w:lang w:val="en-US" w:eastAsia="de-DE"/>
        </w:rPr>
        <w:t xml:space="preserve"> and counterstained with DAPI. </w:t>
      </w:r>
      <w:r w:rsidR="00A837D1" w:rsidRPr="00A837D1">
        <w:rPr>
          <w:rFonts w:ascii="Arial" w:eastAsiaTheme="minorEastAsia" w:hAnsi="Arial" w:cs="Arial"/>
          <w:b/>
          <w:bCs/>
          <w:sz w:val="22"/>
          <w:szCs w:val="22"/>
          <w:lang w:val="en-US" w:eastAsia="de-DE"/>
        </w:rPr>
        <w:t>Left</w:t>
      </w:r>
      <w:r w:rsidR="00A837D1" w:rsidRPr="00A837D1">
        <w:rPr>
          <w:rFonts w:ascii="Arial" w:eastAsiaTheme="minorEastAsia" w:hAnsi="Arial" w:cs="Arial"/>
          <w:sz w:val="22"/>
          <w:szCs w:val="22"/>
          <w:lang w:val="en-US" w:eastAsia="de-DE"/>
        </w:rPr>
        <w:t xml:space="preserve">, the frequency of </w:t>
      </w:r>
      <w:r w:rsidR="00A837D1" w:rsidRPr="00A837D1">
        <w:rPr>
          <w:rFonts w:ascii="Symbol" w:eastAsiaTheme="minorEastAsia" w:hAnsi="Symbol" w:cs="Arial"/>
          <w:lang w:val="en-US" w:eastAsia="de-DE"/>
        </w:rPr>
        <w:t></w:t>
      </w:r>
      <w:r w:rsidR="00A837D1" w:rsidRPr="00A837D1">
        <w:rPr>
          <w:rFonts w:ascii="Arial" w:eastAsiaTheme="minorEastAsia" w:hAnsi="Arial" w:cs="Arial"/>
          <w:sz w:val="22"/>
          <w:szCs w:val="22"/>
          <w:lang w:val="en-US" w:eastAsia="de-DE"/>
        </w:rPr>
        <w:t xml:space="preserve">-H2AX positive foci per cell was summarized in bar graphs. </w:t>
      </w:r>
      <w:r w:rsidR="00A837D1" w:rsidRPr="00A837D1">
        <w:rPr>
          <w:rFonts w:ascii="Arial" w:eastAsiaTheme="minorEastAsia" w:hAnsi="Arial" w:cs="Arial"/>
          <w:b/>
          <w:bCs/>
          <w:sz w:val="22"/>
          <w:szCs w:val="22"/>
          <w:lang w:val="en-US" w:eastAsia="de-DE"/>
        </w:rPr>
        <w:t>Right</w:t>
      </w:r>
      <w:r w:rsidR="00A837D1" w:rsidRPr="00A837D1">
        <w:rPr>
          <w:rFonts w:ascii="Arial" w:eastAsiaTheme="minorEastAsia" w:hAnsi="Arial" w:cs="Arial"/>
          <w:sz w:val="22"/>
          <w:szCs w:val="22"/>
          <w:lang w:val="en-US" w:eastAsia="de-DE"/>
        </w:rPr>
        <w:t xml:space="preserve">, fluorescence images show a representative experiment with HDAC1 (top) and HDAC2 (bottom) in two different </w:t>
      </w:r>
      <w:proofErr w:type="spellStart"/>
      <w:r w:rsidR="00A837D1" w:rsidRPr="00A837D1">
        <w:rPr>
          <w:rFonts w:ascii="Arial" w:eastAsiaTheme="minorEastAsia" w:hAnsi="Arial" w:cs="Arial"/>
          <w:sz w:val="22"/>
          <w:szCs w:val="22"/>
          <w:lang w:val="en-US" w:eastAsia="de-DE"/>
        </w:rPr>
        <w:t>EwS</w:t>
      </w:r>
      <w:proofErr w:type="spellEnd"/>
      <w:r w:rsidR="00A837D1" w:rsidRPr="00A837D1">
        <w:rPr>
          <w:rFonts w:ascii="Arial" w:eastAsiaTheme="minorEastAsia" w:hAnsi="Arial" w:cs="Arial"/>
          <w:sz w:val="22"/>
          <w:szCs w:val="22"/>
          <w:lang w:val="en-US" w:eastAsia="de-DE"/>
        </w:rPr>
        <w:t xml:space="preserve"> cell lines each, compared to their controls.</w:t>
      </w:r>
      <w:r w:rsidR="00A837D1" w:rsidRPr="00A837D1">
        <w:rPr>
          <w:rFonts w:ascii="Times" w:eastAsiaTheme="minorEastAsia" w:hAnsi="Times" w:cs="Arial"/>
          <w:sz w:val="20"/>
          <w:szCs w:val="22"/>
          <w:lang w:val="en-US" w:eastAsia="de-DE"/>
        </w:rPr>
        <w:t xml:space="preserve"> </w:t>
      </w:r>
    </w:p>
    <w:p w14:paraId="2B90C95C" w14:textId="65883160" w:rsidR="00A837D1" w:rsidRPr="00A837D1" w:rsidRDefault="00C76939" w:rsidP="006A5689">
      <w:pPr>
        <w:spacing w:after="120" w:line="480" w:lineRule="auto"/>
        <w:jc w:val="both"/>
        <w:rPr>
          <w:rFonts w:ascii="Times New Roman" w:eastAsia="Times New Roman" w:hAnsi="Times New Roman" w:cs="Arial"/>
          <w:color w:val="000000"/>
          <w:szCs w:val="22"/>
          <w:lang w:val="en-US" w:eastAsia="de-DE"/>
        </w:rPr>
      </w:pPr>
      <w:r>
        <w:rPr>
          <w:rFonts w:ascii="Arial" w:eastAsia="Times New Roman" w:hAnsi="Arial" w:cs="Arial"/>
          <w:b/>
          <w:bCs/>
          <w:sz w:val="22"/>
          <w:szCs w:val="22"/>
          <w:lang w:val="en-US" w:eastAsia="de-DE"/>
        </w:rPr>
        <w:lastRenderedPageBreak/>
        <w:t>Fig</w:t>
      </w:r>
      <w:r w:rsidR="00EB744B">
        <w:rPr>
          <w:rFonts w:ascii="Arial" w:eastAsia="Times New Roman" w:hAnsi="Arial" w:cs="Arial"/>
          <w:b/>
          <w:bCs/>
          <w:sz w:val="22"/>
          <w:szCs w:val="22"/>
          <w:lang w:val="en-US" w:eastAsia="de-DE"/>
        </w:rPr>
        <w:t>.</w:t>
      </w:r>
      <w:r w:rsidR="00A837D1" w:rsidRPr="00A837D1">
        <w:rPr>
          <w:rFonts w:ascii="Arial" w:eastAsia="Times New Roman" w:hAnsi="Arial" w:cs="Arial"/>
          <w:b/>
          <w:bCs/>
          <w:sz w:val="22"/>
          <w:szCs w:val="22"/>
          <w:lang w:val="en-US" w:eastAsia="de-DE"/>
        </w:rPr>
        <w:t xml:space="preserve"> S4 </w:t>
      </w:r>
      <w:r w:rsidR="00EB744B">
        <w:rPr>
          <w:rFonts w:ascii="Arial" w:eastAsia="Times New Roman" w:hAnsi="Arial" w:cs="Arial"/>
          <w:b/>
          <w:bCs/>
          <w:sz w:val="22"/>
          <w:szCs w:val="22"/>
          <w:lang w:val="en-US" w:eastAsia="de-DE"/>
        </w:rPr>
        <w:t>a</w:t>
      </w:r>
      <w:r w:rsidR="006244FD">
        <w:rPr>
          <w:rFonts w:ascii="Arial" w:eastAsia="Times New Roman" w:hAnsi="Arial" w:cs="Arial"/>
          <w:b/>
          <w:bCs/>
          <w:sz w:val="22"/>
          <w:szCs w:val="22"/>
          <w:lang w:val="en-US" w:eastAsia="de-DE"/>
        </w:rPr>
        <w:t>,</w:t>
      </w:r>
      <w:r w:rsidR="00A837D1" w:rsidRPr="00A837D1">
        <w:rPr>
          <w:rFonts w:ascii="Arial" w:eastAsia="Times New Roman" w:hAnsi="Arial" w:cs="Arial"/>
          <w:sz w:val="22"/>
          <w:szCs w:val="22"/>
          <w:lang w:val="en-US" w:eastAsia="de-DE"/>
        </w:rPr>
        <w:t xml:space="preserve"> Western blot analysis of class I HDAC protein levels and their compensation in CRISPR/Cas9 HDAC1 and HDAC2 knock outs compared to their controls (Cas9). Protein levels were detected by antibodies against HDAC1, HDAC2, HDAC3 and HDAC8. </w:t>
      </w:r>
      <m:oMath>
        <m:r>
          <m:rPr>
            <m:sty m:val="p"/>
          </m:rPr>
          <w:rPr>
            <w:rFonts w:ascii="Cambria Math" w:eastAsia="Times New Roman" w:hAnsi="Cambria Math" w:cs="Arial"/>
            <w:sz w:val="22"/>
            <w:szCs w:val="22"/>
            <w:lang w:eastAsia="de-DE"/>
          </w:rPr>
          <w:sym w:font="Symbol" w:char="F062"/>
        </m:r>
      </m:oMath>
      <w:r w:rsidR="00A837D1" w:rsidRPr="00A837D1">
        <w:rPr>
          <w:rFonts w:ascii="Arial" w:eastAsia="Times New Roman" w:hAnsi="Arial" w:cs="Arial"/>
          <w:sz w:val="22"/>
          <w:szCs w:val="22"/>
          <w:lang w:val="en-US" w:eastAsia="de-DE"/>
        </w:rPr>
        <w:t xml:space="preserve">-actin or GAPDH antibodies were used as loading control. </w:t>
      </w:r>
      <w:r w:rsidR="00EB744B">
        <w:rPr>
          <w:rFonts w:ascii="Arial" w:eastAsia="Times New Roman" w:hAnsi="Arial" w:cs="Arial"/>
          <w:b/>
          <w:bCs/>
          <w:sz w:val="22"/>
          <w:szCs w:val="22"/>
          <w:lang w:val="en-US" w:eastAsia="de-DE"/>
        </w:rPr>
        <w:t>b</w:t>
      </w:r>
      <w:r w:rsidR="006244FD">
        <w:rPr>
          <w:rFonts w:ascii="Arial" w:eastAsia="Times New Roman" w:hAnsi="Arial" w:cs="Arial"/>
          <w:b/>
          <w:bCs/>
          <w:sz w:val="22"/>
          <w:szCs w:val="22"/>
          <w:lang w:val="en-US" w:eastAsia="de-DE"/>
        </w:rPr>
        <w:t>,</w:t>
      </w:r>
      <w:r w:rsidR="00A837D1" w:rsidRPr="00A837D1">
        <w:rPr>
          <w:rFonts w:ascii="Arial" w:eastAsia="Times New Roman" w:hAnsi="Arial" w:cs="Arial"/>
          <w:sz w:val="22"/>
          <w:szCs w:val="22"/>
          <w:lang w:val="en-US" w:eastAsia="de-DE"/>
        </w:rPr>
        <w:t xml:space="preserve"> Heat map of 229 genes differentially expressed in three different </w:t>
      </w:r>
      <w:proofErr w:type="spellStart"/>
      <w:r w:rsidR="00A837D1" w:rsidRPr="00A837D1">
        <w:rPr>
          <w:rFonts w:ascii="Arial" w:eastAsia="Times New Roman" w:hAnsi="Arial" w:cs="Arial"/>
          <w:sz w:val="22"/>
          <w:szCs w:val="22"/>
          <w:lang w:val="en-US" w:eastAsia="de-DE"/>
        </w:rPr>
        <w:t>EwS</w:t>
      </w:r>
      <w:proofErr w:type="spellEnd"/>
      <w:r w:rsidR="00A837D1" w:rsidRPr="00A837D1">
        <w:rPr>
          <w:rFonts w:ascii="Arial" w:eastAsia="Times New Roman" w:hAnsi="Arial" w:cs="Arial"/>
          <w:sz w:val="22"/>
          <w:szCs w:val="22"/>
          <w:lang w:val="en-US" w:eastAsia="de-DE"/>
        </w:rPr>
        <w:t xml:space="preserve"> lines CHLA-10, EW7 and SK-N-MC after CRISPR/Cas9 HDAC1 knock out, are shown. Each column represents one individual array. Microarray data with their normalized </w:t>
      </w:r>
      <w:r w:rsidR="00A837D1" w:rsidRPr="00A837D1">
        <w:rPr>
          <w:rFonts w:ascii="Arial" w:eastAsia="Times New Roman" w:hAnsi="Arial" w:cs="Arial"/>
          <w:color w:val="000000" w:themeColor="text1"/>
          <w:sz w:val="22"/>
          <w:szCs w:val="22"/>
          <w:lang w:val="en-US" w:eastAsia="de-DE"/>
        </w:rPr>
        <w:t xml:space="preserve">fluorescent signal intensities were used (robust multichip average (RMA); GSE162786). </w:t>
      </w:r>
      <w:r w:rsidR="00EB744B">
        <w:rPr>
          <w:rFonts w:ascii="Arial" w:eastAsia="Times New Roman" w:hAnsi="Arial" w:cs="Arial"/>
          <w:b/>
          <w:bCs/>
          <w:color w:val="000000" w:themeColor="text1"/>
          <w:sz w:val="22"/>
          <w:szCs w:val="22"/>
          <w:lang w:val="en-US" w:eastAsia="de-DE"/>
        </w:rPr>
        <w:t>c</w:t>
      </w:r>
      <w:r w:rsidR="00C93D3C">
        <w:rPr>
          <w:rFonts w:ascii="Arial" w:eastAsia="Times New Roman" w:hAnsi="Arial" w:cs="Arial"/>
          <w:b/>
          <w:bCs/>
          <w:color w:val="000000" w:themeColor="text1"/>
          <w:sz w:val="22"/>
          <w:szCs w:val="22"/>
          <w:lang w:val="en-US" w:eastAsia="de-DE"/>
        </w:rPr>
        <w:t>,</w:t>
      </w:r>
      <w:r w:rsidR="00A837D1" w:rsidRPr="00A837D1">
        <w:rPr>
          <w:rFonts w:ascii="Arial" w:eastAsia="Times New Roman" w:hAnsi="Arial" w:cs="Arial"/>
          <w:b/>
          <w:bCs/>
          <w:color w:val="000000" w:themeColor="text1"/>
          <w:sz w:val="22"/>
          <w:szCs w:val="22"/>
          <w:lang w:val="en-US" w:eastAsia="de-DE"/>
        </w:rPr>
        <w:t xml:space="preserve"> </w:t>
      </w:r>
      <w:proofErr w:type="spellStart"/>
      <w:r w:rsidR="00A837D1" w:rsidRPr="00A837D1">
        <w:rPr>
          <w:rFonts w:ascii="Arial" w:eastAsia="Times New Roman" w:hAnsi="Arial" w:cs="Arial"/>
          <w:color w:val="000000" w:themeColor="text1"/>
          <w:sz w:val="22"/>
          <w:szCs w:val="22"/>
          <w:lang w:val="en-US" w:eastAsia="de-DE"/>
        </w:rPr>
        <w:t>Circos</w:t>
      </w:r>
      <w:proofErr w:type="spellEnd"/>
      <w:r w:rsidR="00A837D1" w:rsidRPr="00A837D1">
        <w:rPr>
          <w:rFonts w:ascii="Arial" w:eastAsia="Times New Roman" w:hAnsi="Arial" w:cs="Arial"/>
          <w:color w:val="000000" w:themeColor="text1"/>
          <w:sz w:val="22"/>
          <w:szCs w:val="22"/>
          <w:lang w:val="en-US" w:eastAsia="de-DE"/>
        </w:rPr>
        <w:t xml:space="preserve"> plots of downregulated genes (left column) and heatmaps of pathways and ontology terms the downregulated </w:t>
      </w:r>
      <w:r w:rsidR="00A837D1" w:rsidRPr="00A837D1">
        <w:rPr>
          <w:rFonts w:ascii="Arial" w:eastAsia="Times New Roman" w:hAnsi="Arial" w:cs="Arial"/>
          <w:color w:val="000000"/>
          <w:sz w:val="22"/>
          <w:szCs w:val="22"/>
          <w:lang w:val="en-US" w:eastAsia="de-DE"/>
        </w:rPr>
        <w:t xml:space="preserve">genes are enriched for (right column). The plots are based on gene lists for three </w:t>
      </w:r>
      <w:proofErr w:type="spellStart"/>
      <w:r w:rsidR="00A837D1" w:rsidRPr="00A837D1">
        <w:rPr>
          <w:rFonts w:ascii="Arial" w:eastAsia="Times New Roman" w:hAnsi="Arial" w:cs="Arial"/>
          <w:color w:val="000000"/>
          <w:sz w:val="22"/>
          <w:szCs w:val="22"/>
          <w:lang w:val="en-US" w:eastAsia="de-DE"/>
        </w:rPr>
        <w:t>EwS</w:t>
      </w:r>
      <w:proofErr w:type="spellEnd"/>
      <w:r w:rsidR="00A837D1" w:rsidRPr="00A837D1">
        <w:rPr>
          <w:rFonts w:ascii="Arial" w:eastAsia="Times New Roman" w:hAnsi="Arial" w:cs="Arial"/>
          <w:color w:val="000000"/>
          <w:sz w:val="22"/>
          <w:szCs w:val="22"/>
          <w:lang w:val="en-US" w:eastAsia="de-DE"/>
        </w:rPr>
        <w:t xml:space="preserve"> cell lines (CHLA-10, EW7, SK-N-MC), containing the 300 strongest downregulated genes after HDAC1 or HDAC2 knock out, respectively. The lists of downregulated genes for HDAC knock out effects in the top row is based on averaged expression data from HDAC1 and HDAC2 knock outs. The </w:t>
      </w:r>
      <w:proofErr w:type="spellStart"/>
      <w:r w:rsidR="00A837D1" w:rsidRPr="00A837D1">
        <w:rPr>
          <w:rFonts w:ascii="Arial" w:eastAsia="Times New Roman" w:hAnsi="Arial" w:cs="Arial"/>
          <w:color w:val="000000"/>
          <w:sz w:val="22"/>
          <w:szCs w:val="22"/>
          <w:lang w:val="en-US" w:eastAsia="de-DE"/>
        </w:rPr>
        <w:t>circos</w:t>
      </w:r>
      <w:proofErr w:type="spellEnd"/>
      <w:r w:rsidR="00A837D1" w:rsidRPr="00A837D1">
        <w:rPr>
          <w:rFonts w:ascii="Arial" w:eastAsia="Times New Roman" w:hAnsi="Arial" w:cs="Arial"/>
          <w:color w:val="000000"/>
          <w:sz w:val="22"/>
          <w:szCs w:val="22"/>
          <w:lang w:val="en-US" w:eastAsia="de-DE"/>
        </w:rPr>
        <w:t xml:space="preserve"> plots show overlaps in the gene sets, where each gene is a spot on the inner arc. Purple lines indicate genes shared by the gene lists, and blue lines indicate functional overlaps in the lists. A blue line connects two different genes belonging to the same enriched ontology term. The strongest enriched ontology terms are depicted in the heatmaps. The cells are colored by p-value. Grey cells indicate that a term is not significantly enriched in a gene list. Hence, the heatmap shows common and unique enrichments for the three cell lines.</w:t>
      </w:r>
    </w:p>
    <w:p w14:paraId="6C899800" w14:textId="30DBCB59" w:rsidR="00A837D1" w:rsidRPr="00A837D1" w:rsidRDefault="00C76939" w:rsidP="006A5689">
      <w:pPr>
        <w:shd w:val="clear" w:color="auto" w:fill="FFFFFF"/>
        <w:spacing w:after="120" w:line="480" w:lineRule="auto"/>
        <w:jc w:val="both"/>
        <w:rPr>
          <w:rFonts w:ascii="Arial" w:eastAsiaTheme="minorEastAsia" w:hAnsi="Arial" w:cs="Arial"/>
          <w:sz w:val="22"/>
          <w:szCs w:val="22"/>
          <w:lang w:val="en-US" w:eastAsia="de-DE"/>
        </w:rPr>
      </w:pPr>
      <w:r>
        <w:rPr>
          <w:rFonts w:ascii="Arial" w:eastAsiaTheme="minorEastAsia" w:hAnsi="Arial" w:cs="Arial"/>
          <w:b/>
          <w:bCs/>
          <w:sz w:val="22"/>
          <w:szCs w:val="22"/>
          <w:lang w:val="en-US" w:eastAsia="de-DE"/>
        </w:rPr>
        <w:t>Fig</w:t>
      </w:r>
      <w:r w:rsidR="00EB744B">
        <w:rPr>
          <w:rFonts w:ascii="Arial" w:eastAsiaTheme="minorEastAsia" w:hAnsi="Arial" w:cs="Arial"/>
          <w:b/>
          <w:bCs/>
          <w:sz w:val="22"/>
          <w:szCs w:val="22"/>
          <w:lang w:val="en-US" w:eastAsia="de-DE"/>
        </w:rPr>
        <w:t>.</w:t>
      </w:r>
      <w:r w:rsidR="00A837D1" w:rsidRPr="00A837D1">
        <w:rPr>
          <w:rFonts w:ascii="Arial" w:eastAsiaTheme="minorEastAsia" w:hAnsi="Arial" w:cs="Arial"/>
          <w:b/>
          <w:bCs/>
          <w:sz w:val="22"/>
          <w:szCs w:val="22"/>
          <w:lang w:val="en-US" w:eastAsia="de-DE"/>
        </w:rPr>
        <w:t xml:space="preserve"> S5 </w:t>
      </w:r>
      <w:r w:rsidR="00EB744B">
        <w:rPr>
          <w:rFonts w:ascii="Arial" w:eastAsiaTheme="minorEastAsia" w:hAnsi="Arial" w:cs="Arial"/>
          <w:b/>
          <w:bCs/>
          <w:sz w:val="22"/>
          <w:szCs w:val="22"/>
          <w:lang w:val="en-US" w:eastAsia="de-DE"/>
        </w:rPr>
        <w:t>a</w:t>
      </w:r>
      <w:r w:rsidR="006244FD">
        <w:rPr>
          <w:rFonts w:ascii="Arial" w:eastAsiaTheme="minorEastAsia" w:hAnsi="Arial" w:cs="Arial"/>
          <w:b/>
          <w:bCs/>
          <w:sz w:val="22"/>
          <w:szCs w:val="22"/>
          <w:lang w:val="en-US" w:eastAsia="de-DE"/>
        </w:rPr>
        <w:t>,</w:t>
      </w:r>
      <w:r w:rsidR="00A837D1" w:rsidRPr="00A837D1">
        <w:rPr>
          <w:rFonts w:ascii="Arial" w:eastAsiaTheme="minorEastAsia" w:hAnsi="Arial" w:cs="Arial"/>
          <w:b/>
          <w:bCs/>
          <w:sz w:val="22"/>
          <w:szCs w:val="22"/>
          <w:lang w:val="en-US" w:eastAsia="de-DE"/>
        </w:rPr>
        <w:t xml:space="preserve"> </w:t>
      </w:r>
      <w:r w:rsidR="00A837D1" w:rsidRPr="00A837D1">
        <w:rPr>
          <w:rFonts w:ascii="Arial" w:eastAsiaTheme="minorEastAsia" w:hAnsi="Arial" w:cs="Arial"/>
          <w:sz w:val="22"/>
          <w:szCs w:val="22"/>
          <w:lang w:val="en-US" w:eastAsia="de-DE"/>
        </w:rPr>
        <w:t>HDAC3 or</w:t>
      </w:r>
      <w:r w:rsidR="00A837D1" w:rsidRPr="00A837D1">
        <w:rPr>
          <w:rFonts w:ascii="Times" w:eastAsiaTheme="minorEastAsia" w:hAnsi="Times" w:cs="Times New Roman"/>
          <w:sz w:val="20"/>
          <w:szCs w:val="20"/>
          <w:lang w:val="en-US" w:eastAsia="de-DE"/>
        </w:rPr>
        <w:t xml:space="preserve"> </w:t>
      </w:r>
      <w:r w:rsidR="00A837D1" w:rsidRPr="00A837D1">
        <w:rPr>
          <w:rFonts w:ascii="Arial" w:eastAsiaTheme="minorEastAsia" w:hAnsi="Arial" w:cs="Arial"/>
          <w:sz w:val="22"/>
          <w:szCs w:val="22"/>
          <w:lang w:val="en-US" w:eastAsia="de-DE"/>
        </w:rPr>
        <w:t xml:space="preserve">HDAC8 expression after transient shRNA transfection measured by </w:t>
      </w:r>
      <w:proofErr w:type="spellStart"/>
      <w:r w:rsidR="00A837D1" w:rsidRPr="00A837D1">
        <w:rPr>
          <w:rFonts w:ascii="Arial" w:eastAsiaTheme="minorEastAsia" w:hAnsi="Arial" w:cs="Arial"/>
          <w:sz w:val="22"/>
          <w:szCs w:val="22"/>
          <w:lang w:val="en-US" w:eastAsia="de-DE"/>
        </w:rPr>
        <w:t>qRT</w:t>
      </w:r>
      <w:proofErr w:type="spellEnd"/>
      <w:r w:rsidR="00A837D1" w:rsidRPr="00A837D1">
        <w:rPr>
          <w:rFonts w:ascii="Arial" w:eastAsiaTheme="minorEastAsia" w:hAnsi="Arial" w:cs="Arial"/>
          <w:sz w:val="22"/>
          <w:szCs w:val="22"/>
          <w:lang w:val="en-US" w:eastAsia="de-DE"/>
        </w:rPr>
        <w:t xml:space="preserve">-PCR in </w:t>
      </w:r>
      <w:proofErr w:type="spellStart"/>
      <w:r w:rsidR="00A837D1" w:rsidRPr="00A837D1">
        <w:rPr>
          <w:rFonts w:ascii="Arial" w:eastAsiaTheme="minorEastAsia" w:hAnsi="Arial" w:cs="Arial"/>
          <w:sz w:val="22"/>
          <w:szCs w:val="22"/>
          <w:lang w:val="en-US" w:eastAsia="de-DE"/>
        </w:rPr>
        <w:t>EwS</w:t>
      </w:r>
      <w:proofErr w:type="spellEnd"/>
      <w:r w:rsidR="00A837D1" w:rsidRPr="00A837D1">
        <w:rPr>
          <w:rFonts w:ascii="Arial" w:eastAsiaTheme="minorEastAsia" w:hAnsi="Arial" w:cs="Arial"/>
          <w:sz w:val="22"/>
          <w:szCs w:val="22"/>
          <w:lang w:val="en-US" w:eastAsia="de-DE"/>
        </w:rPr>
        <w:t xml:space="preserve"> cell lines CHLA-10, SK-N-MC or EW7, respectively. </w:t>
      </w:r>
      <w:r w:rsidR="00292867">
        <w:rPr>
          <w:rFonts w:ascii="Arial" w:eastAsiaTheme="minorEastAsia" w:hAnsi="Arial" w:cs="Arial"/>
          <w:sz w:val="22"/>
          <w:szCs w:val="22"/>
          <w:lang w:val="en-US" w:eastAsia="de-DE"/>
        </w:rPr>
        <w:t>I</w:t>
      </w:r>
      <w:r w:rsidR="00A837D1" w:rsidRPr="00A837D1">
        <w:rPr>
          <w:rFonts w:ascii="Arial" w:eastAsiaTheme="minorEastAsia" w:hAnsi="Arial" w:cs="Arial"/>
          <w:sz w:val="22"/>
          <w:szCs w:val="22"/>
          <w:lang w:val="en-US" w:eastAsia="de-DE"/>
        </w:rPr>
        <w:t xml:space="preserve">nduction </w:t>
      </w:r>
      <w:r w:rsidR="00292867">
        <w:rPr>
          <w:rFonts w:ascii="Arial" w:eastAsiaTheme="minorEastAsia" w:hAnsi="Arial" w:cs="Arial"/>
          <w:sz w:val="22"/>
          <w:szCs w:val="22"/>
          <w:lang w:val="en-US" w:eastAsia="de-DE"/>
        </w:rPr>
        <w:t xml:space="preserve">of three different </w:t>
      </w:r>
      <w:proofErr w:type="spellStart"/>
      <w:r w:rsidR="00292867">
        <w:rPr>
          <w:rFonts w:ascii="Arial" w:eastAsiaTheme="minorEastAsia" w:hAnsi="Arial" w:cs="Arial"/>
          <w:sz w:val="22"/>
          <w:szCs w:val="22"/>
          <w:lang w:val="en-US" w:eastAsia="de-DE"/>
        </w:rPr>
        <w:t>shRNAs</w:t>
      </w:r>
      <w:proofErr w:type="spellEnd"/>
      <w:r w:rsidR="00292867">
        <w:rPr>
          <w:rFonts w:ascii="Arial" w:eastAsiaTheme="minorEastAsia" w:hAnsi="Arial" w:cs="Arial"/>
          <w:sz w:val="22"/>
          <w:szCs w:val="22"/>
          <w:lang w:val="en-US" w:eastAsia="de-DE"/>
        </w:rPr>
        <w:t xml:space="preserve"> </w:t>
      </w:r>
      <w:r w:rsidR="00A837D1" w:rsidRPr="00A837D1">
        <w:rPr>
          <w:rFonts w:ascii="Arial" w:eastAsiaTheme="minorEastAsia" w:hAnsi="Arial" w:cs="Arial"/>
          <w:sz w:val="22"/>
          <w:szCs w:val="22"/>
          <w:lang w:val="en-US" w:eastAsia="de-DE"/>
        </w:rPr>
        <w:t xml:space="preserve">was done with </w:t>
      </w:r>
      <w:r w:rsidR="00C93D3C">
        <w:rPr>
          <w:rFonts w:ascii="Arial" w:eastAsiaTheme="minorEastAsia" w:hAnsi="Arial" w:cs="Arial"/>
          <w:sz w:val="22"/>
          <w:szCs w:val="22"/>
          <w:lang w:val="en-US" w:eastAsia="de-DE"/>
        </w:rPr>
        <w:t>D</w:t>
      </w:r>
      <w:r w:rsidR="00A837D1" w:rsidRPr="00A837D1">
        <w:rPr>
          <w:rFonts w:ascii="Arial" w:eastAsiaTheme="minorEastAsia" w:hAnsi="Arial" w:cs="Arial"/>
          <w:sz w:val="22"/>
          <w:szCs w:val="22"/>
          <w:lang w:val="en-US" w:eastAsia="de-DE"/>
        </w:rPr>
        <w:t xml:space="preserve">oxycycline for 72 hours. </w:t>
      </w:r>
      <w:r w:rsidR="00EB744B">
        <w:rPr>
          <w:rFonts w:ascii="Arial" w:eastAsiaTheme="minorEastAsia" w:hAnsi="Arial" w:cs="Arial"/>
          <w:b/>
          <w:bCs/>
          <w:sz w:val="22"/>
          <w:szCs w:val="22"/>
          <w:lang w:val="en-US" w:eastAsia="de-DE"/>
        </w:rPr>
        <w:t>b</w:t>
      </w:r>
      <w:r w:rsidR="006244FD">
        <w:rPr>
          <w:rFonts w:ascii="Arial" w:eastAsiaTheme="minorEastAsia" w:hAnsi="Arial" w:cs="Arial"/>
          <w:b/>
          <w:bCs/>
          <w:sz w:val="22"/>
          <w:szCs w:val="22"/>
          <w:lang w:val="en-US" w:eastAsia="de-DE"/>
        </w:rPr>
        <w:t>,</w:t>
      </w:r>
      <w:r w:rsidR="00A837D1" w:rsidRPr="00A837D1">
        <w:rPr>
          <w:rFonts w:ascii="Arial" w:eastAsiaTheme="minorEastAsia" w:hAnsi="Arial" w:cs="Arial"/>
          <w:sz w:val="22"/>
          <w:szCs w:val="22"/>
          <w:lang w:val="en-US" w:eastAsia="de-DE"/>
        </w:rPr>
        <w:t xml:space="preserve"> Proliferation of </w:t>
      </w:r>
      <w:proofErr w:type="spellStart"/>
      <w:r w:rsidR="00A837D1" w:rsidRPr="00A837D1">
        <w:rPr>
          <w:rFonts w:ascii="Arial" w:eastAsiaTheme="minorEastAsia" w:hAnsi="Arial" w:cs="Arial"/>
          <w:sz w:val="22"/>
          <w:szCs w:val="22"/>
          <w:lang w:val="en-US" w:eastAsia="de-DE"/>
        </w:rPr>
        <w:t>EwS</w:t>
      </w:r>
      <w:proofErr w:type="spellEnd"/>
      <w:r w:rsidR="00A837D1" w:rsidRPr="00A837D1">
        <w:rPr>
          <w:rFonts w:ascii="Arial" w:eastAsiaTheme="minorEastAsia" w:hAnsi="Arial" w:cs="Arial"/>
          <w:sz w:val="22"/>
          <w:szCs w:val="22"/>
          <w:lang w:val="en-US" w:eastAsia="de-DE"/>
        </w:rPr>
        <w:t xml:space="preserve"> cells after transfection with HDAC3 (top) or HDAC8 (bottom, left) specific shRNA. Further proliferation of SK-N-MC HDAC1 knock out cells with transient HDAC3 or HDAC8 knock down (bottom, right). Control cells were transfected with irrelevant shRNA. Proliferation and cell impendence was measured by the </w:t>
      </w:r>
      <w:proofErr w:type="spellStart"/>
      <w:r w:rsidR="00A837D1" w:rsidRPr="00A837D1">
        <w:rPr>
          <w:rFonts w:ascii="Arial" w:eastAsiaTheme="minorEastAsia" w:hAnsi="Arial" w:cs="Arial"/>
          <w:sz w:val="22"/>
          <w:szCs w:val="22"/>
          <w:lang w:val="en-US" w:eastAsia="de-DE"/>
        </w:rPr>
        <w:t>xCELLigence</w:t>
      </w:r>
      <w:proofErr w:type="spellEnd"/>
      <w:r w:rsidR="00A837D1" w:rsidRPr="00A837D1">
        <w:rPr>
          <w:rFonts w:ascii="Arial" w:eastAsiaTheme="minorEastAsia" w:hAnsi="Arial" w:cs="Arial"/>
          <w:sz w:val="22"/>
          <w:szCs w:val="22"/>
          <w:lang w:val="en-US" w:eastAsia="de-DE"/>
        </w:rPr>
        <w:t xml:space="preserve"> assay every 4 hours. Data are shown as mean ± SEM (</w:t>
      </w:r>
      <w:proofErr w:type="spellStart"/>
      <w:r w:rsidR="00A837D1" w:rsidRPr="00A837D1">
        <w:rPr>
          <w:rFonts w:ascii="Arial" w:eastAsiaTheme="minorEastAsia" w:hAnsi="Arial" w:cs="Arial"/>
          <w:sz w:val="22"/>
          <w:szCs w:val="22"/>
          <w:lang w:val="en-US" w:eastAsia="de-DE"/>
        </w:rPr>
        <w:t>hexaplicates</w:t>
      </w:r>
      <w:proofErr w:type="spellEnd"/>
      <w:r w:rsidR="00A837D1" w:rsidRPr="00A837D1">
        <w:rPr>
          <w:rFonts w:ascii="Arial" w:eastAsiaTheme="minorEastAsia" w:hAnsi="Arial" w:cs="Arial"/>
          <w:sz w:val="22"/>
          <w:szCs w:val="22"/>
          <w:lang w:val="en-US" w:eastAsia="de-DE"/>
        </w:rPr>
        <w:t xml:space="preserve">/group; p-value &lt; 0.001, respectively &lt; 0.0001). </w:t>
      </w:r>
      <w:r w:rsidR="00EB744B">
        <w:rPr>
          <w:rFonts w:ascii="Arial" w:eastAsiaTheme="minorEastAsia" w:hAnsi="Arial" w:cs="Arial"/>
          <w:b/>
          <w:bCs/>
          <w:sz w:val="22"/>
          <w:szCs w:val="22"/>
          <w:lang w:val="en-US" w:eastAsia="de-DE"/>
        </w:rPr>
        <w:t>c</w:t>
      </w:r>
      <w:r w:rsidR="006244FD">
        <w:rPr>
          <w:rFonts w:ascii="Arial" w:eastAsiaTheme="minorEastAsia" w:hAnsi="Arial" w:cs="Arial"/>
          <w:b/>
          <w:bCs/>
          <w:sz w:val="22"/>
          <w:szCs w:val="22"/>
          <w:lang w:val="en-US" w:eastAsia="de-DE"/>
        </w:rPr>
        <w:t>,</w:t>
      </w:r>
      <w:r w:rsidR="00A837D1" w:rsidRPr="00A837D1">
        <w:rPr>
          <w:rFonts w:ascii="Arial" w:eastAsiaTheme="minorEastAsia" w:hAnsi="Arial" w:cs="Arial"/>
          <w:sz w:val="22"/>
          <w:szCs w:val="22"/>
          <w:lang w:val="en-US" w:eastAsia="de-DE"/>
        </w:rPr>
        <w:t xml:space="preserve"> Analysis of the invasive potential of </w:t>
      </w:r>
      <w:proofErr w:type="spellStart"/>
      <w:r w:rsidR="00A837D1" w:rsidRPr="00A837D1">
        <w:rPr>
          <w:rFonts w:ascii="Arial" w:eastAsiaTheme="minorEastAsia" w:hAnsi="Arial" w:cs="Arial"/>
          <w:sz w:val="22"/>
          <w:szCs w:val="22"/>
          <w:lang w:val="en-US" w:eastAsia="de-DE"/>
        </w:rPr>
        <w:t>EwS</w:t>
      </w:r>
      <w:proofErr w:type="spellEnd"/>
      <w:r w:rsidR="00A837D1" w:rsidRPr="00A837D1">
        <w:rPr>
          <w:rFonts w:ascii="Arial" w:eastAsiaTheme="minorEastAsia" w:hAnsi="Arial" w:cs="Arial"/>
          <w:sz w:val="22"/>
          <w:szCs w:val="22"/>
          <w:lang w:val="en-US" w:eastAsia="de-DE"/>
        </w:rPr>
        <w:t xml:space="preserve"> cell line CHLA-10 after transient shRNA transfection with HDAC3 (top) or SK-</w:t>
      </w:r>
      <w:r w:rsidR="00A837D1" w:rsidRPr="00A837D1">
        <w:rPr>
          <w:rFonts w:ascii="Arial" w:eastAsiaTheme="minorEastAsia" w:hAnsi="Arial" w:cs="Arial"/>
          <w:sz w:val="22"/>
          <w:szCs w:val="22"/>
          <w:lang w:val="en-US" w:eastAsia="de-DE"/>
        </w:rPr>
        <w:lastRenderedPageBreak/>
        <w:t xml:space="preserve">N-MC HDAC1 knock out with HDAC8 (bottom) specific shRNA 48 hours after seeding. </w:t>
      </w:r>
      <w:r w:rsidR="00EB744B">
        <w:rPr>
          <w:rFonts w:ascii="Arial" w:eastAsiaTheme="minorEastAsia" w:hAnsi="Arial" w:cs="Arial"/>
          <w:b/>
          <w:bCs/>
          <w:sz w:val="22"/>
          <w:szCs w:val="22"/>
          <w:lang w:val="en-US" w:eastAsia="de-DE"/>
        </w:rPr>
        <w:t>d</w:t>
      </w:r>
      <w:r w:rsidR="006244FD">
        <w:rPr>
          <w:rFonts w:ascii="Arial" w:eastAsiaTheme="minorEastAsia" w:hAnsi="Arial" w:cs="Arial"/>
          <w:b/>
          <w:bCs/>
          <w:sz w:val="22"/>
          <w:szCs w:val="22"/>
          <w:lang w:val="en-US" w:eastAsia="de-DE"/>
        </w:rPr>
        <w:t>,</w:t>
      </w:r>
      <w:r w:rsidR="00A837D1" w:rsidRPr="00A837D1">
        <w:rPr>
          <w:rFonts w:ascii="Arial" w:eastAsiaTheme="minorEastAsia" w:hAnsi="Arial" w:cs="Arial"/>
          <w:sz w:val="22"/>
          <w:szCs w:val="22"/>
          <w:lang w:val="en-US" w:eastAsia="de-DE"/>
        </w:rPr>
        <w:t xml:space="preserve"> </w:t>
      </w:r>
      <w:r w:rsidR="00A837D1" w:rsidRPr="00A837D1">
        <w:rPr>
          <w:rFonts w:ascii="Arial" w:eastAsia="Times New Roman" w:hAnsi="Arial" w:cs="Arial"/>
          <w:sz w:val="22"/>
          <w:szCs w:val="22"/>
          <w:lang w:val="en-US" w:eastAsia="de-DE"/>
        </w:rPr>
        <w:t xml:space="preserve">Evaluation of tumorigenicity of CRISPR/Cas9 </w:t>
      </w:r>
      <w:r w:rsidR="00A837D1" w:rsidRPr="00A837D1">
        <w:rPr>
          <w:rFonts w:ascii="Arial" w:eastAsiaTheme="minorEastAsia" w:hAnsi="Arial" w:cs="Arial"/>
          <w:sz w:val="22"/>
          <w:szCs w:val="22"/>
          <w:lang w:val="en-US" w:eastAsia="de-DE"/>
        </w:rPr>
        <w:t xml:space="preserve">knock outs of HDAC1 </w:t>
      </w:r>
      <w:r w:rsidR="00A837D1" w:rsidRPr="00A837D1">
        <w:rPr>
          <w:rFonts w:ascii="Arial" w:eastAsia="Times New Roman" w:hAnsi="Arial" w:cs="Arial"/>
          <w:sz w:val="22"/>
          <w:szCs w:val="22"/>
          <w:lang w:val="en-US" w:eastAsia="de-DE"/>
        </w:rPr>
        <w:t xml:space="preserve">and their controls (Cas9) </w:t>
      </w:r>
      <w:r w:rsidR="00A837D1" w:rsidRPr="00A837D1">
        <w:rPr>
          <w:rFonts w:ascii="Arial" w:eastAsiaTheme="minorEastAsia" w:hAnsi="Arial" w:cs="Arial"/>
          <w:sz w:val="22"/>
          <w:szCs w:val="22"/>
          <w:lang w:val="en-US" w:eastAsia="de-DE"/>
        </w:rPr>
        <w:t xml:space="preserve">in </w:t>
      </w:r>
      <w:proofErr w:type="spellStart"/>
      <w:r w:rsidR="00A837D1" w:rsidRPr="00A837D1">
        <w:rPr>
          <w:rFonts w:ascii="Arial" w:eastAsiaTheme="minorEastAsia" w:hAnsi="Arial" w:cs="Arial"/>
          <w:sz w:val="22"/>
          <w:szCs w:val="22"/>
          <w:lang w:val="en-US" w:eastAsia="de-DE"/>
        </w:rPr>
        <w:t>EwS</w:t>
      </w:r>
      <w:proofErr w:type="spellEnd"/>
      <w:r w:rsidR="00A837D1" w:rsidRPr="00A837D1">
        <w:rPr>
          <w:rFonts w:ascii="Arial" w:eastAsiaTheme="minorEastAsia" w:hAnsi="Arial" w:cs="Arial"/>
          <w:sz w:val="22"/>
          <w:szCs w:val="22"/>
          <w:lang w:val="en-US" w:eastAsia="de-DE"/>
        </w:rPr>
        <w:t xml:space="preserve"> cell line CHLA-10. I</w:t>
      </w:r>
      <w:r w:rsidR="00A837D1" w:rsidRPr="00A837D1">
        <w:rPr>
          <w:rFonts w:ascii="Arial" w:eastAsia="Times New Roman" w:hAnsi="Arial" w:cs="Arial"/>
          <w:sz w:val="22"/>
          <w:szCs w:val="22"/>
          <w:lang w:val="en-US" w:eastAsia="de-DE"/>
        </w:rPr>
        <w:t>mmune deficient</w:t>
      </w:r>
      <w:r w:rsidR="00A837D1" w:rsidRPr="00A837D1">
        <w:rPr>
          <w:rFonts w:ascii="Arial" w:eastAsia="Times New Roman" w:hAnsi="Arial" w:cs="Arial"/>
          <w:color w:val="111419"/>
          <w:sz w:val="22"/>
          <w:szCs w:val="22"/>
          <w:lang w:val="en-US" w:eastAsia="de-DE"/>
        </w:rPr>
        <w:t xml:space="preserve"> Rag2</w:t>
      </w:r>
      <w:r w:rsidR="00A837D1" w:rsidRPr="00A837D1">
        <w:rPr>
          <w:rFonts w:ascii="Arial" w:eastAsia="Times New Roman" w:hAnsi="Arial" w:cs="Arial"/>
          <w:color w:val="111419"/>
          <w:position w:val="6"/>
          <w:sz w:val="22"/>
          <w:szCs w:val="22"/>
          <w:vertAlign w:val="superscript"/>
          <w:lang w:val="en-US" w:eastAsia="de-DE"/>
        </w:rPr>
        <w:t>-/-</w:t>
      </w:r>
      <w:r w:rsidR="00A837D1" w:rsidRPr="00A837D1">
        <w:rPr>
          <w:rFonts w:ascii="Symbol" w:eastAsia="Times New Roman" w:hAnsi="Symbol" w:cs="Arial"/>
          <w:color w:val="111419"/>
          <w:sz w:val="22"/>
          <w:szCs w:val="22"/>
          <w:lang w:val="en-US" w:eastAsia="de-DE"/>
        </w:rPr>
        <w:t></w:t>
      </w:r>
      <w:r w:rsidR="00A837D1" w:rsidRPr="00A837D1">
        <w:rPr>
          <w:rFonts w:ascii="Arial" w:eastAsia="Times New Roman" w:hAnsi="Arial" w:cs="Arial"/>
          <w:color w:val="111419"/>
          <w:sz w:val="22"/>
          <w:szCs w:val="22"/>
          <w:vertAlign w:val="subscript"/>
          <w:lang w:val="en-US" w:eastAsia="de-DE"/>
        </w:rPr>
        <w:t>C</w:t>
      </w:r>
      <w:r w:rsidR="00A837D1" w:rsidRPr="00A837D1">
        <w:rPr>
          <w:rFonts w:ascii="Arial" w:eastAsia="Times New Roman" w:hAnsi="Arial" w:cs="Arial"/>
          <w:color w:val="111419"/>
          <w:position w:val="6"/>
          <w:sz w:val="22"/>
          <w:szCs w:val="22"/>
          <w:vertAlign w:val="superscript"/>
          <w:lang w:val="en-US" w:eastAsia="de-DE"/>
        </w:rPr>
        <w:t>-/-</w:t>
      </w:r>
      <w:r w:rsidR="00A837D1" w:rsidRPr="00A837D1">
        <w:rPr>
          <w:rFonts w:ascii="Arial" w:eastAsia="Times New Roman" w:hAnsi="Arial" w:cs="Arial"/>
          <w:color w:val="111419"/>
          <w:sz w:val="22"/>
          <w:szCs w:val="22"/>
          <w:lang w:val="en-US" w:eastAsia="de-DE"/>
        </w:rPr>
        <w:t xml:space="preserve">mice were injected </w:t>
      </w:r>
      <w:proofErr w:type="spellStart"/>
      <w:r w:rsidR="00A837D1" w:rsidRPr="00A837D1">
        <w:rPr>
          <w:rFonts w:ascii="Arial" w:eastAsia="Times New Roman" w:hAnsi="Arial" w:cs="Arial"/>
          <w:color w:val="111419"/>
          <w:sz w:val="22"/>
          <w:szCs w:val="22"/>
          <w:lang w:val="en-US" w:eastAsia="de-DE"/>
        </w:rPr>
        <w:t>s.c.</w:t>
      </w:r>
      <w:proofErr w:type="spellEnd"/>
      <w:r w:rsidR="00A837D1" w:rsidRPr="00A837D1">
        <w:rPr>
          <w:rFonts w:ascii="Arial" w:eastAsia="Times New Roman" w:hAnsi="Arial" w:cs="Arial"/>
          <w:color w:val="111419"/>
          <w:sz w:val="22"/>
          <w:szCs w:val="22"/>
          <w:lang w:val="en-US" w:eastAsia="de-DE"/>
        </w:rPr>
        <w:t xml:space="preserve"> with 4x10</w:t>
      </w:r>
      <w:r w:rsidR="00A837D1" w:rsidRPr="00A837D1">
        <w:rPr>
          <w:rFonts w:ascii="Arial" w:eastAsia="Times New Roman" w:hAnsi="Arial" w:cs="Arial"/>
          <w:color w:val="111419"/>
          <w:sz w:val="22"/>
          <w:szCs w:val="22"/>
          <w:vertAlign w:val="superscript"/>
          <w:lang w:val="en-US" w:eastAsia="de-DE"/>
        </w:rPr>
        <w:t>6</w:t>
      </w:r>
      <w:r w:rsidR="00A837D1" w:rsidRPr="00A837D1">
        <w:rPr>
          <w:rFonts w:ascii="Arial" w:eastAsia="Times New Roman" w:hAnsi="Arial" w:cs="Arial"/>
          <w:color w:val="111419"/>
          <w:sz w:val="22"/>
          <w:szCs w:val="22"/>
          <w:lang w:val="en-US" w:eastAsia="de-DE"/>
        </w:rPr>
        <w:t xml:space="preserve"> </w:t>
      </w:r>
      <w:proofErr w:type="spellStart"/>
      <w:r w:rsidR="00A837D1" w:rsidRPr="00A837D1">
        <w:rPr>
          <w:rFonts w:ascii="Arial" w:eastAsia="Times New Roman" w:hAnsi="Arial" w:cs="Arial"/>
          <w:color w:val="111419"/>
          <w:sz w:val="22"/>
          <w:szCs w:val="22"/>
          <w:lang w:val="en-US" w:eastAsia="de-DE"/>
        </w:rPr>
        <w:t>EwS</w:t>
      </w:r>
      <w:proofErr w:type="spellEnd"/>
      <w:r w:rsidR="00A837D1" w:rsidRPr="00A837D1">
        <w:rPr>
          <w:rFonts w:ascii="Arial" w:eastAsia="Times New Roman" w:hAnsi="Arial" w:cs="Arial"/>
          <w:color w:val="111419"/>
          <w:sz w:val="22"/>
          <w:szCs w:val="22"/>
          <w:lang w:val="en-US" w:eastAsia="de-DE"/>
        </w:rPr>
        <w:t xml:space="preserve"> cells. Mice with an average tumor size &gt;10 mm in diameter were considered positive and sacrificed. Kaplan-Meier plots of individual experiments with six mice per group are shown. Log-rank test was used to test for differences in survival.</w:t>
      </w:r>
    </w:p>
    <w:p w14:paraId="75992B93" w14:textId="5F8D335D" w:rsidR="00A837D1" w:rsidRPr="00A837D1" w:rsidRDefault="00C76939" w:rsidP="006A5689">
      <w:pPr>
        <w:spacing w:after="120" w:line="480" w:lineRule="auto"/>
        <w:jc w:val="both"/>
        <w:rPr>
          <w:rFonts w:ascii="Arial" w:eastAsia="Times New Roman" w:hAnsi="Arial" w:cs="Arial"/>
          <w:color w:val="000000"/>
          <w:sz w:val="22"/>
          <w:szCs w:val="22"/>
          <w:lang w:val="en-US" w:eastAsia="de-DE"/>
        </w:rPr>
      </w:pPr>
      <w:r>
        <w:rPr>
          <w:rFonts w:ascii="Arial" w:eastAsia="Times New Roman" w:hAnsi="Arial" w:cs="Arial"/>
          <w:b/>
          <w:bCs/>
          <w:color w:val="000000"/>
          <w:sz w:val="22"/>
          <w:szCs w:val="22"/>
          <w:lang w:val="en-US" w:eastAsia="de-DE"/>
        </w:rPr>
        <w:t>Fig</w:t>
      </w:r>
      <w:r w:rsidR="00EB744B">
        <w:rPr>
          <w:rFonts w:ascii="Arial" w:eastAsia="Times New Roman" w:hAnsi="Arial" w:cs="Arial"/>
          <w:b/>
          <w:bCs/>
          <w:color w:val="000000"/>
          <w:sz w:val="22"/>
          <w:szCs w:val="22"/>
          <w:lang w:val="en-US" w:eastAsia="de-DE"/>
        </w:rPr>
        <w:t>.</w:t>
      </w:r>
      <w:r w:rsidR="00A837D1" w:rsidRPr="00A837D1">
        <w:rPr>
          <w:rFonts w:ascii="Arial" w:eastAsia="Times New Roman" w:hAnsi="Arial" w:cs="Arial"/>
          <w:b/>
          <w:bCs/>
          <w:color w:val="000000"/>
          <w:sz w:val="22"/>
          <w:szCs w:val="22"/>
          <w:lang w:val="en-US" w:eastAsia="de-DE"/>
        </w:rPr>
        <w:t xml:space="preserve"> S6</w:t>
      </w:r>
      <w:r w:rsidR="00A837D1" w:rsidRPr="00A837D1">
        <w:rPr>
          <w:rFonts w:ascii="Arial" w:eastAsia="Times New Roman" w:hAnsi="Arial" w:cs="Arial"/>
          <w:color w:val="000000"/>
          <w:sz w:val="22"/>
          <w:szCs w:val="22"/>
          <w:lang w:val="en-US" w:eastAsia="de-DE"/>
        </w:rPr>
        <w:t xml:space="preserve"> </w:t>
      </w:r>
      <w:r w:rsidR="00EB744B">
        <w:rPr>
          <w:rFonts w:ascii="Arial" w:eastAsia="Times New Roman" w:hAnsi="Arial" w:cs="Arial"/>
          <w:b/>
          <w:bCs/>
          <w:color w:val="000000"/>
          <w:sz w:val="22"/>
          <w:szCs w:val="22"/>
          <w:lang w:val="en-US" w:eastAsia="de-DE"/>
        </w:rPr>
        <w:t>a</w:t>
      </w:r>
      <w:r w:rsidR="006244FD">
        <w:rPr>
          <w:rFonts w:ascii="Arial" w:eastAsia="Times New Roman" w:hAnsi="Arial" w:cs="Arial"/>
          <w:b/>
          <w:bCs/>
          <w:color w:val="000000"/>
          <w:sz w:val="22"/>
          <w:szCs w:val="22"/>
          <w:lang w:val="en-US" w:eastAsia="de-DE"/>
        </w:rPr>
        <w:t>,</w:t>
      </w:r>
      <w:r w:rsidR="00A837D1" w:rsidRPr="00A837D1">
        <w:rPr>
          <w:rFonts w:ascii="Arial" w:eastAsia="Times New Roman" w:hAnsi="Arial" w:cs="Arial"/>
          <w:color w:val="000000"/>
          <w:sz w:val="22"/>
          <w:szCs w:val="22"/>
          <w:lang w:val="en-US" w:eastAsia="de-DE"/>
        </w:rPr>
        <w:t xml:space="preserve"> </w:t>
      </w:r>
      <w:r w:rsidR="00A837D1" w:rsidRPr="00A837D1">
        <w:rPr>
          <w:rFonts w:ascii="Arial" w:eastAsia="Times New Roman" w:hAnsi="Arial" w:cs="Arial"/>
          <w:sz w:val="22"/>
          <w:szCs w:val="22"/>
          <w:lang w:val="en-US" w:eastAsia="de-DE"/>
        </w:rPr>
        <w:t xml:space="preserve">Proliferation of </w:t>
      </w:r>
      <w:proofErr w:type="spellStart"/>
      <w:r w:rsidR="00A837D1" w:rsidRPr="00A837D1">
        <w:rPr>
          <w:rFonts w:ascii="Arial" w:eastAsia="Times New Roman" w:hAnsi="Arial" w:cs="Arial"/>
          <w:sz w:val="22"/>
          <w:szCs w:val="22"/>
          <w:lang w:val="en-US" w:eastAsia="de-DE"/>
        </w:rPr>
        <w:t>EwS</w:t>
      </w:r>
      <w:proofErr w:type="spellEnd"/>
      <w:r w:rsidR="00A837D1" w:rsidRPr="00A837D1">
        <w:rPr>
          <w:rFonts w:ascii="Arial" w:eastAsia="Times New Roman" w:hAnsi="Arial" w:cs="Arial"/>
          <w:sz w:val="22"/>
          <w:szCs w:val="22"/>
          <w:lang w:val="en-US" w:eastAsia="de-DE"/>
        </w:rPr>
        <w:t xml:space="preserve"> CRISPR/Cas9 HDAC 1 knock outs and their controls (Cas9) in CHLA-10 or SK-N-MC cells after treatment with </w:t>
      </w:r>
      <w:r w:rsidR="00C93D3C">
        <w:rPr>
          <w:rFonts w:ascii="Arial" w:eastAsia="Times New Roman" w:hAnsi="Arial" w:cs="Arial"/>
          <w:sz w:val="22"/>
          <w:szCs w:val="22"/>
          <w:lang w:val="en-US" w:eastAsia="de-DE"/>
        </w:rPr>
        <w:t>V</w:t>
      </w:r>
      <w:r w:rsidR="00A837D1" w:rsidRPr="00A837D1">
        <w:rPr>
          <w:rFonts w:ascii="Arial" w:eastAsia="Times New Roman" w:hAnsi="Arial" w:cs="Arial"/>
          <w:sz w:val="22"/>
          <w:szCs w:val="22"/>
          <w:lang w:val="en-US" w:eastAsia="de-DE"/>
        </w:rPr>
        <w:t xml:space="preserve">incristine (top 2 panels) or combined treatment of SK-N-MC with MS-275 and </w:t>
      </w:r>
      <w:r w:rsidR="00C93D3C">
        <w:rPr>
          <w:rFonts w:ascii="Arial" w:eastAsia="Times New Roman" w:hAnsi="Arial" w:cs="Arial"/>
          <w:sz w:val="22"/>
          <w:szCs w:val="22"/>
          <w:lang w:val="en-US" w:eastAsia="de-DE"/>
        </w:rPr>
        <w:t>V</w:t>
      </w:r>
      <w:r w:rsidR="00A837D1" w:rsidRPr="00A837D1">
        <w:rPr>
          <w:rFonts w:ascii="Arial" w:eastAsia="Times New Roman" w:hAnsi="Arial" w:cs="Arial"/>
          <w:sz w:val="22"/>
          <w:szCs w:val="22"/>
          <w:lang w:val="en-US" w:eastAsia="de-DE"/>
        </w:rPr>
        <w:t xml:space="preserve">incristine (bottom panel). Proliferation and cell impendence were measured by the </w:t>
      </w:r>
      <w:proofErr w:type="spellStart"/>
      <w:r w:rsidR="00A837D1" w:rsidRPr="00A837D1">
        <w:rPr>
          <w:rFonts w:ascii="Arial" w:eastAsia="Times New Roman" w:hAnsi="Arial" w:cs="Arial"/>
          <w:sz w:val="22"/>
          <w:szCs w:val="22"/>
          <w:lang w:val="en-US" w:eastAsia="de-DE"/>
        </w:rPr>
        <w:t>xCELLigence</w:t>
      </w:r>
      <w:proofErr w:type="spellEnd"/>
      <w:r w:rsidR="00A837D1" w:rsidRPr="00A837D1">
        <w:rPr>
          <w:rFonts w:ascii="Arial" w:eastAsia="Times New Roman" w:hAnsi="Arial" w:cs="Arial"/>
          <w:sz w:val="22"/>
          <w:szCs w:val="22"/>
          <w:lang w:val="en-US" w:eastAsia="de-DE"/>
        </w:rPr>
        <w:t xml:space="preserve"> assay every 4 hours. Data are shown as mean ± SEM (</w:t>
      </w:r>
      <w:proofErr w:type="spellStart"/>
      <w:r w:rsidR="00A837D1" w:rsidRPr="00A837D1">
        <w:rPr>
          <w:rFonts w:ascii="Arial" w:eastAsia="Times New Roman" w:hAnsi="Arial" w:cs="Arial"/>
          <w:sz w:val="22"/>
          <w:szCs w:val="22"/>
          <w:lang w:val="en-US" w:eastAsia="de-DE"/>
        </w:rPr>
        <w:t>hexaplicates</w:t>
      </w:r>
      <w:proofErr w:type="spellEnd"/>
      <w:r w:rsidR="00A837D1" w:rsidRPr="00A837D1">
        <w:rPr>
          <w:rFonts w:ascii="Arial" w:eastAsia="Times New Roman" w:hAnsi="Arial" w:cs="Arial"/>
          <w:sz w:val="22"/>
          <w:szCs w:val="22"/>
          <w:lang w:val="en-US" w:eastAsia="de-DE"/>
        </w:rPr>
        <w:t xml:space="preserve">/group; p-value &gt; 0.0001). </w:t>
      </w:r>
      <w:r w:rsidR="00EB744B">
        <w:rPr>
          <w:rFonts w:ascii="Arial" w:eastAsia="Times New Roman" w:hAnsi="Arial" w:cs="Arial"/>
          <w:b/>
          <w:bCs/>
          <w:color w:val="000000"/>
          <w:sz w:val="22"/>
          <w:szCs w:val="22"/>
          <w:lang w:val="en-US" w:eastAsia="de-DE"/>
        </w:rPr>
        <w:t>b</w:t>
      </w:r>
      <w:r w:rsidR="006244FD">
        <w:rPr>
          <w:rFonts w:ascii="Arial" w:eastAsia="Times New Roman" w:hAnsi="Arial" w:cs="Arial"/>
          <w:b/>
          <w:bCs/>
          <w:color w:val="000000"/>
          <w:sz w:val="22"/>
          <w:szCs w:val="22"/>
          <w:lang w:val="en-US" w:eastAsia="de-DE"/>
        </w:rPr>
        <w:t>,</w:t>
      </w:r>
      <w:r w:rsidR="00A837D1" w:rsidRPr="00A837D1">
        <w:rPr>
          <w:rFonts w:ascii="Arial" w:eastAsia="Times New Roman" w:hAnsi="Arial" w:cs="Arial"/>
          <w:color w:val="000000"/>
          <w:sz w:val="22"/>
          <w:szCs w:val="22"/>
          <w:lang w:val="en-US" w:eastAsia="de-DE"/>
        </w:rPr>
        <w:t xml:space="preserve"> Heatmaps of pathways and ontology terms that are enriched among up- and downregulated genes. The plots are based on gene lists for two </w:t>
      </w:r>
      <w:proofErr w:type="spellStart"/>
      <w:r w:rsidR="00A837D1" w:rsidRPr="00A837D1">
        <w:rPr>
          <w:rFonts w:ascii="Arial" w:eastAsia="Times New Roman" w:hAnsi="Arial" w:cs="Arial"/>
          <w:color w:val="000000"/>
          <w:sz w:val="22"/>
          <w:szCs w:val="22"/>
          <w:lang w:val="en-US" w:eastAsia="de-DE"/>
        </w:rPr>
        <w:t>EwS</w:t>
      </w:r>
      <w:proofErr w:type="spellEnd"/>
      <w:r w:rsidR="00A837D1" w:rsidRPr="00A837D1">
        <w:rPr>
          <w:rFonts w:ascii="Arial" w:eastAsia="Times New Roman" w:hAnsi="Arial" w:cs="Arial"/>
          <w:color w:val="000000"/>
          <w:sz w:val="22"/>
          <w:szCs w:val="22"/>
          <w:lang w:val="en-US" w:eastAsia="de-DE"/>
        </w:rPr>
        <w:t xml:space="preserve"> cell lines (EW7, SK-N-MC), containing the 300 strongest differentially expressed genes after FK228, </w:t>
      </w:r>
      <w:r w:rsidR="00C93D3C">
        <w:rPr>
          <w:rFonts w:ascii="Arial" w:eastAsia="Times New Roman" w:hAnsi="Arial" w:cs="Arial"/>
          <w:color w:val="000000"/>
          <w:sz w:val="22"/>
          <w:szCs w:val="22"/>
          <w:lang w:val="en-US" w:eastAsia="de-DE"/>
        </w:rPr>
        <w:t>V</w:t>
      </w:r>
      <w:r w:rsidR="00A837D1" w:rsidRPr="00A837D1">
        <w:rPr>
          <w:rFonts w:ascii="Arial" w:eastAsia="Times New Roman" w:hAnsi="Arial" w:cs="Arial"/>
          <w:color w:val="000000"/>
          <w:sz w:val="22"/>
          <w:szCs w:val="22"/>
          <w:lang w:val="en-US" w:eastAsia="de-DE"/>
        </w:rPr>
        <w:t xml:space="preserve">incristine or combined treatment, compared to solvent controls, respectively. The strongest enriched ontology terms are depicted in the heatmaps. The cells are colored by p-value. Grey cells indicate that a term is not significantly enriched in a gene list. Hence, the heatmap shows common and unique enrichments for the two cell lines. </w:t>
      </w:r>
      <w:r w:rsidR="00EB744B">
        <w:rPr>
          <w:rFonts w:ascii="Arial" w:eastAsia="Times New Roman" w:hAnsi="Arial" w:cs="Arial"/>
          <w:b/>
          <w:bCs/>
          <w:color w:val="000000"/>
          <w:sz w:val="22"/>
          <w:szCs w:val="22"/>
          <w:lang w:val="en-US" w:eastAsia="de-DE"/>
        </w:rPr>
        <w:t>c</w:t>
      </w:r>
      <w:r w:rsidR="006244FD">
        <w:rPr>
          <w:rFonts w:ascii="Arial" w:eastAsia="Times New Roman" w:hAnsi="Arial" w:cs="Arial"/>
          <w:b/>
          <w:bCs/>
          <w:color w:val="000000"/>
          <w:sz w:val="22"/>
          <w:szCs w:val="22"/>
          <w:lang w:val="en-US" w:eastAsia="de-DE"/>
        </w:rPr>
        <w:t>,</w:t>
      </w:r>
      <w:r w:rsidR="00A837D1" w:rsidRPr="00A837D1">
        <w:rPr>
          <w:rFonts w:ascii="Arial" w:eastAsia="Times New Roman" w:hAnsi="Arial" w:cs="Arial"/>
          <w:color w:val="000000"/>
          <w:sz w:val="22"/>
          <w:szCs w:val="22"/>
          <w:lang w:val="en-US" w:eastAsia="de-DE"/>
        </w:rPr>
        <w:t xml:space="preserve"> Spheroid growth was monitored in </w:t>
      </w:r>
      <w:r w:rsidR="00A837D1" w:rsidRPr="00A837D1">
        <w:rPr>
          <w:rFonts w:ascii="Arial" w:eastAsia="Times New Roman" w:hAnsi="Arial" w:cs="Arial"/>
          <w:sz w:val="22"/>
          <w:szCs w:val="22"/>
          <w:lang w:val="en-US" w:eastAsia="de-DE"/>
        </w:rPr>
        <w:t xml:space="preserve">Greiner bio-one CELLSTAR® Cell-Repellent Surface 96-well round bottom plates. </w:t>
      </w:r>
      <w:r w:rsidR="00A837D1" w:rsidRPr="00A837D1">
        <w:rPr>
          <w:rFonts w:ascii="Arial" w:eastAsia="Times New Roman" w:hAnsi="Arial" w:cs="Arial"/>
          <w:b/>
          <w:bCs/>
          <w:sz w:val="22"/>
          <w:szCs w:val="22"/>
          <w:lang w:val="en-US" w:eastAsia="de-DE"/>
        </w:rPr>
        <w:t>Left</w:t>
      </w:r>
      <w:r w:rsidR="00A837D1" w:rsidRPr="00A837D1">
        <w:rPr>
          <w:rFonts w:ascii="Arial" w:eastAsia="Times New Roman" w:hAnsi="Arial" w:cs="Arial"/>
          <w:sz w:val="22"/>
          <w:szCs w:val="22"/>
          <w:lang w:val="en-US" w:eastAsia="de-DE"/>
        </w:rPr>
        <w:t xml:space="preserve">, CHLA-10 or EW7 cells were plated in Matrigel-containing medium and cells were treated for 48 hours with the inhibitors as indicated. Results were compared to solvent controls. </w:t>
      </w:r>
      <w:r w:rsidR="00A837D1" w:rsidRPr="00A837D1">
        <w:rPr>
          <w:rFonts w:ascii="Arial" w:eastAsia="Times New Roman" w:hAnsi="Arial" w:cs="Arial"/>
          <w:b/>
          <w:bCs/>
          <w:sz w:val="22"/>
          <w:szCs w:val="22"/>
          <w:lang w:val="en-US" w:eastAsia="de-DE"/>
        </w:rPr>
        <w:t>Right</w:t>
      </w:r>
      <w:r w:rsidR="00A837D1" w:rsidRPr="00A837D1">
        <w:rPr>
          <w:rFonts w:ascii="Arial" w:eastAsia="Times New Roman" w:hAnsi="Arial" w:cs="Arial"/>
          <w:sz w:val="22"/>
          <w:szCs w:val="22"/>
          <w:lang w:val="en-US" w:eastAsia="de-DE"/>
        </w:rPr>
        <w:t xml:space="preserve">, primary </w:t>
      </w:r>
      <w:proofErr w:type="spellStart"/>
      <w:r w:rsidR="00A837D1" w:rsidRPr="00A837D1">
        <w:rPr>
          <w:rFonts w:ascii="Arial" w:eastAsia="Times New Roman" w:hAnsi="Arial" w:cs="Arial"/>
          <w:sz w:val="22"/>
          <w:szCs w:val="22"/>
          <w:lang w:val="en-US" w:eastAsia="de-DE"/>
        </w:rPr>
        <w:t>EwS</w:t>
      </w:r>
      <w:proofErr w:type="spellEnd"/>
      <w:r w:rsidR="00A837D1" w:rsidRPr="00A837D1">
        <w:rPr>
          <w:rFonts w:ascii="Arial" w:eastAsia="Times New Roman" w:hAnsi="Arial" w:cs="Arial"/>
          <w:sz w:val="22"/>
          <w:szCs w:val="22"/>
          <w:lang w:val="en-US" w:eastAsia="de-DE"/>
        </w:rPr>
        <w:t xml:space="preserve"> tumor cells derived from PDX mice. Cell viability was measured with </w:t>
      </w:r>
      <w:proofErr w:type="spellStart"/>
      <w:r w:rsidR="00A837D1" w:rsidRPr="00A837D1">
        <w:rPr>
          <w:rFonts w:ascii="Arial" w:eastAsia="Times New Roman" w:hAnsi="Arial" w:cs="Arial"/>
          <w:sz w:val="22"/>
          <w:szCs w:val="22"/>
          <w:lang w:val="en-US" w:eastAsia="de-DE"/>
        </w:rPr>
        <w:t>CellTiter</w:t>
      </w:r>
      <w:proofErr w:type="spellEnd"/>
      <w:r w:rsidR="00A837D1" w:rsidRPr="00A837D1">
        <w:rPr>
          <w:rFonts w:ascii="Arial" w:eastAsia="Times New Roman" w:hAnsi="Arial" w:cs="Arial"/>
          <w:sz w:val="22"/>
          <w:szCs w:val="22"/>
          <w:lang w:val="en-US" w:eastAsia="de-DE"/>
        </w:rPr>
        <w:t xml:space="preserve"> Glo® Luminescent assay</w:t>
      </w:r>
      <w:r w:rsidR="00292867">
        <w:rPr>
          <w:rFonts w:ascii="Arial" w:eastAsia="Times New Roman" w:hAnsi="Arial" w:cs="Arial"/>
          <w:sz w:val="22"/>
          <w:szCs w:val="22"/>
          <w:lang w:val="en-US" w:eastAsia="de-DE"/>
        </w:rPr>
        <w:t xml:space="preserve"> </w:t>
      </w:r>
      <w:r w:rsidR="00A837D1" w:rsidRPr="00A837D1">
        <w:rPr>
          <w:rFonts w:ascii="Arial" w:eastAsia="Times New Roman" w:hAnsi="Arial" w:cs="Arial"/>
          <w:sz w:val="22"/>
          <w:szCs w:val="22"/>
          <w:lang w:val="en-US" w:eastAsia="de-DE"/>
        </w:rPr>
        <w:t>(quadruplets/group)</w:t>
      </w:r>
      <w:r w:rsidR="00292867">
        <w:rPr>
          <w:rFonts w:ascii="Arial" w:eastAsia="Times New Roman" w:hAnsi="Arial" w:cs="Arial"/>
          <w:sz w:val="22"/>
          <w:szCs w:val="22"/>
          <w:lang w:val="en-US" w:eastAsia="de-DE"/>
        </w:rPr>
        <w:t>.</w:t>
      </w:r>
    </w:p>
    <w:p w14:paraId="0921F389" w14:textId="3A1D15AC" w:rsidR="00391B68" w:rsidRDefault="00C76939" w:rsidP="000B3249">
      <w:pPr>
        <w:spacing w:after="120" w:line="480" w:lineRule="auto"/>
        <w:jc w:val="both"/>
        <w:rPr>
          <w:rFonts w:ascii="Arial" w:eastAsia="Times New Roman" w:hAnsi="Arial" w:cs="Arial"/>
          <w:sz w:val="22"/>
          <w:szCs w:val="22"/>
          <w:lang w:val="en-US" w:eastAsia="de-DE"/>
        </w:rPr>
      </w:pPr>
      <w:r>
        <w:rPr>
          <w:rFonts w:ascii="Arial" w:eastAsia="Times New Roman" w:hAnsi="Arial" w:cs="Arial"/>
          <w:b/>
          <w:bCs/>
          <w:color w:val="000000"/>
          <w:sz w:val="22"/>
          <w:szCs w:val="22"/>
          <w:lang w:val="en-US" w:eastAsia="de-DE"/>
        </w:rPr>
        <w:t>Fig</w:t>
      </w:r>
      <w:r w:rsidR="00EB744B">
        <w:rPr>
          <w:rFonts w:ascii="Arial" w:eastAsia="Times New Roman" w:hAnsi="Arial" w:cs="Arial"/>
          <w:b/>
          <w:bCs/>
          <w:color w:val="000000"/>
          <w:sz w:val="22"/>
          <w:szCs w:val="22"/>
          <w:lang w:val="en-US" w:eastAsia="de-DE"/>
        </w:rPr>
        <w:t>.</w:t>
      </w:r>
      <w:r w:rsidR="00A837D1" w:rsidRPr="00A837D1">
        <w:rPr>
          <w:rFonts w:ascii="Arial" w:eastAsia="Times New Roman" w:hAnsi="Arial" w:cs="Arial"/>
          <w:b/>
          <w:bCs/>
          <w:color w:val="000000"/>
          <w:sz w:val="22"/>
          <w:szCs w:val="22"/>
          <w:lang w:val="en-US" w:eastAsia="de-DE"/>
        </w:rPr>
        <w:t xml:space="preserve"> S7 </w:t>
      </w:r>
      <w:r w:rsidR="00EB744B">
        <w:rPr>
          <w:rFonts w:ascii="Arial" w:eastAsia="Times New Roman" w:hAnsi="Arial" w:cs="Arial"/>
          <w:b/>
          <w:bCs/>
          <w:color w:val="000000"/>
          <w:sz w:val="22"/>
          <w:szCs w:val="22"/>
          <w:lang w:val="en-US" w:eastAsia="de-DE"/>
        </w:rPr>
        <w:t>a</w:t>
      </w:r>
      <w:r w:rsidR="009903A2">
        <w:rPr>
          <w:rFonts w:ascii="Arial" w:eastAsia="Times New Roman" w:hAnsi="Arial" w:cs="Arial"/>
          <w:b/>
          <w:bCs/>
          <w:color w:val="000000"/>
          <w:sz w:val="22"/>
          <w:szCs w:val="22"/>
          <w:lang w:val="en-US" w:eastAsia="de-DE"/>
        </w:rPr>
        <w:t>,</w:t>
      </w:r>
      <w:r w:rsidR="00A837D1" w:rsidRPr="00A837D1">
        <w:rPr>
          <w:rFonts w:ascii="Arial" w:eastAsia="Times New Roman" w:hAnsi="Arial" w:cs="Arial"/>
          <w:b/>
          <w:bCs/>
          <w:color w:val="000000"/>
          <w:sz w:val="22"/>
          <w:szCs w:val="22"/>
          <w:lang w:val="en-US" w:eastAsia="de-DE"/>
        </w:rPr>
        <w:t xml:space="preserve"> </w:t>
      </w:r>
      <w:r w:rsidR="00A837D1" w:rsidRPr="00A837D1">
        <w:rPr>
          <w:rFonts w:ascii="Arial" w:eastAsia="Times New Roman" w:hAnsi="Arial" w:cs="Arial"/>
          <w:sz w:val="22"/>
          <w:szCs w:val="22"/>
          <w:lang w:val="en-US" w:eastAsia="de-DE"/>
        </w:rPr>
        <w:t>Western blot analysis of apoptosis susceptibility after FK228 or MS</w:t>
      </w:r>
      <w:r w:rsidR="006E29A2">
        <w:rPr>
          <w:rFonts w:ascii="Arial" w:eastAsia="Times New Roman" w:hAnsi="Arial" w:cs="Arial"/>
          <w:sz w:val="22"/>
          <w:szCs w:val="22"/>
          <w:lang w:val="en-US" w:eastAsia="de-DE"/>
        </w:rPr>
        <w:t>-</w:t>
      </w:r>
      <w:r w:rsidR="00A837D1" w:rsidRPr="00A837D1">
        <w:rPr>
          <w:rFonts w:ascii="Arial" w:eastAsia="Times New Roman" w:hAnsi="Arial" w:cs="Arial"/>
          <w:sz w:val="22"/>
          <w:szCs w:val="22"/>
          <w:lang w:val="en-US" w:eastAsia="de-DE"/>
        </w:rPr>
        <w:t>275 and/or A-395 treatment, respectively. Protein levels measured by antibodies against, PARP, CASP3, and GAPDH as loading control. CHLA-10, EW7 or SK</w:t>
      </w:r>
      <w:r w:rsidR="000E1E54">
        <w:rPr>
          <w:rFonts w:ascii="Arial" w:eastAsia="Times New Roman" w:hAnsi="Arial" w:cs="Arial"/>
          <w:sz w:val="22"/>
          <w:szCs w:val="22"/>
          <w:lang w:val="en-US" w:eastAsia="de-DE"/>
        </w:rPr>
        <w:t>-</w:t>
      </w:r>
      <w:r w:rsidR="00A837D1" w:rsidRPr="00A837D1">
        <w:rPr>
          <w:rFonts w:ascii="Arial" w:eastAsia="Times New Roman" w:hAnsi="Arial" w:cs="Arial"/>
          <w:sz w:val="22"/>
          <w:szCs w:val="22"/>
          <w:lang w:val="en-US" w:eastAsia="de-DE"/>
        </w:rPr>
        <w:t>N</w:t>
      </w:r>
      <w:r w:rsidR="000E1E54">
        <w:rPr>
          <w:rFonts w:ascii="Arial" w:eastAsia="Times New Roman" w:hAnsi="Arial" w:cs="Arial"/>
          <w:sz w:val="22"/>
          <w:szCs w:val="22"/>
          <w:lang w:val="en-US" w:eastAsia="de-DE"/>
        </w:rPr>
        <w:t>-</w:t>
      </w:r>
      <w:r w:rsidR="00A837D1" w:rsidRPr="00A837D1">
        <w:rPr>
          <w:rFonts w:ascii="Arial" w:eastAsia="Times New Roman" w:hAnsi="Arial" w:cs="Arial"/>
          <w:sz w:val="22"/>
          <w:szCs w:val="22"/>
          <w:lang w:val="en-US" w:eastAsia="de-DE"/>
        </w:rPr>
        <w:t xml:space="preserve">MC cells were treated for 48 hours with inhibitors. </w:t>
      </w:r>
      <w:r w:rsidR="00EB744B">
        <w:rPr>
          <w:rFonts w:ascii="Arial" w:eastAsia="Times New Roman" w:hAnsi="Arial" w:cs="Arial"/>
          <w:b/>
          <w:bCs/>
          <w:color w:val="000000"/>
          <w:sz w:val="22"/>
          <w:szCs w:val="22"/>
          <w:lang w:val="en-US" w:eastAsia="de-DE"/>
        </w:rPr>
        <w:t>b</w:t>
      </w:r>
      <w:r w:rsidR="009903A2">
        <w:rPr>
          <w:rFonts w:ascii="Arial" w:eastAsia="Times New Roman" w:hAnsi="Arial" w:cs="Arial"/>
          <w:b/>
          <w:bCs/>
          <w:color w:val="000000"/>
          <w:sz w:val="22"/>
          <w:szCs w:val="22"/>
          <w:lang w:val="en-US" w:eastAsia="de-DE"/>
        </w:rPr>
        <w:t>,</w:t>
      </w:r>
      <w:r w:rsidR="00A837D1" w:rsidRPr="00A837D1">
        <w:rPr>
          <w:rFonts w:ascii="Arial" w:eastAsia="Times New Roman" w:hAnsi="Arial" w:cs="Arial"/>
          <w:b/>
          <w:bCs/>
          <w:color w:val="000000"/>
          <w:sz w:val="22"/>
          <w:szCs w:val="22"/>
          <w:lang w:val="en-US" w:eastAsia="de-DE"/>
        </w:rPr>
        <w:t xml:space="preserve"> Left, </w:t>
      </w:r>
      <w:r w:rsidR="00A837D1" w:rsidRPr="00A837D1">
        <w:rPr>
          <w:rFonts w:ascii="Arial" w:eastAsia="Times New Roman" w:hAnsi="Arial" w:cs="Arial"/>
          <w:color w:val="000000"/>
          <w:sz w:val="22"/>
          <w:szCs w:val="22"/>
          <w:lang w:val="en-US" w:eastAsia="de-DE"/>
        </w:rPr>
        <w:t>h</w:t>
      </w:r>
      <w:r w:rsidR="00A837D1" w:rsidRPr="00A837D1">
        <w:rPr>
          <w:rFonts w:ascii="Arial" w:eastAsia="Times New Roman" w:hAnsi="Arial" w:cs="Arial"/>
          <w:sz w:val="22"/>
          <w:szCs w:val="22"/>
          <w:lang w:val="en-US" w:eastAsia="de-DE"/>
        </w:rPr>
        <w:t xml:space="preserve">eat map of 824 genes, 3-fold differentially expressed in different </w:t>
      </w:r>
      <w:proofErr w:type="spellStart"/>
      <w:r w:rsidR="00A837D1" w:rsidRPr="00A837D1">
        <w:rPr>
          <w:rFonts w:ascii="Arial" w:eastAsia="Times New Roman" w:hAnsi="Arial" w:cs="Arial"/>
          <w:sz w:val="22"/>
          <w:szCs w:val="22"/>
          <w:lang w:val="en-US" w:eastAsia="de-DE"/>
        </w:rPr>
        <w:t>EwS</w:t>
      </w:r>
      <w:proofErr w:type="spellEnd"/>
      <w:r w:rsidR="00A837D1" w:rsidRPr="00A837D1">
        <w:rPr>
          <w:rFonts w:ascii="Arial" w:eastAsia="Times New Roman" w:hAnsi="Arial" w:cs="Arial"/>
          <w:sz w:val="22"/>
          <w:szCs w:val="22"/>
          <w:lang w:val="en-US" w:eastAsia="de-DE"/>
        </w:rPr>
        <w:t xml:space="preserve"> tumor samples (CHLA-10 and SK</w:t>
      </w:r>
      <w:r w:rsidR="000E1E54">
        <w:rPr>
          <w:rFonts w:ascii="Arial" w:eastAsia="Times New Roman" w:hAnsi="Arial" w:cs="Arial"/>
          <w:sz w:val="22"/>
          <w:szCs w:val="22"/>
          <w:lang w:val="en-US" w:eastAsia="de-DE"/>
        </w:rPr>
        <w:t>-</w:t>
      </w:r>
      <w:r w:rsidR="00A837D1" w:rsidRPr="00A837D1">
        <w:rPr>
          <w:rFonts w:ascii="Arial" w:eastAsia="Times New Roman" w:hAnsi="Arial" w:cs="Arial"/>
          <w:sz w:val="22"/>
          <w:szCs w:val="22"/>
          <w:lang w:val="en-US" w:eastAsia="de-DE"/>
        </w:rPr>
        <w:t>N</w:t>
      </w:r>
      <w:r w:rsidR="000E1E54">
        <w:rPr>
          <w:rFonts w:ascii="Arial" w:eastAsia="Times New Roman" w:hAnsi="Arial" w:cs="Arial"/>
          <w:sz w:val="22"/>
          <w:szCs w:val="22"/>
          <w:lang w:val="en-US" w:eastAsia="de-DE"/>
        </w:rPr>
        <w:t>-</w:t>
      </w:r>
      <w:r w:rsidR="00A837D1" w:rsidRPr="00A837D1">
        <w:rPr>
          <w:rFonts w:ascii="Arial" w:eastAsia="Times New Roman" w:hAnsi="Arial" w:cs="Arial"/>
          <w:sz w:val="22"/>
          <w:szCs w:val="22"/>
          <w:lang w:val="en-US" w:eastAsia="de-DE"/>
        </w:rPr>
        <w:t xml:space="preserve">MC) at the end of treatment, are shown. </w:t>
      </w:r>
      <w:r w:rsidR="00A837D1" w:rsidRPr="00A837D1">
        <w:rPr>
          <w:rFonts w:ascii="Arial" w:eastAsia="Times New Roman" w:hAnsi="Arial" w:cs="Arial"/>
          <w:b/>
          <w:bCs/>
          <w:sz w:val="22"/>
          <w:szCs w:val="22"/>
          <w:lang w:val="en-US" w:eastAsia="de-DE"/>
        </w:rPr>
        <w:t>Right</w:t>
      </w:r>
      <w:r w:rsidR="00A837D1" w:rsidRPr="00A837D1">
        <w:rPr>
          <w:rFonts w:ascii="Arial" w:eastAsia="Times New Roman" w:hAnsi="Arial" w:cs="Arial"/>
          <w:sz w:val="22"/>
          <w:szCs w:val="22"/>
          <w:lang w:val="en-US" w:eastAsia="de-DE"/>
        </w:rPr>
        <w:t xml:space="preserve">, zoomed in heat map with 132 genes contains only those genes with a p-value &lt; 0.05. Each column </w:t>
      </w:r>
      <w:r w:rsidR="00A837D1" w:rsidRPr="00A837D1">
        <w:rPr>
          <w:rFonts w:ascii="Arial" w:eastAsia="Times New Roman" w:hAnsi="Arial" w:cs="Arial"/>
          <w:sz w:val="22"/>
          <w:szCs w:val="22"/>
          <w:lang w:val="en-US" w:eastAsia="de-DE"/>
        </w:rPr>
        <w:lastRenderedPageBreak/>
        <w:t>represents one individual array. Microarray data with their normalized fluorescent signal intensities were used (robust multichip average (RMA)</w:t>
      </w:r>
      <w:r w:rsidR="00A837D1" w:rsidRPr="00A837D1">
        <w:rPr>
          <w:rFonts w:ascii="Arial" w:eastAsia="Times New Roman" w:hAnsi="Arial" w:cs="Arial"/>
          <w:color w:val="000000" w:themeColor="text1"/>
          <w:sz w:val="22"/>
          <w:szCs w:val="22"/>
          <w:lang w:val="en-US" w:eastAsia="de-DE"/>
        </w:rPr>
        <w:t>; GSE162788</w:t>
      </w:r>
      <w:r w:rsidR="00A837D1" w:rsidRPr="00A837D1">
        <w:rPr>
          <w:rFonts w:ascii="Arial" w:eastAsia="Times New Roman" w:hAnsi="Arial" w:cs="Arial"/>
          <w:sz w:val="22"/>
          <w:szCs w:val="22"/>
          <w:lang w:val="en-US" w:eastAsia="de-DE"/>
        </w:rPr>
        <w:t xml:space="preserve">). Cells were treated for 27 hours with solvent control or </w:t>
      </w:r>
      <w:proofErr w:type="spellStart"/>
      <w:r w:rsidR="00A837D1" w:rsidRPr="00A837D1">
        <w:rPr>
          <w:rFonts w:ascii="Arial" w:eastAsia="Times New Roman" w:hAnsi="Arial" w:cs="Arial"/>
          <w:sz w:val="22"/>
          <w:szCs w:val="22"/>
          <w:lang w:val="en-US" w:eastAsia="de-DE"/>
        </w:rPr>
        <w:t>EEDi</w:t>
      </w:r>
      <w:proofErr w:type="spellEnd"/>
      <w:r w:rsidR="00A837D1" w:rsidRPr="00A837D1">
        <w:rPr>
          <w:rFonts w:ascii="Arial" w:eastAsia="Times New Roman" w:hAnsi="Arial" w:cs="Arial"/>
          <w:sz w:val="22"/>
          <w:szCs w:val="22"/>
          <w:lang w:val="en-US" w:eastAsia="de-DE"/>
        </w:rPr>
        <w:t xml:space="preserve"> (A-395), </w:t>
      </w:r>
      <w:proofErr w:type="spellStart"/>
      <w:r w:rsidR="00A837D1" w:rsidRPr="00A837D1">
        <w:rPr>
          <w:rFonts w:ascii="Arial" w:eastAsia="Times New Roman" w:hAnsi="Arial" w:cs="Arial"/>
          <w:sz w:val="22"/>
          <w:szCs w:val="22"/>
          <w:lang w:val="en-US" w:eastAsia="de-DE"/>
        </w:rPr>
        <w:t>HDACi</w:t>
      </w:r>
      <w:proofErr w:type="spellEnd"/>
      <w:r w:rsidR="00A837D1" w:rsidRPr="00A837D1">
        <w:rPr>
          <w:rFonts w:ascii="Arial" w:eastAsia="Times New Roman" w:hAnsi="Arial" w:cs="Arial"/>
          <w:sz w:val="22"/>
          <w:szCs w:val="22"/>
          <w:lang w:val="en-US" w:eastAsia="de-DE"/>
        </w:rPr>
        <w:t xml:space="preserve"> (FK228) or with both inhibitors</w:t>
      </w:r>
      <w:r w:rsidR="00A837D1" w:rsidRPr="00A837D1">
        <w:rPr>
          <w:rFonts w:ascii="Arial" w:eastAsia="Times New Roman" w:hAnsi="Arial" w:cs="Arial"/>
          <w:color w:val="000000"/>
          <w:sz w:val="22"/>
          <w:szCs w:val="22"/>
          <w:lang w:val="en-US" w:eastAsia="de-DE"/>
        </w:rPr>
        <w:t>.</w:t>
      </w:r>
      <w:r w:rsidR="00A837D1" w:rsidRPr="00A837D1">
        <w:rPr>
          <w:rFonts w:ascii="Arial" w:eastAsia="Times New Roman" w:hAnsi="Arial" w:cs="Arial"/>
          <w:b/>
          <w:bCs/>
          <w:color w:val="000000"/>
          <w:sz w:val="22"/>
          <w:szCs w:val="22"/>
          <w:lang w:val="en-US" w:eastAsia="de-DE"/>
        </w:rPr>
        <w:t xml:space="preserve"> </w:t>
      </w:r>
      <w:r w:rsidR="00EB744B">
        <w:rPr>
          <w:rFonts w:ascii="Arial" w:eastAsia="Times New Roman" w:hAnsi="Arial" w:cs="Arial"/>
          <w:b/>
          <w:bCs/>
          <w:color w:val="000000"/>
          <w:sz w:val="22"/>
          <w:szCs w:val="22"/>
          <w:lang w:val="en-US" w:eastAsia="de-DE"/>
        </w:rPr>
        <w:t>c</w:t>
      </w:r>
      <w:r w:rsidR="009903A2">
        <w:rPr>
          <w:rFonts w:ascii="Arial" w:eastAsia="Times New Roman" w:hAnsi="Arial" w:cs="Arial"/>
          <w:b/>
          <w:bCs/>
          <w:color w:val="000000"/>
          <w:sz w:val="22"/>
          <w:szCs w:val="22"/>
          <w:lang w:val="en-US" w:eastAsia="de-DE"/>
        </w:rPr>
        <w:t>,</w:t>
      </w:r>
      <w:r w:rsidR="00A837D1" w:rsidRPr="00A837D1">
        <w:rPr>
          <w:rFonts w:ascii="Arial" w:eastAsia="Times New Roman" w:hAnsi="Arial" w:cs="Arial"/>
          <w:b/>
          <w:bCs/>
          <w:color w:val="000000"/>
          <w:sz w:val="22"/>
          <w:szCs w:val="22"/>
          <w:lang w:val="en-US" w:eastAsia="de-DE"/>
        </w:rPr>
        <w:t xml:space="preserve"> </w:t>
      </w:r>
      <w:r w:rsidR="00A837D1" w:rsidRPr="00A837D1">
        <w:rPr>
          <w:rFonts w:ascii="Arial" w:eastAsia="Times New Roman" w:hAnsi="Arial" w:cs="Arial"/>
          <w:color w:val="000000"/>
          <w:sz w:val="22"/>
          <w:szCs w:val="22"/>
          <w:lang w:val="en-US" w:eastAsia="de-DE"/>
        </w:rPr>
        <w:t xml:space="preserve">Volcano plot of differentially expressed genes of </w:t>
      </w:r>
      <w:proofErr w:type="spellStart"/>
      <w:r w:rsidR="00A837D1" w:rsidRPr="00A837D1">
        <w:rPr>
          <w:rFonts w:ascii="Arial" w:eastAsia="Times New Roman" w:hAnsi="Arial" w:cs="Arial"/>
          <w:color w:val="000000"/>
          <w:sz w:val="22"/>
          <w:szCs w:val="22"/>
          <w:lang w:val="en-US" w:eastAsia="de-DE"/>
        </w:rPr>
        <w:t>EwS</w:t>
      </w:r>
      <w:proofErr w:type="spellEnd"/>
      <w:r w:rsidR="00A837D1" w:rsidRPr="00A837D1">
        <w:rPr>
          <w:rFonts w:ascii="Arial" w:eastAsia="Times New Roman" w:hAnsi="Arial" w:cs="Arial"/>
          <w:color w:val="000000"/>
          <w:sz w:val="22"/>
          <w:szCs w:val="22"/>
          <w:lang w:val="en-US" w:eastAsia="de-DE"/>
        </w:rPr>
        <w:t xml:space="preserve"> cells at the end of treatment (CHLA-10, SK-N-MC). The plot shows fold changes of log2 expression values (log FC) and</w:t>
      </w:r>
      <w:r w:rsidR="00A837D1" w:rsidRPr="00A837D1" w:rsidDel="008215E1">
        <w:rPr>
          <w:rFonts w:ascii="Arial" w:eastAsia="Times New Roman" w:hAnsi="Arial" w:cs="Arial"/>
          <w:color w:val="000000"/>
          <w:sz w:val="22"/>
          <w:szCs w:val="22"/>
          <w:lang w:val="en-US" w:eastAsia="de-DE"/>
        </w:rPr>
        <w:t xml:space="preserve"> </w:t>
      </w:r>
      <w:r w:rsidR="00A837D1" w:rsidRPr="00A837D1">
        <w:rPr>
          <w:rFonts w:ascii="Arial" w:eastAsia="Times New Roman" w:hAnsi="Arial" w:cs="Arial"/>
          <w:color w:val="000000"/>
          <w:sz w:val="22"/>
          <w:szCs w:val="22"/>
          <w:lang w:val="en-US" w:eastAsia="de-DE"/>
        </w:rPr>
        <w:t>p-values obtained from differential expression analysis comparing tumors treated with A-395 + FK228 to solvent controls</w:t>
      </w:r>
      <w:r w:rsidR="00A837D1" w:rsidRPr="00A837D1">
        <w:rPr>
          <w:rFonts w:ascii="Arial" w:eastAsia="Times New Roman" w:hAnsi="Arial" w:cs="Arial"/>
          <w:color w:val="000000" w:themeColor="text1"/>
          <w:sz w:val="22"/>
          <w:szCs w:val="22"/>
          <w:lang w:val="en-US" w:eastAsia="de-DE"/>
        </w:rPr>
        <w:t>.</w:t>
      </w:r>
      <w:r w:rsidR="00A837D1" w:rsidRPr="00A837D1">
        <w:rPr>
          <w:rFonts w:ascii="Arial" w:eastAsia="Times New Roman" w:hAnsi="Arial" w:cs="Arial"/>
          <w:color w:val="FF0000"/>
          <w:sz w:val="22"/>
          <w:szCs w:val="22"/>
          <w:lang w:val="en-US" w:eastAsia="de-DE"/>
        </w:rPr>
        <w:t xml:space="preserve"> </w:t>
      </w:r>
      <w:r w:rsidR="00A837D1" w:rsidRPr="00A837D1">
        <w:rPr>
          <w:rFonts w:ascii="Arial" w:eastAsia="Times New Roman" w:hAnsi="Arial" w:cs="Arial"/>
          <w:color w:val="000000"/>
          <w:sz w:val="22"/>
          <w:szCs w:val="22"/>
          <w:lang w:val="en-US" w:eastAsia="de-DE"/>
        </w:rPr>
        <w:t>Depicted in red are genes obtaining p-value &lt; 0.05 and absolute log FC &gt; 1; in blue, genes with p-value &lt; 0.05 and absolute log FC ≤ 1; in green, genes with</w:t>
      </w:r>
      <w:r w:rsidR="00A837D1" w:rsidRPr="00A837D1" w:rsidDel="008215E1">
        <w:rPr>
          <w:rFonts w:ascii="Arial" w:eastAsia="Times New Roman" w:hAnsi="Arial" w:cs="Arial"/>
          <w:color w:val="000000"/>
          <w:sz w:val="22"/>
          <w:szCs w:val="22"/>
          <w:lang w:val="en-US" w:eastAsia="de-DE"/>
        </w:rPr>
        <w:t xml:space="preserve"> </w:t>
      </w:r>
      <w:r w:rsidR="00A837D1" w:rsidRPr="00A837D1">
        <w:rPr>
          <w:rFonts w:ascii="Arial" w:eastAsia="Times New Roman" w:hAnsi="Arial" w:cs="Arial"/>
          <w:color w:val="000000"/>
          <w:sz w:val="22"/>
          <w:szCs w:val="22"/>
          <w:lang w:val="en-US" w:eastAsia="de-DE"/>
        </w:rPr>
        <w:t>p-value ≥ 0.05 and absolute log FC &gt; 1; and in black, genes with</w:t>
      </w:r>
      <w:r w:rsidR="00A837D1" w:rsidRPr="00A837D1" w:rsidDel="008215E1">
        <w:rPr>
          <w:rFonts w:ascii="Arial" w:eastAsia="Times New Roman" w:hAnsi="Arial" w:cs="Arial"/>
          <w:strike/>
          <w:color w:val="000000"/>
          <w:sz w:val="22"/>
          <w:szCs w:val="22"/>
          <w:lang w:val="en-US" w:eastAsia="de-DE"/>
        </w:rPr>
        <w:t xml:space="preserve"> </w:t>
      </w:r>
      <w:r w:rsidR="00A837D1" w:rsidRPr="00A837D1">
        <w:rPr>
          <w:rFonts w:ascii="Arial" w:eastAsia="Times New Roman" w:hAnsi="Arial" w:cs="Arial"/>
          <w:color w:val="000000"/>
          <w:sz w:val="22"/>
          <w:szCs w:val="22"/>
          <w:lang w:val="en-US" w:eastAsia="de-DE"/>
        </w:rPr>
        <w:t xml:space="preserve">p-value ≥ 0.05 and absolute log FC ≤ 1. Positive log FCs indicate higher expression of the gene in the treated cell lines. </w:t>
      </w:r>
      <w:r w:rsidR="009903A2">
        <w:rPr>
          <w:rFonts w:ascii="Arial" w:eastAsia="Times New Roman" w:hAnsi="Arial" w:cs="Arial"/>
          <w:b/>
          <w:bCs/>
          <w:color w:val="000000"/>
          <w:sz w:val="22"/>
          <w:szCs w:val="22"/>
          <w:lang w:val="en-US" w:eastAsia="de-DE"/>
        </w:rPr>
        <w:t>D,</w:t>
      </w:r>
      <w:r w:rsidR="00A837D1" w:rsidRPr="00A837D1">
        <w:rPr>
          <w:rFonts w:ascii="Arial" w:eastAsia="Times New Roman" w:hAnsi="Arial" w:cs="Arial"/>
          <w:color w:val="000000"/>
          <w:sz w:val="22"/>
          <w:szCs w:val="22"/>
          <w:lang w:val="en-US" w:eastAsia="de-DE"/>
        </w:rPr>
        <w:t xml:space="preserve"> </w:t>
      </w:r>
      <w:r w:rsidR="00A837D1" w:rsidRPr="00A837D1">
        <w:rPr>
          <w:rFonts w:ascii="Arial" w:eastAsia="Times New Roman" w:hAnsi="Arial" w:cs="Arial"/>
          <w:sz w:val="22"/>
          <w:szCs w:val="22"/>
          <w:lang w:val="en-US" w:eastAsia="de-DE"/>
        </w:rPr>
        <w:t>GSEA enrichment plots of up- and downregulated gene sets after combined A-395 and FK228 treatment. NES: normalized enrichment score. GSEA: http://www.broadinstitute.org/gsea/index.jsp</w:t>
      </w:r>
    </w:p>
    <w:p w14:paraId="2E837698" w14:textId="6545641C" w:rsidR="00344879" w:rsidRPr="00A837D1" w:rsidRDefault="00751CA6" w:rsidP="000B3249">
      <w:pPr>
        <w:spacing w:after="120" w:line="480" w:lineRule="auto"/>
        <w:jc w:val="both"/>
        <w:rPr>
          <w:lang w:val="en-US"/>
        </w:rPr>
      </w:pPr>
      <w:r w:rsidRPr="00B34CE1">
        <w:rPr>
          <w:b/>
          <w:bCs/>
          <w:lang w:val="en-US"/>
        </w:rPr>
        <w:t>Fig</w:t>
      </w:r>
      <w:r w:rsidR="00487819" w:rsidRPr="00B34CE1">
        <w:rPr>
          <w:b/>
          <w:bCs/>
          <w:lang w:val="en-US"/>
        </w:rPr>
        <w:t>. S8</w:t>
      </w:r>
      <w:r w:rsidR="00B34CE1">
        <w:rPr>
          <w:b/>
          <w:bCs/>
          <w:lang w:val="en-US"/>
        </w:rPr>
        <w:t>.</w:t>
      </w:r>
      <w:r w:rsidR="00487819" w:rsidRPr="00B34CE1">
        <w:rPr>
          <w:b/>
          <w:bCs/>
          <w:lang w:val="en-US"/>
        </w:rPr>
        <w:t xml:space="preserve"> </w:t>
      </w:r>
      <w:r w:rsidR="00487819">
        <w:rPr>
          <w:lang w:val="en-US"/>
        </w:rPr>
        <w:t>Whole Western blots with molecular weight markers in selected figures</w:t>
      </w:r>
      <w:r w:rsidR="00B34CE1">
        <w:rPr>
          <w:lang w:val="en-US"/>
        </w:rPr>
        <w:t>.</w:t>
      </w:r>
    </w:p>
    <w:sectPr w:rsidR="00344879" w:rsidRPr="00A837D1" w:rsidSect="008C451E">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altName w:val="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w:altName w:val="﷽﷽﷽﷽﷽﷽﷽﷽ĝ"/>
    <w:panose1 w:val="00000500000000020000"/>
    <w:charset w:val="00"/>
    <w:family w:val="auto"/>
    <w:pitch w:val="variable"/>
    <w:sig w:usb0="E00002FF" w:usb1="5000205A"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Canc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afwr5s9ee50vrefez4vrwr3wsve592ewdep&quot;&gt;Hdac&lt;record-ids&gt;&lt;item&gt;12&lt;/item&gt;&lt;item&gt;75&lt;/item&gt;&lt;item&gt;174&lt;/item&gt;&lt;/record-ids&gt;&lt;/item&gt;&lt;/Libraries&gt;"/>
  </w:docVars>
  <w:rsids>
    <w:rsidRoot w:val="00A837D1"/>
    <w:rsid w:val="000033C4"/>
    <w:rsid w:val="00004764"/>
    <w:rsid w:val="00005C21"/>
    <w:rsid w:val="000154BC"/>
    <w:rsid w:val="00020AC7"/>
    <w:rsid w:val="00021824"/>
    <w:rsid w:val="00023823"/>
    <w:rsid w:val="000242D5"/>
    <w:rsid w:val="00042C6F"/>
    <w:rsid w:val="00042E11"/>
    <w:rsid w:val="0004491C"/>
    <w:rsid w:val="00055A28"/>
    <w:rsid w:val="00057D3F"/>
    <w:rsid w:val="00065C99"/>
    <w:rsid w:val="00071AF5"/>
    <w:rsid w:val="000752B2"/>
    <w:rsid w:val="000760C9"/>
    <w:rsid w:val="00076136"/>
    <w:rsid w:val="00081B97"/>
    <w:rsid w:val="00085D02"/>
    <w:rsid w:val="00087EDF"/>
    <w:rsid w:val="000A2A24"/>
    <w:rsid w:val="000A5592"/>
    <w:rsid w:val="000B1A56"/>
    <w:rsid w:val="000B3249"/>
    <w:rsid w:val="000D009F"/>
    <w:rsid w:val="000D23D5"/>
    <w:rsid w:val="000D2B62"/>
    <w:rsid w:val="000E05F7"/>
    <w:rsid w:val="000E1E54"/>
    <w:rsid w:val="000E5951"/>
    <w:rsid w:val="000E7748"/>
    <w:rsid w:val="0010039A"/>
    <w:rsid w:val="00103843"/>
    <w:rsid w:val="00105B7E"/>
    <w:rsid w:val="001108A8"/>
    <w:rsid w:val="0011491F"/>
    <w:rsid w:val="00114A53"/>
    <w:rsid w:val="00126D45"/>
    <w:rsid w:val="001276CE"/>
    <w:rsid w:val="00131765"/>
    <w:rsid w:val="001455F0"/>
    <w:rsid w:val="0014610D"/>
    <w:rsid w:val="001533E7"/>
    <w:rsid w:val="001674CA"/>
    <w:rsid w:val="001712AB"/>
    <w:rsid w:val="00174C88"/>
    <w:rsid w:val="001802C5"/>
    <w:rsid w:val="001828D8"/>
    <w:rsid w:val="001843FB"/>
    <w:rsid w:val="001906DD"/>
    <w:rsid w:val="001D02AD"/>
    <w:rsid w:val="001D05C2"/>
    <w:rsid w:val="001E0B5C"/>
    <w:rsid w:val="00200D9A"/>
    <w:rsid w:val="00201754"/>
    <w:rsid w:val="00203805"/>
    <w:rsid w:val="00207F96"/>
    <w:rsid w:val="00212623"/>
    <w:rsid w:val="00212803"/>
    <w:rsid w:val="0021287E"/>
    <w:rsid w:val="00216324"/>
    <w:rsid w:val="002211A7"/>
    <w:rsid w:val="00221455"/>
    <w:rsid w:val="00222A91"/>
    <w:rsid w:val="00225DCD"/>
    <w:rsid w:val="00230CEB"/>
    <w:rsid w:val="00231408"/>
    <w:rsid w:val="00241029"/>
    <w:rsid w:val="00244860"/>
    <w:rsid w:val="00255828"/>
    <w:rsid w:val="00261DA4"/>
    <w:rsid w:val="0027083F"/>
    <w:rsid w:val="00281155"/>
    <w:rsid w:val="00283D9C"/>
    <w:rsid w:val="00292583"/>
    <w:rsid w:val="00292867"/>
    <w:rsid w:val="0029330D"/>
    <w:rsid w:val="00295486"/>
    <w:rsid w:val="002A45C3"/>
    <w:rsid w:val="002B5A3B"/>
    <w:rsid w:val="002C4F74"/>
    <w:rsid w:val="002C4FFF"/>
    <w:rsid w:val="002C52CE"/>
    <w:rsid w:val="002D5920"/>
    <w:rsid w:val="002E53DE"/>
    <w:rsid w:val="002F5CDF"/>
    <w:rsid w:val="002F6EB1"/>
    <w:rsid w:val="003001F2"/>
    <w:rsid w:val="0030074A"/>
    <w:rsid w:val="00300994"/>
    <w:rsid w:val="00301618"/>
    <w:rsid w:val="0031234A"/>
    <w:rsid w:val="00314227"/>
    <w:rsid w:val="00320163"/>
    <w:rsid w:val="003205B5"/>
    <w:rsid w:val="0033678A"/>
    <w:rsid w:val="00336FEC"/>
    <w:rsid w:val="00341DBF"/>
    <w:rsid w:val="003427D1"/>
    <w:rsid w:val="00344AB6"/>
    <w:rsid w:val="003564BE"/>
    <w:rsid w:val="00363F30"/>
    <w:rsid w:val="00367B1B"/>
    <w:rsid w:val="00370C04"/>
    <w:rsid w:val="00374146"/>
    <w:rsid w:val="00376009"/>
    <w:rsid w:val="00390F37"/>
    <w:rsid w:val="00391B68"/>
    <w:rsid w:val="003D29D1"/>
    <w:rsid w:val="003E1CAC"/>
    <w:rsid w:val="003E58B7"/>
    <w:rsid w:val="003F2DF7"/>
    <w:rsid w:val="00405F00"/>
    <w:rsid w:val="004310C1"/>
    <w:rsid w:val="00431189"/>
    <w:rsid w:val="00432819"/>
    <w:rsid w:val="00440F03"/>
    <w:rsid w:val="00442C03"/>
    <w:rsid w:val="004513CC"/>
    <w:rsid w:val="0045243E"/>
    <w:rsid w:val="004553CA"/>
    <w:rsid w:val="00456613"/>
    <w:rsid w:val="00457128"/>
    <w:rsid w:val="004644AA"/>
    <w:rsid w:val="004732AB"/>
    <w:rsid w:val="0047444E"/>
    <w:rsid w:val="0048483B"/>
    <w:rsid w:val="00487819"/>
    <w:rsid w:val="00487D9B"/>
    <w:rsid w:val="0049307C"/>
    <w:rsid w:val="004A44AD"/>
    <w:rsid w:val="004B17C6"/>
    <w:rsid w:val="004C58A7"/>
    <w:rsid w:val="004E3E19"/>
    <w:rsid w:val="004E76A7"/>
    <w:rsid w:val="004F2303"/>
    <w:rsid w:val="0051230D"/>
    <w:rsid w:val="005230F8"/>
    <w:rsid w:val="00526E4E"/>
    <w:rsid w:val="00527E42"/>
    <w:rsid w:val="00535B0D"/>
    <w:rsid w:val="00536DDC"/>
    <w:rsid w:val="00542EDE"/>
    <w:rsid w:val="00543A64"/>
    <w:rsid w:val="0054401F"/>
    <w:rsid w:val="00545FD0"/>
    <w:rsid w:val="0054612C"/>
    <w:rsid w:val="00550E9C"/>
    <w:rsid w:val="0055482A"/>
    <w:rsid w:val="00556CBD"/>
    <w:rsid w:val="0055706C"/>
    <w:rsid w:val="00563402"/>
    <w:rsid w:val="005638F9"/>
    <w:rsid w:val="005661E0"/>
    <w:rsid w:val="005666F5"/>
    <w:rsid w:val="005676F0"/>
    <w:rsid w:val="00571C8D"/>
    <w:rsid w:val="00573800"/>
    <w:rsid w:val="005818F3"/>
    <w:rsid w:val="0058349F"/>
    <w:rsid w:val="00584261"/>
    <w:rsid w:val="0059008D"/>
    <w:rsid w:val="00594C2C"/>
    <w:rsid w:val="005972F5"/>
    <w:rsid w:val="005D07B8"/>
    <w:rsid w:val="005D2A43"/>
    <w:rsid w:val="005E01EC"/>
    <w:rsid w:val="005E0FB1"/>
    <w:rsid w:val="005E1401"/>
    <w:rsid w:val="005E43BC"/>
    <w:rsid w:val="005E5D0F"/>
    <w:rsid w:val="00605FA6"/>
    <w:rsid w:val="006244FD"/>
    <w:rsid w:val="0062783F"/>
    <w:rsid w:val="0063108B"/>
    <w:rsid w:val="006408D5"/>
    <w:rsid w:val="00644636"/>
    <w:rsid w:val="00650022"/>
    <w:rsid w:val="0065591C"/>
    <w:rsid w:val="00657BDE"/>
    <w:rsid w:val="00676AA9"/>
    <w:rsid w:val="00684447"/>
    <w:rsid w:val="00690D62"/>
    <w:rsid w:val="006A0FDB"/>
    <w:rsid w:val="006A258F"/>
    <w:rsid w:val="006A5689"/>
    <w:rsid w:val="006B3C8A"/>
    <w:rsid w:val="006C7323"/>
    <w:rsid w:val="006D3BFB"/>
    <w:rsid w:val="006D6D03"/>
    <w:rsid w:val="006E1B19"/>
    <w:rsid w:val="006E29A2"/>
    <w:rsid w:val="006E5C57"/>
    <w:rsid w:val="006F62D1"/>
    <w:rsid w:val="006F6A36"/>
    <w:rsid w:val="007200AA"/>
    <w:rsid w:val="00726EC0"/>
    <w:rsid w:val="00733B15"/>
    <w:rsid w:val="00734BE0"/>
    <w:rsid w:val="007429F8"/>
    <w:rsid w:val="00742B4F"/>
    <w:rsid w:val="007432D0"/>
    <w:rsid w:val="007467FB"/>
    <w:rsid w:val="00751308"/>
    <w:rsid w:val="00751CA6"/>
    <w:rsid w:val="00753F54"/>
    <w:rsid w:val="00763B1B"/>
    <w:rsid w:val="00782396"/>
    <w:rsid w:val="00786A88"/>
    <w:rsid w:val="007930FF"/>
    <w:rsid w:val="00793F0A"/>
    <w:rsid w:val="00794CCA"/>
    <w:rsid w:val="007A29CC"/>
    <w:rsid w:val="007A7C72"/>
    <w:rsid w:val="007C2AAA"/>
    <w:rsid w:val="007D2AC4"/>
    <w:rsid w:val="007D549F"/>
    <w:rsid w:val="007E055E"/>
    <w:rsid w:val="007E447A"/>
    <w:rsid w:val="007E6A26"/>
    <w:rsid w:val="007F0649"/>
    <w:rsid w:val="007F0E5A"/>
    <w:rsid w:val="007F0F05"/>
    <w:rsid w:val="007F108E"/>
    <w:rsid w:val="007F242E"/>
    <w:rsid w:val="007F4AA8"/>
    <w:rsid w:val="007F667B"/>
    <w:rsid w:val="00803BFD"/>
    <w:rsid w:val="00804927"/>
    <w:rsid w:val="00810BC0"/>
    <w:rsid w:val="0081260D"/>
    <w:rsid w:val="008135E9"/>
    <w:rsid w:val="00815C72"/>
    <w:rsid w:val="008178FF"/>
    <w:rsid w:val="008204A9"/>
    <w:rsid w:val="00835373"/>
    <w:rsid w:val="00837097"/>
    <w:rsid w:val="00847692"/>
    <w:rsid w:val="00854F04"/>
    <w:rsid w:val="008555BE"/>
    <w:rsid w:val="008618CA"/>
    <w:rsid w:val="0086387F"/>
    <w:rsid w:val="0087397E"/>
    <w:rsid w:val="008748B9"/>
    <w:rsid w:val="00876DBD"/>
    <w:rsid w:val="00883B39"/>
    <w:rsid w:val="00887D06"/>
    <w:rsid w:val="00890F83"/>
    <w:rsid w:val="00891D8B"/>
    <w:rsid w:val="00892430"/>
    <w:rsid w:val="008A7C09"/>
    <w:rsid w:val="008B0261"/>
    <w:rsid w:val="008B0DA9"/>
    <w:rsid w:val="008B2305"/>
    <w:rsid w:val="008C451E"/>
    <w:rsid w:val="008C6C79"/>
    <w:rsid w:val="008D2CC0"/>
    <w:rsid w:val="008D5B5D"/>
    <w:rsid w:val="008D6278"/>
    <w:rsid w:val="008E1339"/>
    <w:rsid w:val="008E3D02"/>
    <w:rsid w:val="008F0AA6"/>
    <w:rsid w:val="008F33C8"/>
    <w:rsid w:val="008F6DFD"/>
    <w:rsid w:val="008F7E8C"/>
    <w:rsid w:val="00901A0F"/>
    <w:rsid w:val="0090611D"/>
    <w:rsid w:val="00906FF1"/>
    <w:rsid w:val="009153FE"/>
    <w:rsid w:val="00915B05"/>
    <w:rsid w:val="0092020F"/>
    <w:rsid w:val="00924FB9"/>
    <w:rsid w:val="009334F3"/>
    <w:rsid w:val="009408DE"/>
    <w:rsid w:val="009473DC"/>
    <w:rsid w:val="00951432"/>
    <w:rsid w:val="00962B04"/>
    <w:rsid w:val="00963DC0"/>
    <w:rsid w:val="009673D9"/>
    <w:rsid w:val="009678FB"/>
    <w:rsid w:val="00971AFB"/>
    <w:rsid w:val="009742E2"/>
    <w:rsid w:val="0098346D"/>
    <w:rsid w:val="009903A2"/>
    <w:rsid w:val="00996CF4"/>
    <w:rsid w:val="009A2035"/>
    <w:rsid w:val="009A79DA"/>
    <w:rsid w:val="009B0733"/>
    <w:rsid w:val="009B4DB3"/>
    <w:rsid w:val="009B7BB1"/>
    <w:rsid w:val="009C0F1C"/>
    <w:rsid w:val="009C5B0D"/>
    <w:rsid w:val="009C67C1"/>
    <w:rsid w:val="009D458E"/>
    <w:rsid w:val="009E255D"/>
    <w:rsid w:val="009E57A0"/>
    <w:rsid w:val="009F3619"/>
    <w:rsid w:val="00A0075E"/>
    <w:rsid w:val="00A127C8"/>
    <w:rsid w:val="00A13B53"/>
    <w:rsid w:val="00A20E6F"/>
    <w:rsid w:val="00A215E3"/>
    <w:rsid w:val="00A32804"/>
    <w:rsid w:val="00A32FA4"/>
    <w:rsid w:val="00A34876"/>
    <w:rsid w:val="00A36866"/>
    <w:rsid w:val="00A4069E"/>
    <w:rsid w:val="00A41CF4"/>
    <w:rsid w:val="00A45491"/>
    <w:rsid w:val="00A458E3"/>
    <w:rsid w:val="00A53E76"/>
    <w:rsid w:val="00A56D52"/>
    <w:rsid w:val="00A56E55"/>
    <w:rsid w:val="00A63BF5"/>
    <w:rsid w:val="00A6785C"/>
    <w:rsid w:val="00A71B5F"/>
    <w:rsid w:val="00A75389"/>
    <w:rsid w:val="00A837D1"/>
    <w:rsid w:val="00A85C48"/>
    <w:rsid w:val="00A916E1"/>
    <w:rsid w:val="00A93189"/>
    <w:rsid w:val="00A938BF"/>
    <w:rsid w:val="00AA06E3"/>
    <w:rsid w:val="00AA191A"/>
    <w:rsid w:val="00AA2993"/>
    <w:rsid w:val="00AA59CC"/>
    <w:rsid w:val="00AB0C2C"/>
    <w:rsid w:val="00AC281A"/>
    <w:rsid w:val="00AF1943"/>
    <w:rsid w:val="00AF7499"/>
    <w:rsid w:val="00B12E6B"/>
    <w:rsid w:val="00B13617"/>
    <w:rsid w:val="00B22D5B"/>
    <w:rsid w:val="00B33FD1"/>
    <w:rsid w:val="00B34CE1"/>
    <w:rsid w:val="00B40D98"/>
    <w:rsid w:val="00B472EB"/>
    <w:rsid w:val="00B63E91"/>
    <w:rsid w:val="00B827E9"/>
    <w:rsid w:val="00B90945"/>
    <w:rsid w:val="00B909A6"/>
    <w:rsid w:val="00B97567"/>
    <w:rsid w:val="00BA639C"/>
    <w:rsid w:val="00BB6A02"/>
    <w:rsid w:val="00BC03E3"/>
    <w:rsid w:val="00BD3AAA"/>
    <w:rsid w:val="00BE054D"/>
    <w:rsid w:val="00BF08AF"/>
    <w:rsid w:val="00BF39E0"/>
    <w:rsid w:val="00C0074B"/>
    <w:rsid w:val="00C042EF"/>
    <w:rsid w:val="00C10DB1"/>
    <w:rsid w:val="00C120A6"/>
    <w:rsid w:val="00C1330E"/>
    <w:rsid w:val="00C258F5"/>
    <w:rsid w:val="00C42942"/>
    <w:rsid w:val="00C44FA6"/>
    <w:rsid w:val="00C76939"/>
    <w:rsid w:val="00C804EE"/>
    <w:rsid w:val="00C836FD"/>
    <w:rsid w:val="00C854FA"/>
    <w:rsid w:val="00C93D3C"/>
    <w:rsid w:val="00C94181"/>
    <w:rsid w:val="00CA3672"/>
    <w:rsid w:val="00CA3A15"/>
    <w:rsid w:val="00CC46F7"/>
    <w:rsid w:val="00CD1A7C"/>
    <w:rsid w:val="00CD736D"/>
    <w:rsid w:val="00CE7C01"/>
    <w:rsid w:val="00CE7DB9"/>
    <w:rsid w:val="00CF04EF"/>
    <w:rsid w:val="00D00C34"/>
    <w:rsid w:val="00D05A4C"/>
    <w:rsid w:val="00D12F6D"/>
    <w:rsid w:val="00D1616D"/>
    <w:rsid w:val="00D25DD2"/>
    <w:rsid w:val="00D3509A"/>
    <w:rsid w:val="00D37132"/>
    <w:rsid w:val="00D37DBF"/>
    <w:rsid w:val="00D43A88"/>
    <w:rsid w:val="00D54876"/>
    <w:rsid w:val="00D57C41"/>
    <w:rsid w:val="00D61812"/>
    <w:rsid w:val="00D625D2"/>
    <w:rsid w:val="00D6701E"/>
    <w:rsid w:val="00D700B9"/>
    <w:rsid w:val="00D7547F"/>
    <w:rsid w:val="00D766D9"/>
    <w:rsid w:val="00D77BF0"/>
    <w:rsid w:val="00D82B6E"/>
    <w:rsid w:val="00D84695"/>
    <w:rsid w:val="00D85020"/>
    <w:rsid w:val="00D87ADB"/>
    <w:rsid w:val="00D90C4D"/>
    <w:rsid w:val="00D92652"/>
    <w:rsid w:val="00D92E11"/>
    <w:rsid w:val="00D9546F"/>
    <w:rsid w:val="00D957C7"/>
    <w:rsid w:val="00DA130B"/>
    <w:rsid w:val="00DA2D42"/>
    <w:rsid w:val="00DB171A"/>
    <w:rsid w:val="00DB58D1"/>
    <w:rsid w:val="00DC10EB"/>
    <w:rsid w:val="00DC35F1"/>
    <w:rsid w:val="00DD2D59"/>
    <w:rsid w:val="00DD4E67"/>
    <w:rsid w:val="00DD6450"/>
    <w:rsid w:val="00DE6994"/>
    <w:rsid w:val="00DE7F73"/>
    <w:rsid w:val="00DF3398"/>
    <w:rsid w:val="00E20D2A"/>
    <w:rsid w:val="00E20EC1"/>
    <w:rsid w:val="00E24378"/>
    <w:rsid w:val="00E25AF9"/>
    <w:rsid w:val="00E26AA4"/>
    <w:rsid w:val="00E4000D"/>
    <w:rsid w:val="00E52952"/>
    <w:rsid w:val="00E5386B"/>
    <w:rsid w:val="00E61EAD"/>
    <w:rsid w:val="00E83700"/>
    <w:rsid w:val="00E938CF"/>
    <w:rsid w:val="00E940FB"/>
    <w:rsid w:val="00EA1C14"/>
    <w:rsid w:val="00EA3D59"/>
    <w:rsid w:val="00EA4D0A"/>
    <w:rsid w:val="00EA5D15"/>
    <w:rsid w:val="00EB3D4D"/>
    <w:rsid w:val="00EB569A"/>
    <w:rsid w:val="00EB744B"/>
    <w:rsid w:val="00EC1AED"/>
    <w:rsid w:val="00EC7824"/>
    <w:rsid w:val="00ED131A"/>
    <w:rsid w:val="00ED2CC4"/>
    <w:rsid w:val="00EE0063"/>
    <w:rsid w:val="00EE1F64"/>
    <w:rsid w:val="00EE4B59"/>
    <w:rsid w:val="00EE76B0"/>
    <w:rsid w:val="00EF1133"/>
    <w:rsid w:val="00EF4744"/>
    <w:rsid w:val="00F05E6B"/>
    <w:rsid w:val="00F21805"/>
    <w:rsid w:val="00F22C23"/>
    <w:rsid w:val="00F27AA4"/>
    <w:rsid w:val="00F311E6"/>
    <w:rsid w:val="00F513BD"/>
    <w:rsid w:val="00F56D78"/>
    <w:rsid w:val="00F63648"/>
    <w:rsid w:val="00F74422"/>
    <w:rsid w:val="00F75C1E"/>
    <w:rsid w:val="00FA440E"/>
    <w:rsid w:val="00FB4E71"/>
    <w:rsid w:val="00FC0265"/>
    <w:rsid w:val="00FC14E5"/>
    <w:rsid w:val="00FD2403"/>
    <w:rsid w:val="00FD4A59"/>
    <w:rsid w:val="00FE030C"/>
    <w:rsid w:val="00FE394A"/>
    <w:rsid w:val="00FF1228"/>
    <w:rsid w:val="00FF242C"/>
    <w:rsid w:val="00FF5A4B"/>
    <w:rsid w:val="00FF60A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C4AEA7E"/>
  <w14:defaultImageDpi w14:val="32767"/>
  <w15:chartTrackingRefBased/>
  <w15:docId w15:val="{29D44E07-D0A7-EF4B-97F7-9FCC8CDC6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OhneSeitenrnder">
    <w:name w:val="Ohne Seitenränder"/>
    <w:basedOn w:val="NormaleTabelle"/>
    <w:uiPriority w:val="99"/>
    <w:qFormat/>
    <w:rsid w:val="00A837D1"/>
    <w:pPr>
      <w:spacing w:after="100"/>
    </w:pPr>
    <w:rPr>
      <w:sz w:val="22"/>
      <w:szCs w:val="22"/>
    </w:rPr>
    <w:tblPr>
      <w:tblBorders>
        <w:bottom w:val="single" w:sz="4" w:space="0" w:color="auto"/>
        <w:insideH w:val="single" w:sz="4" w:space="0" w:color="auto"/>
        <w:insideV w:val="single" w:sz="4" w:space="0" w:color="auto"/>
      </w:tblBorders>
      <w:tblCellMar>
        <w:top w:w="113" w:type="dxa"/>
        <w:left w:w="57" w:type="dxa"/>
        <w:bottom w:w="113" w:type="dxa"/>
        <w:right w:w="57" w:type="dxa"/>
      </w:tblCellMar>
    </w:tblPr>
    <w:tblStylePr w:type="firstRow">
      <w:rPr>
        <w:b/>
        <w:sz w:val="22"/>
      </w:rPr>
      <w:tblPr/>
      <w:trPr>
        <w:tblHeader/>
      </w:trPr>
      <w:tcPr>
        <w:tcBorders>
          <w:bottom w:val="single" w:sz="4" w:space="0" w:color="auto"/>
          <w:insideV w:val="nil"/>
        </w:tcBorders>
      </w:tcPr>
    </w:tblStylePr>
  </w:style>
  <w:style w:type="table" w:styleId="Tabellenraster">
    <w:name w:val="Table Grid"/>
    <w:basedOn w:val="NormaleTabelle"/>
    <w:uiPriority w:val="39"/>
    <w:rsid w:val="00A837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eilennummer">
    <w:name w:val="line number"/>
    <w:basedOn w:val="Absatz-Standardschriftart"/>
    <w:uiPriority w:val="99"/>
    <w:semiHidden/>
    <w:unhideWhenUsed/>
    <w:rsid w:val="00E20EC1"/>
  </w:style>
  <w:style w:type="paragraph" w:customStyle="1" w:styleId="Corpo">
    <w:name w:val="Corpo"/>
    <w:rsid w:val="008618CA"/>
    <w:pPr>
      <w:pBdr>
        <w:top w:val="nil"/>
        <w:left w:val="nil"/>
        <w:bottom w:val="nil"/>
        <w:right w:val="nil"/>
        <w:between w:val="nil"/>
        <w:bar w:val="nil"/>
      </w:pBdr>
      <w:spacing w:line="480" w:lineRule="auto"/>
      <w:jc w:val="both"/>
    </w:pPr>
    <w:rPr>
      <w:rFonts w:ascii="Arial" w:eastAsia="Arial Unicode MS" w:hAnsi="Arial Unicode MS" w:cs="Arial Unicode MS"/>
      <w:color w:val="000000"/>
      <w:sz w:val="20"/>
      <w:szCs w:val="20"/>
      <w:u w:color="000000"/>
      <w:bdr w:val="nil"/>
      <w:lang w:val="en-US"/>
    </w:rPr>
  </w:style>
  <w:style w:type="paragraph" w:styleId="Textkrper">
    <w:name w:val="Body Text"/>
    <w:basedOn w:val="Standard"/>
    <w:link w:val="TextkrperZchn"/>
    <w:uiPriority w:val="99"/>
    <w:unhideWhenUsed/>
    <w:qFormat/>
    <w:rsid w:val="008618CA"/>
    <w:pPr>
      <w:spacing w:after="120" w:line="360" w:lineRule="auto"/>
      <w:jc w:val="both"/>
    </w:pPr>
    <w:rPr>
      <w:rFonts w:ascii="Arial" w:eastAsia="Times New Roman" w:hAnsi="Arial" w:cs="Times New Roman"/>
      <w:sz w:val="22"/>
      <w:shd w:val="clear" w:color="auto" w:fill="FFFFFF"/>
      <w:lang w:val="en-US" w:eastAsia="de-DE"/>
    </w:rPr>
  </w:style>
  <w:style w:type="character" w:customStyle="1" w:styleId="TextkrperZchn">
    <w:name w:val="Textkörper Zchn"/>
    <w:basedOn w:val="Absatz-Standardschriftart"/>
    <w:link w:val="Textkrper"/>
    <w:uiPriority w:val="99"/>
    <w:rsid w:val="008618CA"/>
    <w:rPr>
      <w:rFonts w:ascii="Arial" w:eastAsia="Times New Roman" w:hAnsi="Arial" w:cs="Times New Roman"/>
      <w:sz w:val="22"/>
      <w:lang w:val="en-US" w:eastAsia="de-DE"/>
    </w:rPr>
  </w:style>
  <w:style w:type="paragraph" w:styleId="StandardWeb">
    <w:name w:val="Normal (Web)"/>
    <w:basedOn w:val="Standard"/>
    <w:link w:val="StandardWebZchn"/>
    <w:uiPriority w:val="99"/>
    <w:unhideWhenUsed/>
    <w:rsid w:val="008618CA"/>
    <w:pPr>
      <w:spacing w:before="100" w:beforeAutospacing="1" w:after="100" w:afterAutospacing="1"/>
    </w:pPr>
    <w:rPr>
      <w:rFonts w:ascii="Times" w:eastAsiaTheme="minorEastAsia" w:hAnsi="Times" w:cs="Times New Roman"/>
      <w:sz w:val="20"/>
      <w:szCs w:val="20"/>
      <w:lang w:eastAsia="de-DE"/>
    </w:rPr>
  </w:style>
  <w:style w:type="character" w:customStyle="1" w:styleId="StandardWebZchn">
    <w:name w:val="Standard (Web) Zchn"/>
    <w:basedOn w:val="Absatz-Standardschriftart"/>
    <w:link w:val="StandardWeb"/>
    <w:uiPriority w:val="99"/>
    <w:rsid w:val="008618CA"/>
    <w:rPr>
      <w:rFonts w:ascii="Times" w:eastAsiaTheme="minorEastAsia" w:hAnsi="Times" w:cs="Times New Roman"/>
      <w:sz w:val="20"/>
      <w:szCs w:val="20"/>
      <w:lang w:eastAsia="de-DE"/>
    </w:rPr>
  </w:style>
  <w:style w:type="paragraph" w:customStyle="1" w:styleId="Fliesstext">
    <w:name w:val="Fliesstext"/>
    <w:basedOn w:val="Standard"/>
    <w:link w:val="FliesstextZchn"/>
    <w:qFormat/>
    <w:rsid w:val="007F0649"/>
    <w:pPr>
      <w:spacing w:line="288" w:lineRule="auto"/>
    </w:pPr>
    <w:rPr>
      <w:rFonts w:ascii="Arial" w:eastAsia="Times New Roman" w:hAnsi="Arial" w:cs="Times New Roman"/>
      <w:sz w:val="20"/>
      <w:lang w:val="de-CH" w:eastAsia="de-CH"/>
    </w:rPr>
  </w:style>
  <w:style w:type="character" w:customStyle="1" w:styleId="FliesstextZchn">
    <w:name w:val="Fliesstext Zchn"/>
    <w:link w:val="Fliesstext"/>
    <w:rsid w:val="007F0649"/>
    <w:rPr>
      <w:rFonts w:ascii="Arial" w:eastAsia="Times New Roman" w:hAnsi="Arial" w:cs="Times New Roman"/>
      <w:sz w:val="20"/>
      <w:lang w:val="de-CH" w:eastAsia="de-CH"/>
    </w:rPr>
  </w:style>
  <w:style w:type="paragraph" w:customStyle="1" w:styleId="EndNoteBibliographyTitle">
    <w:name w:val="EndNote Bibliography Title"/>
    <w:basedOn w:val="Standard"/>
    <w:link w:val="EndNoteBibliographyTitleZchn"/>
    <w:rsid w:val="00391B68"/>
    <w:pPr>
      <w:jc w:val="center"/>
    </w:pPr>
    <w:rPr>
      <w:rFonts w:ascii="Calibri" w:hAnsi="Calibri" w:cs="Calibri"/>
      <w:lang w:val="en-US"/>
    </w:rPr>
  </w:style>
  <w:style w:type="character" w:customStyle="1" w:styleId="EndNoteBibliographyTitleZchn">
    <w:name w:val="EndNote Bibliography Title Zchn"/>
    <w:basedOn w:val="Absatz-Standardschriftart"/>
    <w:link w:val="EndNoteBibliographyTitle"/>
    <w:rsid w:val="00391B68"/>
    <w:rPr>
      <w:rFonts w:ascii="Calibri" w:hAnsi="Calibri" w:cs="Calibri"/>
      <w:lang w:val="en-US"/>
    </w:rPr>
  </w:style>
  <w:style w:type="paragraph" w:customStyle="1" w:styleId="EndNoteBibliography">
    <w:name w:val="EndNote Bibliography"/>
    <w:basedOn w:val="Standard"/>
    <w:link w:val="EndNoteBibliographyZchn"/>
    <w:rsid w:val="00391B68"/>
    <w:pPr>
      <w:jc w:val="both"/>
    </w:pPr>
    <w:rPr>
      <w:rFonts w:ascii="Calibri" w:hAnsi="Calibri" w:cs="Calibri"/>
      <w:lang w:val="en-US"/>
    </w:rPr>
  </w:style>
  <w:style w:type="character" w:customStyle="1" w:styleId="EndNoteBibliographyZchn">
    <w:name w:val="EndNote Bibliography Zchn"/>
    <w:basedOn w:val="Absatz-Standardschriftart"/>
    <w:link w:val="EndNoteBibliography"/>
    <w:rsid w:val="00391B68"/>
    <w:rPr>
      <w:rFonts w:ascii="Calibri" w:hAnsi="Calibri" w:cs="Calibri"/>
      <w:lang w:val="en-US"/>
    </w:rPr>
  </w:style>
  <w:style w:type="paragraph" w:styleId="Sprechblasentext">
    <w:name w:val="Balloon Text"/>
    <w:basedOn w:val="Standard"/>
    <w:link w:val="SprechblasentextZchn"/>
    <w:uiPriority w:val="99"/>
    <w:semiHidden/>
    <w:unhideWhenUsed/>
    <w:rsid w:val="00085D02"/>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085D02"/>
    <w:rPr>
      <w:rFonts w:ascii="Times New Roman" w:hAnsi="Times New Roman" w:cs="Times New Roman"/>
      <w:sz w:val="18"/>
      <w:szCs w:val="18"/>
    </w:rPr>
  </w:style>
  <w:style w:type="character" w:styleId="Kommentarzeichen">
    <w:name w:val="annotation reference"/>
    <w:basedOn w:val="Absatz-Standardschriftart"/>
    <w:uiPriority w:val="99"/>
    <w:semiHidden/>
    <w:unhideWhenUsed/>
    <w:rsid w:val="00363F30"/>
    <w:rPr>
      <w:sz w:val="16"/>
      <w:szCs w:val="16"/>
    </w:rPr>
  </w:style>
  <w:style w:type="paragraph" w:styleId="Kommentartext">
    <w:name w:val="annotation text"/>
    <w:basedOn w:val="Standard"/>
    <w:link w:val="KommentartextZchn"/>
    <w:uiPriority w:val="99"/>
    <w:semiHidden/>
    <w:unhideWhenUsed/>
    <w:rsid w:val="00363F30"/>
    <w:rPr>
      <w:sz w:val="20"/>
      <w:szCs w:val="20"/>
    </w:rPr>
  </w:style>
  <w:style w:type="character" w:customStyle="1" w:styleId="KommentartextZchn">
    <w:name w:val="Kommentartext Zchn"/>
    <w:basedOn w:val="Absatz-Standardschriftart"/>
    <w:link w:val="Kommentartext"/>
    <w:uiPriority w:val="99"/>
    <w:semiHidden/>
    <w:rsid w:val="00363F30"/>
    <w:rPr>
      <w:sz w:val="20"/>
      <w:szCs w:val="20"/>
    </w:rPr>
  </w:style>
  <w:style w:type="paragraph" w:styleId="Kommentarthema">
    <w:name w:val="annotation subject"/>
    <w:basedOn w:val="Kommentartext"/>
    <w:next w:val="Kommentartext"/>
    <w:link w:val="KommentarthemaZchn"/>
    <w:uiPriority w:val="99"/>
    <w:semiHidden/>
    <w:unhideWhenUsed/>
    <w:rsid w:val="00363F30"/>
    <w:rPr>
      <w:b/>
      <w:bCs/>
    </w:rPr>
  </w:style>
  <w:style w:type="character" w:customStyle="1" w:styleId="KommentarthemaZchn">
    <w:name w:val="Kommentarthema Zchn"/>
    <w:basedOn w:val="KommentartextZchn"/>
    <w:link w:val="Kommentarthema"/>
    <w:uiPriority w:val="99"/>
    <w:semiHidden/>
    <w:rsid w:val="00363F3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6987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2288</Words>
  <Characters>14417</Characters>
  <Application>Microsoft Office Word</Application>
  <DocSecurity>0</DocSecurity>
  <Lines>120</Lines>
  <Paragraphs>33</Paragraphs>
  <ScaleCrop>false</ScaleCrop>
  <HeadingPairs>
    <vt:vector size="2" baseType="variant">
      <vt:variant>
        <vt:lpstr>Titel</vt:lpstr>
      </vt:variant>
      <vt:variant>
        <vt:i4>1</vt:i4>
      </vt:variant>
    </vt:vector>
  </HeadingPairs>
  <TitlesOfParts>
    <vt:vector size="1" baseType="lpstr">
      <vt:lpstr/>
    </vt:vector>
  </TitlesOfParts>
  <Company>Charité</Company>
  <LinksUpToDate>false</LinksUpToDate>
  <CharactersWithSpaces>16672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Günther Richter</dc:creator>
  <cp:keywords/>
  <dc:description/>
  <cp:lastModifiedBy>Günther Richter</cp:lastModifiedBy>
  <cp:revision>3</cp:revision>
  <dcterms:created xsi:type="dcterms:W3CDTF">2021-06-10T17:03:00Z</dcterms:created>
  <dcterms:modified xsi:type="dcterms:W3CDTF">2021-06-10T17:05:00Z</dcterms:modified>
</cp:coreProperties>
</file>