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kinsoku/>
        <w:wordWrap/>
        <w:overflowPunct/>
        <w:topLinePunct w:val="0"/>
        <w:autoSpaceDE/>
        <w:autoSpaceDN/>
        <w:bidi w:val="0"/>
        <w:adjustRightInd/>
        <w:snapToGrid/>
        <w:spacing w:before="240" w:after="120" w:line="480" w:lineRule="auto"/>
        <w:jc w:val="center"/>
        <w:textAlignment w:val="auto"/>
        <w:outlineLvl w:val="0"/>
        <w:rPr>
          <w:rFonts w:ascii="Times New Roman" w:hAnsi="Times New Roman" w:eastAsia="Calibri" w:cs="Times New Roman"/>
          <w:i/>
          <w:kern w:val="0"/>
          <w:sz w:val="28"/>
          <w:szCs w:val="28"/>
          <w:lang w:eastAsia="en-US"/>
          <w14:ligatures w14:val="none"/>
        </w:rPr>
      </w:pPr>
      <w:r>
        <w:rPr>
          <w:rFonts w:ascii="Times New Roman" w:hAnsi="Times New Roman" w:eastAsia="Calibri" w:cs="Times New Roman"/>
          <w:b/>
          <w:i/>
          <w:kern w:val="0"/>
          <w:sz w:val="28"/>
          <w:szCs w:val="28"/>
          <w:lang w:eastAsia="en-US"/>
          <w14:ligatures w14:val="none"/>
        </w:rPr>
        <w:t>Supplementary Material</w:t>
      </w:r>
    </w:p>
    <w:p>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Dynamic Changes of</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z w:val="24"/>
          <w:szCs w:val="24"/>
        </w:rPr>
        <w:t>Dental Plaque and Saliva Microbiota in OSCC Progression</w:t>
      </w:r>
    </w:p>
    <w:p>
      <w:pPr>
        <w:spacing w:line="480" w:lineRule="auto"/>
        <w:rPr>
          <w:rFonts w:ascii="Times New Roman" w:hAnsi="Times New Roman" w:cs="Times New Roman"/>
          <w:b/>
          <w:bCs/>
          <w:sz w:val="24"/>
          <w:szCs w:val="24"/>
        </w:rPr>
      </w:pPr>
      <w:r>
        <w:rPr>
          <w:rFonts w:ascii="Times New Roman" w:hAnsi="Times New Roman" w:cs="Times New Roman"/>
          <w:b/>
          <w:bCs/>
          <w:sz w:val="24"/>
          <w:szCs w:val="24"/>
        </w:rPr>
        <w:t>Man Zhang</w:t>
      </w:r>
      <w:r>
        <w:rPr>
          <w:rFonts w:ascii="Times New Roman" w:hAnsi="Times New Roman" w:cs="Times New Roman"/>
          <w:b/>
          <w:bCs/>
          <w:sz w:val="24"/>
          <w:szCs w:val="24"/>
          <w:vertAlign w:val="superscript"/>
        </w:rPr>
        <w:t>1,2#</w:t>
      </w:r>
      <w:r>
        <w:rPr>
          <w:rFonts w:hint="eastAsia" w:ascii="Times New Roman" w:hAnsi="Times New Roman" w:cs="Times New Roman"/>
          <w:b/>
          <w:bCs/>
          <w:sz w:val="24"/>
          <w:szCs w:val="24"/>
        </w:rPr>
        <w:t>, Hailin Zhang</w:t>
      </w:r>
      <w:r>
        <w:rPr>
          <w:rFonts w:hint="eastAsia"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w:t>
      </w:r>
      <w:r>
        <w:rPr>
          <w:rFonts w:hint="eastAsia" w:ascii="Times New Roman" w:hAnsi="Times New Roman" w:cs="Times New Roman"/>
          <w:b/>
          <w:bCs/>
          <w:sz w:val="24"/>
          <w:szCs w:val="24"/>
        </w:rPr>
        <w:t>, Ao Hong</w:t>
      </w:r>
      <w:r>
        <w:rPr>
          <w:rFonts w:hint="eastAsia" w:ascii="Times New Roman" w:hAnsi="Times New Roman" w:cs="Times New Roman"/>
          <w:b/>
          <w:bCs/>
          <w:sz w:val="24"/>
          <w:szCs w:val="24"/>
          <w:vertAlign w:val="superscript"/>
        </w:rPr>
        <w:t>3</w:t>
      </w:r>
      <w:r>
        <w:rPr>
          <w:rFonts w:hint="eastAsia" w:ascii="Times New Roman" w:hAnsi="Times New Roman" w:cs="Times New Roman"/>
          <w:b/>
          <w:bCs/>
          <w:sz w:val="24"/>
          <w:szCs w:val="24"/>
        </w:rPr>
        <w:t>, Jing Huang</w:t>
      </w:r>
      <w:r>
        <w:rPr>
          <w:rFonts w:hint="eastAsia" w:ascii="Times New Roman" w:hAnsi="Times New Roman" w:cs="Times New Roman"/>
          <w:b/>
          <w:bCs/>
          <w:sz w:val="24"/>
          <w:szCs w:val="24"/>
          <w:vertAlign w:val="superscript"/>
        </w:rPr>
        <w:t>3</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Lirong Yang</w:t>
      </w:r>
      <w:r>
        <w:rPr>
          <w:rFonts w:ascii="Times New Roman" w:hAnsi="Times New Roman" w:cs="Times New Roman"/>
          <w:b/>
          <w:bCs/>
          <w:sz w:val="24"/>
          <w:szCs w:val="24"/>
          <w:vertAlign w:val="superscript"/>
        </w:rPr>
        <w:t>1</w:t>
      </w:r>
      <w:r>
        <w:rPr>
          <w:rFonts w:hint="eastAsia" w:ascii="Times New Roman" w:hAnsi="Times New Roman" w:cs="Times New Roman"/>
          <w:b/>
          <w:bCs/>
          <w:sz w:val="24"/>
          <w:szCs w:val="24"/>
        </w:rPr>
        <w:t>, Ying Long</w:t>
      </w:r>
      <w:r>
        <w:rPr>
          <w:rFonts w:hint="eastAsia" w:ascii="Times New Roman" w:hAnsi="Times New Roman" w:cs="Times New Roman"/>
          <w:b/>
          <w:bCs/>
          <w:sz w:val="24"/>
          <w:szCs w:val="24"/>
          <w:vertAlign w:val="superscript"/>
        </w:rPr>
        <w:t>1*</w:t>
      </w:r>
      <w:r>
        <w:rPr>
          <w:rFonts w:hint="eastAsia" w:ascii="Times New Roman" w:hAnsi="Times New Roman" w:cs="Times New Roman"/>
          <w:b/>
          <w:bCs/>
          <w:sz w:val="24"/>
          <w:szCs w:val="24"/>
        </w:rPr>
        <w:t>, Zheng Yu</w:t>
      </w:r>
      <w:r>
        <w:rPr>
          <w:rFonts w:hint="eastAsia" w:ascii="Times New Roman" w:hAnsi="Times New Roman" w:cs="Times New Roman"/>
          <w:b/>
          <w:bCs/>
          <w:sz w:val="24"/>
          <w:szCs w:val="24"/>
          <w:vertAlign w:val="superscript"/>
        </w:rPr>
        <w:t>2</w:t>
      </w:r>
      <w:bookmarkStart w:id="0" w:name="OLE_LINK1"/>
      <w:r>
        <w:rPr>
          <w:rFonts w:hint="eastAsia" w:ascii="Times New Roman" w:hAnsi="Times New Roman" w:cs="Times New Roman"/>
          <w:b/>
          <w:bCs/>
          <w:sz w:val="24"/>
          <w:szCs w:val="24"/>
          <w:vertAlign w:val="superscript"/>
        </w:rPr>
        <w:t>*</w:t>
      </w:r>
      <w:bookmarkEnd w:id="0"/>
    </w:p>
    <w:p>
      <w:pPr>
        <w:spacing w:line="480" w:lineRule="auto"/>
        <w:rPr>
          <w:rFonts w:ascii="Times New Roman" w:hAnsi="Times New Roman" w:eastAsia="等线" w:cs="Times New Roman"/>
          <w:sz w:val="24"/>
          <w:szCs w:val="24"/>
          <w14:ligatures w14:val="none"/>
        </w:rPr>
      </w:pPr>
      <w:bookmarkStart w:id="6" w:name="_GoBack"/>
      <w:bookmarkEnd w:id="6"/>
      <w:r>
        <w:rPr>
          <w:rFonts w:ascii="Times New Roman" w:hAnsi="Times New Roman" w:eastAsia="等线" w:cs="Times New Roman"/>
          <w:sz w:val="24"/>
          <w:szCs w:val="24"/>
          <w:vertAlign w:val="superscript"/>
          <w14:ligatures w14:val="none"/>
        </w:rPr>
        <w:t>1</w:t>
      </w:r>
      <w:r>
        <w:rPr>
          <w:rFonts w:hint="eastAsia" w:ascii="Times New Roman" w:hAnsi="Times New Roman" w:eastAsia="等线" w:cs="Times New Roman"/>
          <w:sz w:val="24"/>
          <w:szCs w:val="24"/>
          <w14:ligatures w14:val="none"/>
        </w:rPr>
        <w:t>The Affiliated Cancer Hospital of Xiangya School of Medicine/Hunan Cancer Hospital,  Central South University, Changsha, Hunan, China</w:t>
      </w:r>
    </w:p>
    <w:p>
      <w:pPr>
        <w:spacing w:line="480" w:lineRule="auto"/>
        <w:rPr>
          <w:rFonts w:ascii="Times New Roman" w:hAnsi="Times New Roman" w:eastAsia="等线" w:cs="Times New Roman"/>
          <w:sz w:val="24"/>
          <w:szCs w:val="24"/>
          <w14:ligatures w14:val="none"/>
        </w:rPr>
      </w:pPr>
      <w:r>
        <w:rPr>
          <w:rFonts w:ascii="Times New Roman" w:hAnsi="Times New Roman" w:eastAsia="等线" w:cs="Times New Roman"/>
          <w:sz w:val="24"/>
          <w:szCs w:val="24"/>
          <w:vertAlign w:val="superscript"/>
          <w14:ligatures w14:val="none"/>
        </w:rPr>
        <w:t>2</w:t>
      </w:r>
      <w:r>
        <w:rPr>
          <w:rFonts w:ascii="Times New Roman" w:hAnsi="Times New Roman" w:eastAsia="等线" w:cs="Times New Roman"/>
          <w:sz w:val="24"/>
          <w:szCs w:val="24"/>
          <w14:ligatures w14:val="none"/>
        </w:rPr>
        <w:t>Human Microbiome and Health Group, Department of Microbiology, School of Basic Medical Science, Central South University, Changsha, Hunan, China</w:t>
      </w:r>
    </w:p>
    <w:p>
      <w:pPr>
        <w:spacing w:line="480" w:lineRule="auto"/>
        <w:rPr>
          <w:rFonts w:ascii="Times New Roman" w:hAnsi="Times New Roman" w:eastAsia="等线" w:cs="Times New Roman"/>
          <w:sz w:val="24"/>
          <w:szCs w:val="24"/>
          <w14:ligatures w14:val="none"/>
        </w:rPr>
      </w:pPr>
      <w:r>
        <w:rPr>
          <w:rFonts w:ascii="Times New Roman" w:hAnsi="Times New Roman" w:eastAsia="等线" w:cs="Times New Roman"/>
          <w:sz w:val="24"/>
          <w:szCs w:val="24"/>
          <w:vertAlign w:val="superscript"/>
          <w14:ligatures w14:val="none"/>
        </w:rPr>
        <w:t>3</w:t>
      </w:r>
      <w:r>
        <w:rPr>
          <w:rFonts w:ascii="Times New Roman" w:hAnsi="Times New Roman" w:eastAsia="等线" w:cs="Times New Roman"/>
          <w:sz w:val="24"/>
          <w:szCs w:val="24"/>
          <w14:ligatures w14:val="none"/>
        </w:rPr>
        <w:t>Department of Parasitology, School of Basic Medical Science, Central South University, Changsha, Hunan, China</w:t>
      </w:r>
    </w:p>
    <w:p>
      <w:pPr>
        <w:spacing w:line="480" w:lineRule="auto"/>
        <w:rPr>
          <w:rFonts w:ascii="Times New Roman" w:hAnsi="Times New Roman" w:eastAsia="等线" w:cs="Times New Roman"/>
          <w:b/>
          <w:bCs/>
          <w:sz w:val="24"/>
          <w:szCs w:val="24"/>
          <w14:ligatures w14:val="none"/>
        </w:rPr>
      </w:pPr>
      <w:r>
        <w:rPr>
          <w:rFonts w:ascii="Times New Roman" w:hAnsi="Times New Roman" w:eastAsia="等线" w:cs="Times New Roman"/>
          <w:b/>
          <w:bCs/>
          <w:sz w:val="24"/>
          <w:szCs w:val="24"/>
          <w14:ligatures w14:val="none"/>
        </w:rPr>
        <w:t xml:space="preserve">* Correspondence: </w:t>
      </w:r>
    </w:p>
    <w:p>
      <w:pPr>
        <w:spacing w:line="480" w:lineRule="auto"/>
        <w:rPr>
          <w:rFonts w:ascii="Times New Roman" w:hAnsi="Times New Roman" w:cs="Times New Roman"/>
          <w:sz w:val="24"/>
          <w:szCs w:val="24"/>
        </w:rPr>
      </w:pPr>
      <w:r>
        <w:rPr>
          <w:rFonts w:hint="eastAsia" w:ascii="Times New Roman" w:hAnsi="Times New Roman" w:eastAsia="等线" w:cs="Times New Roman"/>
          <w:sz w:val="24"/>
          <w:szCs w:val="24"/>
          <w14:ligatures w14:val="none"/>
        </w:rPr>
        <w:t>Hailin Zhang</w:t>
      </w:r>
      <w:r>
        <w:rPr>
          <w:rFonts w:hint="eastAsia" w:ascii="Times New Roman" w:hAnsi="Times New Roman" w:eastAsia="等线" w:cs="Times New Roman"/>
          <w:sz w:val="24"/>
          <w:szCs w:val="24"/>
          <w:lang w:val="en-US" w:eastAsia="zh-CN"/>
          <w14:ligatures w14:val="none"/>
        </w:rPr>
        <w:t xml:space="preserve">, </w:t>
      </w:r>
      <w:r>
        <w:rPr>
          <w:rFonts w:hint="eastAsia" w:ascii="Times New Roman" w:hAnsi="Times New Roman" w:eastAsia="等线" w:cs="Times New Roman"/>
          <w:sz w:val="24"/>
          <w:szCs w:val="24"/>
          <w14:ligatures w14:val="none"/>
        </w:rPr>
        <w:fldChar w:fldCharType="begin"/>
      </w:r>
      <w:r>
        <w:rPr>
          <w:rFonts w:hint="eastAsia" w:ascii="Times New Roman" w:hAnsi="Times New Roman" w:eastAsia="等线" w:cs="Times New Roman"/>
          <w:sz w:val="24"/>
          <w:szCs w:val="24"/>
          <w14:ligatures w14:val="none"/>
        </w:rPr>
        <w:instrText xml:space="preserve"> HYPERLINK "mailto:zhahali@163.com;" </w:instrText>
      </w:r>
      <w:r>
        <w:rPr>
          <w:rFonts w:hint="eastAsia" w:ascii="Times New Roman" w:hAnsi="Times New Roman" w:eastAsia="等线" w:cs="Times New Roman"/>
          <w:sz w:val="24"/>
          <w:szCs w:val="24"/>
          <w14:ligatures w14:val="none"/>
        </w:rPr>
        <w:fldChar w:fldCharType="separate"/>
      </w:r>
      <w:r>
        <w:rPr>
          <w:rFonts w:hint="eastAsia" w:ascii="Times New Roman" w:hAnsi="Times New Roman" w:eastAsia="等线" w:cs="Times New Roman"/>
          <w:color w:val="0000FF"/>
          <w:sz w:val="24"/>
          <w:szCs w:val="24"/>
          <w:u w:val="single"/>
          <w14:ligatures w14:val="none"/>
        </w:rPr>
        <w:t>zhahali@163.com</w:t>
      </w:r>
      <w:r>
        <w:rPr>
          <w:rFonts w:hint="eastAsia" w:ascii="Times New Roman" w:hAnsi="Times New Roman" w:eastAsia="等线" w:cs="Times New Roman"/>
          <w:color w:val="0000FF"/>
          <w:sz w:val="24"/>
          <w:szCs w:val="24"/>
          <w:u w:val="single"/>
          <w:lang w:val="en-US" w:eastAsia="zh-CN"/>
          <w14:ligatures w14:val="none"/>
        </w:rPr>
        <w:t>;</w:t>
      </w:r>
      <w:r>
        <w:rPr>
          <w:rFonts w:hint="eastAsia" w:ascii="Times New Roman" w:hAnsi="Times New Roman" w:eastAsia="等线" w:cs="Times New Roman"/>
          <w:sz w:val="24"/>
          <w:szCs w:val="24"/>
          <w14:ligatures w14:val="none"/>
        </w:rPr>
        <w:fldChar w:fldCharType="end"/>
      </w:r>
      <w:r>
        <w:rPr>
          <w:rFonts w:hint="eastAsia" w:ascii="Times New Roman" w:hAnsi="Times New Roman" w:eastAsia="等线" w:cs="Times New Roman"/>
          <w:sz w:val="24"/>
          <w:szCs w:val="24"/>
          <w:lang w:val="en-US" w:eastAsia="zh-CN"/>
          <w14:ligatures w14:val="none"/>
        </w:rPr>
        <w:t xml:space="preserve"> </w:t>
      </w:r>
      <w:r>
        <w:rPr>
          <w:rFonts w:ascii="Times New Roman" w:hAnsi="Times New Roman" w:cs="Times New Roman"/>
          <w:sz w:val="24"/>
          <w:szCs w:val="24"/>
        </w:rPr>
        <w:t xml:space="preserve">Ying Long,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"mailto:longying@hnca.org.cn;" </w:instrText>
      </w:r>
      <w:r>
        <w:rPr>
          <w:rFonts w:ascii="Times New Roman" w:hAnsi="Times New Roman" w:cs="Times New Roman"/>
          <w:sz w:val="24"/>
          <w:szCs w:val="24"/>
        </w:rPr>
        <w:fldChar w:fldCharType="separate"/>
      </w:r>
      <w:r>
        <w:rPr>
          <w:rFonts w:ascii="Times New Roman" w:hAnsi="Times New Roman" w:eastAsia="宋体" w:cs="Times New Roman"/>
          <w:color w:val="0000FF"/>
          <w:sz w:val="24"/>
          <w:szCs w:val="24"/>
          <w:u w:val="single"/>
        </w:rPr>
        <w:t>longying@hnca.org.cn</w:t>
      </w:r>
      <w:r>
        <w:rPr>
          <w:rFonts w:hint="eastAsia" w:ascii="Times New Roman" w:hAnsi="Times New Roman" w:eastAsia="宋体" w:cs="Times New Roman"/>
          <w:color w:val="0000FF"/>
          <w:sz w:val="24"/>
          <w:szCs w:val="24"/>
          <w:u w:val="single"/>
          <w:lang w:val="en-US" w:eastAsia="zh-CN"/>
        </w:rPr>
        <w:t>;</w:t>
      </w:r>
      <w:r>
        <w:rPr>
          <w:rFonts w:ascii="Times New Roman" w:hAnsi="Times New Roman" w:cs="Times New Roman"/>
          <w:sz w:val="24"/>
          <w:szCs w:val="24"/>
        </w:rPr>
        <w:fldChar w:fldCharType="end"/>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Zheng Yu, </w:t>
      </w:r>
      <w:r>
        <w:fldChar w:fldCharType="begin"/>
      </w:r>
      <w:r>
        <w:instrText xml:space="preserve"> HYPERLINK "mailto:yuzheng@csu.edu.cn" </w:instrText>
      </w:r>
      <w:r>
        <w:fldChar w:fldCharType="separate"/>
      </w:r>
      <w:r>
        <w:rPr>
          <w:rFonts w:ascii="Times New Roman" w:hAnsi="Times New Roman" w:eastAsia="宋体" w:cs="Times New Roman"/>
          <w:color w:val="0000FF"/>
          <w:sz w:val="24"/>
          <w:szCs w:val="24"/>
          <w:u w:val="single"/>
        </w:rPr>
        <w:t>yuzheng@csu.edu.cn</w:t>
      </w:r>
      <w:r>
        <w:rPr>
          <w:rFonts w:ascii="Times New Roman" w:hAnsi="Times New Roman" w:eastAsia="宋体" w:cs="Times New Roman"/>
          <w:color w:val="0000FF"/>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
          <w:kern w:val="0"/>
          <w:sz w:val="24"/>
          <w:szCs w:val="24"/>
          <w:lang w:eastAsia="en-US"/>
          <w14:ligatures w14:val="none"/>
        </w:rPr>
      </w:pPr>
      <w:r>
        <w:rPr>
          <w:rFonts w:ascii="Times New Roman" w:hAnsi="Times New Roman" w:eastAsia="宋体" w:cs="Times New Roman"/>
          <w:b/>
          <w:kern w:val="0"/>
          <w:sz w:val="24"/>
          <w:szCs w:val="24"/>
          <w:lang w:eastAsia="en-US"/>
          <w14:ligatures w14:val="none"/>
        </w:rPr>
        <w:t>Supplementary Figures</w:t>
      </w:r>
    </w:p>
    <w:p>
      <w:pPr>
        <w:keepNext w:val="0"/>
        <w:keepLines w:val="0"/>
        <w:pageBreakBefore w:val="0"/>
        <w:widowControl/>
        <w:tabs>
          <w:tab w:val="left" w:pos="567"/>
        </w:tabs>
        <w:kinsoku/>
        <w:wordWrap/>
        <w:overflowPunct/>
        <w:topLinePunct w:val="0"/>
        <w:autoSpaceDE/>
        <w:autoSpaceDN/>
        <w:bidi w:val="0"/>
        <w:adjustRightInd/>
        <w:snapToGrid/>
        <w:spacing w:before="240" w:after="240" w:line="480" w:lineRule="auto"/>
        <w:ind w:left="567" w:hanging="567"/>
        <w:jc w:val="left"/>
        <w:textAlignment w:val="auto"/>
        <w:outlineLvl w:val="0"/>
        <w:rPr>
          <w:rFonts w:hint="eastAsia" w:ascii="Times New Roman" w:hAnsi="Times New Roman" w:cs="Times New Roman" w:eastAsiaTheme="minorEastAsia"/>
          <w:b/>
          <w:kern w:val="0"/>
          <w:sz w:val="24"/>
          <w:szCs w:val="24"/>
          <w:lang w:eastAsia="zh-CN"/>
          <w14:ligatures w14:val="none"/>
        </w:rPr>
      </w:pPr>
      <w:r>
        <w:rPr>
          <w:rFonts w:hint="eastAsia" w:ascii="Times New Roman" w:hAnsi="Times New Roman" w:cs="Times New Roman" w:eastAsiaTheme="minorEastAsia"/>
          <w:b/>
          <w:kern w:val="0"/>
          <w:sz w:val="24"/>
          <w:szCs w:val="24"/>
          <w:lang w:eastAsia="zh-CN"/>
          <w14:ligatures w14:val="none"/>
        </w:rPr>
        <w:drawing>
          <wp:inline distT="0" distB="0" distL="114300" distR="114300">
            <wp:extent cx="5274310" cy="4000500"/>
            <wp:effectExtent l="0" t="0" r="2540" b="0"/>
            <wp:docPr id="1" name="图片 1" descr="附图S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S1-01"/>
                    <pic:cNvPicPr>
                      <a:picLocks noChangeAspect="1"/>
                    </pic:cNvPicPr>
                  </pic:nvPicPr>
                  <pic:blipFill>
                    <a:blip r:embed="rId4"/>
                    <a:stretch>
                      <a:fillRect/>
                    </a:stretch>
                  </pic:blipFill>
                  <pic:spPr>
                    <a:xfrm>
                      <a:off x="0" y="0"/>
                      <a:ext cx="5274310" cy="40005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bookmarkStart w:id="1" w:name="_Hlk169599632"/>
      <w:r>
        <w:rPr>
          <w:rFonts w:ascii="Times New Roman" w:hAnsi="Times New Roman" w:eastAsia="宋体" w:cs="Times New Roman"/>
          <w:b/>
          <w:kern w:val="0"/>
          <w:sz w:val="24"/>
          <w:szCs w:val="24"/>
          <w14:ligatures w14:val="none"/>
        </w:rPr>
        <w:t>Supplementary Figure</w:t>
      </w:r>
      <w:r>
        <w:rPr>
          <w:rFonts w:hint="eastAsia" w:ascii="Times New Roman" w:hAnsi="Times New Roman" w:eastAsia="宋体" w:cs="Times New Roman"/>
          <w:b/>
          <w:kern w:val="0"/>
          <w:sz w:val="24"/>
          <w:szCs w:val="24"/>
          <w14:ligatures w14:val="none"/>
        </w:rPr>
        <w:t>1.</w:t>
      </w:r>
      <w:r>
        <w:t xml:space="preserve"> </w:t>
      </w:r>
      <w:r>
        <w:rPr>
          <w:rFonts w:ascii="Times New Roman" w:hAnsi="Times New Roman" w:eastAsia="宋体" w:cs="Times New Roman"/>
          <w:bCs/>
          <w:kern w:val="0"/>
          <w:sz w:val="24"/>
          <w:szCs w:val="24"/>
          <w14:ligatures w14:val="none"/>
        </w:rPr>
        <w:t>The Kruskal-Wallis rank sum test was used to demonstrate the differences in the relative abundance of species among multiple groups (*</w:t>
      </w:r>
      <w:r>
        <w:rPr>
          <w:rFonts w:ascii="Times New Roman" w:hAnsi="Times New Roman" w:eastAsia="宋体" w:cs="Times New Roman"/>
          <w:bCs/>
          <w:i/>
          <w:iCs/>
          <w:kern w:val="0"/>
          <w:sz w:val="24"/>
          <w:szCs w:val="24"/>
          <w14:ligatures w14:val="none"/>
        </w:rPr>
        <w:t>P</w:t>
      </w:r>
      <w:r>
        <w:rPr>
          <w:rFonts w:ascii="Times New Roman" w:hAnsi="Times New Roman" w:eastAsia="宋体" w:cs="Times New Roman"/>
          <w:bCs/>
          <w:kern w:val="0"/>
          <w:sz w:val="24"/>
          <w:szCs w:val="24"/>
          <w14:ligatures w14:val="none"/>
        </w:rPr>
        <w:t xml:space="preserve"> &lt; 0.05, **</w:t>
      </w:r>
      <w:r>
        <w:rPr>
          <w:rFonts w:ascii="Times New Roman" w:hAnsi="Times New Roman" w:eastAsia="宋体" w:cs="Times New Roman"/>
          <w:bCs/>
          <w:i/>
          <w:iCs/>
          <w:kern w:val="0"/>
          <w:sz w:val="24"/>
          <w:szCs w:val="24"/>
          <w14:ligatures w14:val="none"/>
        </w:rPr>
        <w:t>P</w:t>
      </w:r>
      <w:r>
        <w:rPr>
          <w:rFonts w:ascii="Times New Roman" w:hAnsi="Times New Roman" w:eastAsia="宋体" w:cs="Times New Roman"/>
          <w:bCs/>
          <w:kern w:val="0"/>
          <w:sz w:val="24"/>
          <w:szCs w:val="24"/>
          <w14:ligatures w14:val="none"/>
        </w:rPr>
        <w:t xml:space="preserve"> &lt; 0.01, ***</w:t>
      </w:r>
      <w:r>
        <w:rPr>
          <w:rFonts w:ascii="Times New Roman" w:hAnsi="Times New Roman" w:eastAsia="宋体" w:cs="Times New Roman"/>
          <w:bCs/>
          <w:i/>
          <w:iCs/>
          <w:kern w:val="0"/>
          <w:sz w:val="24"/>
          <w:szCs w:val="24"/>
          <w14:ligatures w14:val="none"/>
        </w:rPr>
        <w:t>P</w:t>
      </w:r>
      <w:r>
        <w:rPr>
          <w:rFonts w:ascii="Times New Roman" w:hAnsi="Times New Roman" w:eastAsia="宋体" w:cs="Times New Roman"/>
          <w:bCs/>
          <w:kern w:val="0"/>
          <w:sz w:val="24"/>
          <w:szCs w:val="24"/>
          <w14:ligatures w14:val="none"/>
        </w:rPr>
        <w:t xml:space="preserve"> &lt; 0.001).</w:t>
      </w:r>
    </w:p>
    <w:bookmarkEnd w:id="1"/>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ascii="Times New Roman" w:hAnsi="Times New Roman" w:eastAsia="宋体" w:cs="Times New Roman"/>
          <w:bCs/>
          <w:kern w:val="0"/>
          <w:sz w:val="24"/>
          <w:szCs w:val="24"/>
        </w:rPr>
        <w:drawing>
          <wp:inline distT="0" distB="0" distL="0" distR="0">
            <wp:extent cx="5274310" cy="3818890"/>
            <wp:effectExtent l="0" t="0" r="2540" b="0"/>
            <wp:docPr id="996112129"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12129" name="图片 3" descr="图表&#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8188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ascii="Times New Roman" w:hAnsi="Times New Roman" w:eastAsia="宋体" w:cs="Times New Roman"/>
          <w:b/>
          <w:bCs/>
          <w:kern w:val="0"/>
          <w:sz w:val="24"/>
          <w:szCs w:val="24"/>
          <w14:ligatures w14:val="none"/>
        </w:rPr>
        <w:t>Supplementary Figure</w:t>
      </w:r>
      <w:r>
        <w:rPr>
          <w:rFonts w:hint="eastAsia" w:ascii="Times New Roman" w:hAnsi="Times New Roman" w:eastAsia="宋体" w:cs="Times New Roman"/>
          <w:b/>
          <w:bCs/>
          <w:kern w:val="0"/>
          <w:sz w:val="24"/>
          <w:szCs w:val="24"/>
          <w14:ligatures w14:val="none"/>
        </w:rPr>
        <w:t>2.</w:t>
      </w:r>
      <w:r>
        <w:rPr>
          <w:rFonts w:ascii="Times New Roman" w:hAnsi="Times New Roman" w:eastAsia="宋体" w:cs="Times New Roman"/>
          <w:bCs/>
          <w:kern w:val="0"/>
          <w:sz w:val="24"/>
          <w:szCs w:val="24"/>
          <w14:ligatures w14:val="none"/>
        </w:rPr>
        <w:t xml:space="preserve"> LEfSe (Linear discriminant analysis Effect Size) is utilized to identify species (biomarkers) exhibiting significant differences in abundance between groups, with a threshold set at </w:t>
      </w:r>
      <w:r>
        <w:rPr>
          <w:rFonts w:ascii="Times New Roman" w:hAnsi="Times New Roman" w:eastAsia="宋体" w:cs="Times New Roman"/>
          <w:bCs/>
          <w:i/>
          <w:iCs/>
          <w:kern w:val="0"/>
          <w:sz w:val="24"/>
          <w:szCs w:val="24"/>
          <w14:ligatures w14:val="none"/>
        </w:rPr>
        <w:t xml:space="preserve">P </w:t>
      </w:r>
      <w:r>
        <w:rPr>
          <w:rFonts w:ascii="Times New Roman" w:hAnsi="Times New Roman" w:eastAsia="宋体" w:cs="Times New Roman"/>
          <w:bCs/>
          <w:kern w:val="0"/>
          <w:sz w:val="24"/>
          <w:szCs w:val="24"/>
          <w14:ligatures w14:val="none"/>
        </w:rPr>
        <w:t xml:space="preserve">&lt; 0.05. </w:t>
      </w:r>
      <w:r>
        <w:rPr>
          <w:rFonts w:ascii="Times New Roman" w:hAnsi="Times New Roman" w:eastAsia="宋体" w:cs="Times New Roman"/>
          <w:b/>
          <w:kern w:val="0"/>
          <w:sz w:val="24"/>
          <w:szCs w:val="24"/>
          <w14:ligatures w14:val="none"/>
        </w:rPr>
        <w:t>(A)</w:t>
      </w:r>
      <w:r>
        <w:rPr>
          <w:rFonts w:ascii="Times New Roman" w:hAnsi="Times New Roman" w:eastAsia="宋体" w:cs="Times New Roman"/>
          <w:bCs/>
          <w:kern w:val="0"/>
          <w:sz w:val="24"/>
          <w:szCs w:val="24"/>
          <w14:ligatures w14:val="none"/>
        </w:rPr>
        <w:t xml:space="preserve"> The top 30 species with highest LDA scores are displayed. </w:t>
      </w:r>
      <w:r>
        <w:rPr>
          <w:rFonts w:ascii="Times New Roman" w:hAnsi="Times New Roman" w:eastAsia="宋体" w:cs="Times New Roman"/>
          <w:b/>
          <w:kern w:val="0"/>
          <w:sz w:val="24"/>
          <w:szCs w:val="24"/>
          <w14:ligatures w14:val="none"/>
        </w:rPr>
        <w:t>(B)</w:t>
      </w:r>
      <w:r>
        <w:rPr>
          <w:rFonts w:ascii="Times New Roman" w:hAnsi="Times New Roman" w:eastAsia="宋体" w:cs="Times New Roman"/>
          <w:bCs/>
          <w:kern w:val="0"/>
          <w:sz w:val="24"/>
          <w:szCs w:val="24"/>
          <w14:ligatures w14:val="none"/>
        </w:rPr>
        <w:t xml:space="preserve"> Evolutionary bifurcation diagram at the phylum level. Circles radiating from inside to outside represent taxonomic levels from phylum to genus. Different colors denote distinct phyla, with bar lengths indicating the magnitude of LDA scores and color reflecting group differentiation. </w:t>
      </w:r>
      <w:r>
        <w:rPr>
          <w:rFonts w:ascii="Times New Roman" w:hAnsi="Times New Roman" w:eastAsia="宋体" w:cs="Times New Roman"/>
          <w:b/>
          <w:kern w:val="0"/>
          <w:sz w:val="24"/>
          <w:szCs w:val="24"/>
          <w14:ligatures w14:val="none"/>
        </w:rPr>
        <w:t xml:space="preserve">(C) </w:t>
      </w:r>
      <w:r>
        <w:rPr>
          <w:rFonts w:ascii="Times New Roman" w:hAnsi="Times New Roman" w:eastAsia="宋体" w:cs="Times New Roman"/>
          <w:bCs/>
          <w:kern w:val="0"/>
          <w:sz w:val="24"/>
          <w:szCs w:val="24"/>
          <w14:ligatures w14:val="none"/>
        </w:rPr>
        <w:t>Evolutionary bifurcation diagram at the genus level. Different colors indicate diverse genera.</w:t>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hint="eastAsia" w:ascii="Times New Roman" w:hAnsi="Times New Roman" w:eastAsia="宋体" w:cs="Times New Roman"/>
          <w:bCs/>
          <w:kern w:val="0"/>
          <w:sz w:val="24"/>
          <w:szCs w:val="24"/>
        </w:rPr>
        <w:drawing>
          <wp:inline distT="0" distB="0" distL="0" distR="0">
            <wp:extent cx="5274310" cy="3397885"/>
            <wp:effectExtent l="0" t="0" r="2540" b="0"/>
            <wp:docPr id="558788379" name="图片 4"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88379" name="图片 4" descr="图表, 箱线图&#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3978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bookmarkStart w:id="2" w:name="_Hlk169601499"/>
      <w:r>
        <w:rPr>
          <w:rFonts w:ascii="Times New Roman" w:hAnsi="Times New Roman" w:eastAsia="宋体" w:cs="Times New Roman"/>
          <w:b/>
          <w:kern w:val="0"/>
          <w:sz w:val="24"/>
          <w:szCs w:val="24"/>
          <w14:ligatures w14:val="none"/>
        </w:rPr>
        <w:t>Supplementary Figure</w:t>
      </w:r>
      <w:r>
        <w:rPr>
          <w:rFonts w:hint="eastAsia" w:ascii="Times New Roman" w:hAnsi="Times New Roman" w:eastAsia="宋体" w:cs="Times New Roman"/>
          <w:b/>
          <w:kern w:val="0"/>
          <w:sz w:val="24"/>
          <w:szCs w:val="24"/>
          <w14:ligatures w14:val="none"/>
        </w:rPr>
        <w:t>3.</w:t>
      </w:r>
      <w:bookmarkEnd w:id="2"/>
      <w:r>
        <w:rPr>
          <w:b/>
        </w:rPr>
        <w:t xml:space="preserve"> </w:t>
      </w:r>
      <w:r>
        <w:rPr>
          <w:rFonts w:ascii="Times New Roman" w:hAnsi="Times New Roman" w:eastAsia="宋体" w:cs="Times New Roman"/>
          <w:bCs/>
          <w:kern w:val="0"/>
          <w:sz w:val="24"/>
          <w:szCs w:val="24"/>
          <w14:ligatures w14:val="none"/>
        </w:rPr>
        <w:t xml:space="preserve">The community composition differences between saliva and dental plaque were tested using Analysis of Similarities (Anosim), a non-parametric method based on permutation and rank sum tests. The adosim function in the vegan package was employed for </w:t>
      </w:r>
      <w:r>
        <w:rPr>
          <w:rFonts w:hint="eastAsia" w:ascii="Times New Roman" w:hAnsi="Times New Roman" w:eastAsia="宋体" w:cs="Times New Roman"/>
          <w:bCs/>
          <w:kern w:val="0"/>
          <w:sz w:val="24"/>
          <w:szCs w:val="24"/>
          <w14:ligatures w14:val="none"/>
        </w:rPr>
        <w:t>a</w:t>
      </w:r>
      <w:r>
        <w:rPr>
          <w:rFonts w:ascii="Times New Roman" w:hAnsi="Times New Roman" w:eastAsia="宋体" w:cs="Times New Roman"/>
          <w:bCs/>
          <w:kern w:val="0"/>
          <w:sz w:val="24"/>
          <w:szCs w:val="24"/>
          <w14:ligatures w14:val="none"/>
        </w:rPr>
        <w:t>nosim analysis with 999 permutations based on Bray Curtis Distance. Different colors represent distinct groups, while the y-axis indicates the magnitude of Bray Curtis distances for different groups.</w:t>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hint="eastAsia" w:ascii="Times New Roman" w:hAnsi="Times New Roman" w:eastAsia="宋体" w:cs="Times New Roman"/>
          <w:bCs/>
          <w:kern w:val="0"/>
          <w:sz w:val="24"/>
          <w:szCs w:val="24"/>
        </w:rPr>
        <w:drawing>
          <wp:inline distT="0" distB="0" distL="0" distR="0">
            <wp:extent cx="5274310" cy="2390140"/>
            <wp:effectExtent l="0" t="0" r="2540" b="0"/>
            <wp:docPr id="894546914" name="图片 5"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46914" name="图片 5" descr="图表, 散点图&#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39014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bookmarkStart w:id="3" w:name="_Hlk169601815"/>
      <w:r>
        <w:rPr>
          <w:rFonts w:ascii="Times New Roman" w:hAnsi="Times New Roman" w:eastAsia="宋体" w:cs="Times New Roman"/>
          <w:b/>
          <w:kern w:val="0"/>
          <w:sz w:val="24"/>
          <w:szCs w:val="24"/>
          <w14:ligatures w14:val="none"/>
        </w:rPr>
        <w:t>Supplementary Figure</w:t>
      </w:r>
      <w:r>
        <w:rPr>
          <w:rFonts w:hint="eastAsia" w:ascii="Times New Roman" w:hAnsi="Times New Roman" w:eastAsia="宋体" w:cs="Times New Roman"/>
          <w:b/>
          <w:kern w:val="0"/>
          <w:sz w:val="24"/>
          <w:szCs w:val="24"/>
          <w14:ligatures w14:val="none"/>
        </w:rPr>
        <w:t>4</w:t>
      </w:r>
      <w:r>
        <w:rPr>
          <w:rFonts w:ascii="Times New Roman" w:hAnsi="Times New Roman" w:eastAsia="宋体" w:cs="Times New Roman"/>
          <w:b/>
          <w:kern w:val="0"/>
          <w:sz w:val="24"/>
          <w:szCs w:val="24"/>
          <w14:ligatures w14:val="none"/>
        </w:rPr>
        <w:t>.</w:t>
      </w:r>
      <w:bookmarkEnd w:id="3"/>
      <w:r>
        <w:t xml:space="preserve"> </w:t>
      </w:r>
      <w:r>
        <w:rPr>
          <w:rFonts w:ascii="Times New Roman" w:hAnsi="Times New Roman" w:eastAsia="宋体" w:cs="Times New Roman"/>
          <w:bCs/>
          <w:kern w:val="0"/>
          <w:sz w:val="24"/>
          <w:szCs w:val="24"/>
          <w14:ligatures w14:val="none"/>
        </w:rPr>
        <w:t>The composition of specialized species at the phylum level in saliva and dental plaque is depicted in the figure. The figure includes SPEC-OCCU plots for all species, where the X-axis represents occupancy, and the Y-axis represents specificity. Species with both occupancy and specificity greater than 0.7 are identified as specialized species, marked with dashed lines in the plot.</w:t>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hint="eastAsia" w:ascii="Times New Roman" w:hAnsi="Times New Roman" w:eastAsia="宋体" w:cs="Times New Roman"/>
          <w:bCs/>
          <w:kern w:val="0"/>
          <w:sz w:val="24"/>
          <w:szCs w:val="24"/>
        </w:rPr>
        <w:drawing>
          <wp:inline distT="0" distB="0" distL="0" distR="0">
            <wp:extent cx="5274310" cy="3471545"/>
            <wp:effectExtent l="0" t="0" r="2540" b="0"/>
            <wp:docPr id="1195389861"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89861" name="图片 6" descr="图表, 散点图&#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4715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bookmarkStart w:id="4" w:name="_Hlk169601990"/>
      <w:r>
        <w:rPr>
          <w:rFonts w:ascii="Times New Roman" w:hAnsi="Times New Roman" w:eastAsia="宋体" w:cs="Times New Roman"/>
          <w:b/>
          <w:kern w:val="0"/>
          <w:sz w:val="24"/>
          <w:szCs w:val="24"/>
          <w14:ligatures w14:val="none"/>
        </w:rPr>
        <w:t>Supplementary Figure</w:t>
      </w:r>
      <w:r>
        <w:rPr>
          <w:rFonts w:hint="eastAsia" w:ascii="Times New Roman" w:hAnsi="Times New Roman" w:eastAsia="宋体" w:cs="Times New Roman"/>
          <w:b/>
          <w:kern w:val="0"/>
          <w:sz w:val="24"/>
          <w:szCs w:val="24"/>
          <w14:ligatures w14:val="none"/>
        </w:rPr>
        <w:t>5</w:t>
      </w:r>
      <w:r>
        <w:rPr>
          <w:rFonts w:ascii="Times New Roman" w:hAnsi="Times New Roman" w:eastAsia="宋体" w:cs="Times New Roman"/>
          <w:b/>
          <w:kern w:val="0"/>
          <w:sz w:val="24"/>
          <w:szCs w:val="24"/>
          <w14:ligatures w14:val="none"/>
        </w:rPr>
        <w:t>.</w:t>
      </w:r>
      <w:r>
        <w:rPr>
          <w:rFonts w:hint="eastAsia" w:ascii="Times New Roman" w:hAnsi="Times New Roman" w:eastAsia="宋体" w:cs="Times New Roman"/>
          <w:b/>
          <w:kern w:val="0"/>
          <w:sz w:val="24"/>
          <w:szCs w:val="24"/>
          <w14:ligatures w14:val="none"/>
        </w:rPr>
        <w:t xml:space="preserve"> </w:t>
      </w:r>
      <w:r>
        <w:rPr>
          <w:rFonts w:ascii="Times New Roman" w:hAnsi="Times New Roman" w:eastAsia="宋体" w:cs="Times New Roman"/>
          <w:bCs/>
          <w:kern w:val="0"/>
          <w:sz w:val="24"/>
          <w:szCs w:val="24"/>
          <w14:ligatures w14:val="none"/>
        </w:rPr>
        <w:t>NMDS suitability test, basically all points are concentrated near the line segment, indicating that the data can be detected by NMDS.</w:t>
      </w:r>
    </w:p>
    <w:bookmarkEnd w:id="4"/>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ascii="Times New Roman" w:hAnsi="Times New Roman" w:eastAsia="宋体" w:cs="Times New Roman"/>
          <w:bCs/>
          <w:kern w:val="0"/>
          <w:sz w:val="24"/>
          <w:szCs w:val="24"/>
        </w:rPr>
        <w:drawing>
          <wp:inline distT="0" distB="0" distL="0" distR="0">
            <wp:extent cx="5274310" cy="3568700"/>
            <wp:effectExtent l="0" t="0" r="2540" b="0"/>
            <wp:docPr id="2093615920"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15920" name="图片 7" descr="图表, 条形图&#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687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bookmarkStart w:id="5" w:name="_Hlk169602541"/>
      <w:r>
        <w:rPr>
          <w:rFonts w:ascii="Times New Roman" w:hAnsi="Times New Roman" w:eastAsia="宋体" w:cs="Times New Roman"/>
          <w:b/>
          <w:kern w:val="0"/>
          <w:sz w:val="24"/>
          <w:szCs w:val="24"/>
          <w14:ligatures w14:val="none"/>
        </w:rPr>
        <w:t>Supplementary Figure</w:t>
      </w:r>
      <w:r>
        <w:rPr>
          <w:rFonts w:hint="eastAsia" w:ascii="Times New Roman" w:hAnsi="Times New Roman" w:eastAsia="宋体" w:cs="Times New Roman"/>
          <w:b/>
          <w:kern w:val="0"/>
          <w:sz w:val="24"/>
          <w:szCs w:val="24"/>
          <w14:ligatures w14:val="none"/>
        </w:rPr>
        <w:t>6</w:t>
      </w:r>
      <w:r>
        <w:rPr>
          <w:rFonts w:ascii="Times New Roman" w:hAnsi="Times New Roman" w:eastAsia="宋体" w:cs="Times New Roman"/>
          <w:b/>
          <w:kern w:val="0"/>
          <w:sz w:val="24"/>
          <w:szCs w:val="24"/>
          <w14:ligatures w14:val="none"/>
        </w:rPr>
        <w:t>.</w:t>
      </w:r>
      <w:r>
        <w:rPr>
          <w:rFonts w:ascii="Times New Roman" w:hAnsi="Times New Roman" w:eastAsia="宋体" w:cs="Times New Roman"/>
          <w:bCs/>
          <w:kern w:val="0"/>
          <w:sz w:val="24"/>
          <w:szCs w:val="24"/>
          <w14:ligatures w14:val="none"/>
        </w:rPr>
        <w:t xml:space="preserve"> </w:t>
      </w:r>
      <w:bookmarkEnd w:id="5"/>
      <w:r>
        <w:rPr>
          <w:rFonts w:ascii="Times New Roman" w:hAnsi="Times New Roman" w:eastAsia="宋体" w:cs="Times New Roman"/>
          <w:bCs/>
          <w:kern w:val="0"/>
          <w:sz w:val="24"/>
          <w:szCs w:val="24"/>
          <w14:ligatures w14:val="none"/>
        </w:rPr>
        <w:t>The composition of the top 10 virulence factors in the relative abundance rankings of saliva and dental plaque groups</w:t>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eastAsia="宋体" w:cs="Times New Roman"/>
          <w:bCs/>
          <w:kern w:val="0"/>
          <w:sz w:val="24"/>
          <w:szCs w:val="24"/>
          <w14:ligatures w14:val="none"/>
        </w:rPr>
      </w:pPr>
      <w:r>
        <w:rPr>
          <w:rFonts w:ascii="Times New Roman" w:hAnsi="Times New Roman" w:eastAsia="宋体" w:cs="Times New Roman"/>
          <w:bCs/>
          <w:kern w:val="0"/>
          <w:sz w:val="24"/>
          <w:szCs w:val="24"/>
        </w:rPr>
        <w:drawing>
          <wp:inline distT="0" distB="0" distL="0" distR="0">
            <wp:extent cx="5274310" cy="2533015"/>
            <wp:effectExtent l="0" t="0" r="2540" b="635"/>
            <wp:docPr id="644172067" name="图片 8"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72067" name="图片 8" descr="图表, 瀑布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3301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240" w:after="240" w:line="480" w:lineRule="auto"/>
        <w:textAlignment w:val="auto"/>
        <w:rPr>
          <w:rFonts w:ascii="Times New Roman" w:hAnsi="Times New Roman" w:cs="Times New Roman"/>
          <w:b/>
          <w:kern w:val="0"/>
          <w:sz w:val="24"/>
          <w:szCs w:val="24"/>
          <w14:ligatures w14:val="none"/>
        </w:rPr>
      </w:pPr>
      <w:r>
        <w:rPr>
          <w:rFonts w:ascii="Times New Roman" w:hAnsi="Times New Roman" w:eastAsia="宋体" w:cs="Times New Roman"/>
          <w:b/>
          <w:kern w:val="0"/>
          <w:sz w:val="24"/>
          <w:szCs w:val="24"/>
          <w14:ligatures w14:val="none"/>
        </w:rPr>
        <w:t>Supplementary Figure</w:t>
      </w:r>
      <w:r>
        <w:rPr>
          <w:rFonts w:hint="eastAsia" w:ascii="Times New Roman" w:hAnsi="Times New Roman" w:eastAsia="宋体" w:cs="Times New Roman"/>
          <w:b/>
          <w:kern w:val="0"/>
          <w:sz w:val="24"/>
          <w:szCs w:val="24"/>
          <w14:ligatures w14:val="none"/>
        </w:rPr>
        <w:t>7</w:t>
      </w:r>
      <w:r>
        <w:rPr>
          <w:rFonts w:ascii="Times New Roman" w:hAnsi="Times New Roman" w:eastAsia="宋体" w:cs="Times New Roman"/>
          <w:b/>
          <w:kern w:val="0"/>
          <w:sz w:val="24"/>
          <w:szCs w:val="24"/>
          <w14:ligatures w14:val="none"/>
        </w:rPr>
        <w:t>.</w:t>
      </w:r>
      <w:r>
        <w:rPr>
          <w:rFonts w:ascii="Times New Roman" w:hAnsi="Times New Roman" w:eastAsia="宋体" w:cs="Times New Roman"/>
          <w:bCs/>
          <w:kern w:val="0"/>
          <w:sz w:val="24"/>
          <w:szCs w:val="24"/>
          <w14:ligatures w14:val="none"/>
        </w:rPr>
        <w:t xml:space="preserve"> Differential analysis of the top 300 virulence factors in relative abundance between saliva and dental plaque was performed using DESeq2. Virulence factors with |log</w:t>
      </w:r>
      <w:r>
        <w:rPr>
          <w:rFonts w:ascii="Times New Roman" w:hAnsi="Times New Roman" w:eastAsia="宋体" w:cs="Times New Roman"/>
          <w:bCs/>
          <w:kern w:val="0"/>
          <w:sz w:val="24"/>
          <w:szCs w:val="24"/>
          <w:vertAlign w:val="subscript"/>
          <w14:ligatures w14:val="none"/>
        </w:rPr>
        <w:t>2</w:t>
      </w:r>
      <w:r>
        <w:rPr>
          <w:rFonts w:ascii="Times New Roman" w:hAnsi="Times New Roman" w:eastAsia="宋体" w:cs="Times New Roman"/>
          <w:bCs/>
          <w:kern w:val="0"/>
          <w:sz w:val="24"/>
          <w:szCs w:val="24"/>
          <w14:ligatures w14:val="none"/>
        </w:rPr>
        <w:t xml:space="preserve"> FoldChange| &gt; 1 and </w:t>
      </w:r>
      <w:r>
        <w:rPr>
          <w:rFonts w:ascii="Times New Roman" w:hAnsi="Times New Roman" w:eastAsia="宋体" w:cs="Times New Roman"/>
          <w:bCs/>
          <w:i/>
          <w:iCs/>
          <w:kern w:val="0"/>
          <w:sz w:val="24"/>
          <w:szCs w:val="24"/>
          <w14:ligatures w14:val="none"/>
        </w:rPr>
        <w:t>P</w:t>
      </w:r>
      <w:r>
        <w:rPr>
          <w:rFonts w:ascii="Times New Roman" w:hAnsi="Times New Roman" w:eastAsia="宋体" w:cs="Times New Roman"/>
          <w:bCs/>
          <w:kern w:val="0"/>
          <w:sz w:val="24"/>
          <w:szCs w:val="24"/>
          <w14:ligatures w14:val="none"/>
        </w:rPr>
        <w:t xml:space="preserve"> &lt; 0.05 were considered to have significantly different relative abundances between the two groups.</w:t>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dlMGJhM2U2ZmQzMGFhMWVlZGRmZWU0Y2Y2Mjc2YTYifQ=="/>
    <w:docVar w:name="KSO_WPS_MARK_KEY" w:val="5204f320-aed3-4c90-90f1-c20a9f965bb6"/>
  </w:docVars>
  <w:rsids>
    <w:rsidRoot w:val="008E1AE1"/>
    <w:rsid w:val="0010244A"/>
    <w:rsid w:val="001D6D86"/>
    <w:rsid w:val="003E0B08"/>
    <w:rsid w:val="00425E84"/>
    <w:rsid w:val="00451157"/>
    <w:rsid w:val="005A3E7D"/>
    <w:rsid w:val="005B251F"/>
    <w:rsid w:val="005B605D"/>
    <w:rsid w:val="006344DB"/>
    <w:rsid w:val="006B3904"/>
    <w:rsid w:val="006D5B25"/>
    <w:rsid w:val="006F3788"/>
    <w:rsid w:val="00880F2A"/>
    <w:rsid w:val="008E1AE1"/>
    <w:rsid w:val="00A11BC9"/>
    <w:rsid w:val="00A90946"/>
    <w:rsid w:val="00C75119"/>
    <w:rsid w:val="00CD0770"/>
    <w:rsid w:val="00F80B94"/>
    <w:rsid w:val="02B76BD2"/>
    <w:rsid w:val="03B22EB7"/>
    <w:rsid w:val="17176C1B"/>
    <w:rsid w:val="1742668C"/>
    <w:rsid w:val="175E0F34"/>
    <w:rsid w:val="238A42EF"/>
    <w:rsid w:val="3CEB1479"/>
    <w:rsid w:val="3FDE3D5C"/>
    <w:rsid w:val="406311E6"/>
    <w:rsid w:val="427D40B5"/>
    <w:rsid w:val="469437D0"/>
    <w:rsid w:val="4A0F3FCE"/>
    <w:rsid w:val="4D2D6D21"/>
    <w:rsid w:val="516C3C72"/>
    <w:rsid w:val="57315742"/>
    <w:rsid w:val="5FC666B6"/>
    <w:rsid w:val="64AD03D2"/>
    <w:rsid w:val="6BDA7977"/>
    <w:rsid w:val="79674B9C"/>
    <w:rsid w:val="7C286185"/>
    <w:rsid w:val="7DAD7AB0"/>
    <w:rsid w:val="7E986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7">
    <w:name w:val="Hyperlink"/>
    <w:basedOn w:val="16"/>
    <w:unhideWhenUsed/>
    <w:qFormat/>
    <w:uiPriority w:val="99"/>
    <w:rPr>
      <w:color w:val="467886" w:themeColor="hyperlink"/>
      <w:u w:val="single"/>
      <w14:textFill>
        <w14:solidFill>
          <w14:schemeClr w14:val="hlink"/>
        </w14:solidFill>
      </w14:textFill>
    </w:rPr>
  </w:style>
  <w:style w:type="character" w:customStyle="1" w:styleId="18">
    <w:name w:val="标题 1 字符"/>
    <w:basedOn w:val="16"/>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6"/>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6"/>
    <w:link w:val="5"/>
    <w:semiHidden/>
    <w:qFormat/>
    <w:uiPriority w:val="9"/>
    <w:rPr>
      <w:rFonts w:cstheme="majorBidi"/>
      <w:color w:val="104862" w:themeColor="accent1" w:themeShade="BF"/>
      <w:sz w:val="28"/>
      <w:szCs w:val="28"/>
    </w:rPr>
  </w:style>
  <w:style w:type="character" w:customStyle="1" w:styleId="22">
    <w:name w:val="标题 5 字符"/>
    <w:basedOn w:val="16"/>
    <w:link w:val="6"/>
    <w:semiHidden/>
    <w:qFormat/>
    <w:uiPriority w:val="9"/>
    <w:rPr>
      <w:rFonts w:cstheme="majorBidi"/>
      <w:color w:val="104862" w:themeColor="accent1" w:themeShade="BF"/>
      <w:sz w:val="24"/>
      <w:szCs w:val="24"/>
    </w:rPr>
  </w:style>
  <w:style w:type="character" w:customStyle="1" w:styleId="23">
    <w:name w:val="标题 6 字符"/>
    <w:basedOn w:val="16"/>
    <w:link w:val="7"/>
    <w:semiHidden/>
    <w:qFormat/>
    <w:uiPriority w:val="9"/>
    <w:rPr>
      <w:rFonts w:cstheme="majorBidi"/>
      <w:b/>
      <w:bCs/>
      <w:color w:val="104862" w:themeColor="accent1" w:themeShade="BF"/>
    </w:rPr>
  </w:style>
  <w:style w:type="character" w:customStyle="1" w:styleId="24">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6"/>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6"/>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6"/>
    <w:link w:val="33"/>
    <w:qFormat/>
    <w:uiPriority w:val="30"/>
    <w:rPr>
      <w:i/>
      <w:iCs/>
      <w:color w:val="104862" w:themeColor="accent1" w:themeShade="BF"/>
    </w:rPr>
  </w:style>
  <w:style w:type="character" w:customStyle="1" w:styleId="35">
    <w:name w:val="Intense Reference"/>
    <w:basedOn w:val="16"/>
    <w:qFormat/>
    <w:uiPriority w:val="32"/>
    <w:rPr>
      <w:b/>
      <w:bCs/>
      <w:smallCaps/>
      <w:color w:val="104862" w:themeColor="accent1" w:themeShade="BF"/>
      <w:spacing w:val="5"/>
    </w:rPr>
  </w:style>
  <w:style w:type="character" w:customStyle="1" w:styleId="36">
    <w:name w:val="Unresolved Mention"/>
    <w:basedOn w:val="16"/>
    <w:semiHidden/>
    <w:unhideWhenUsed/>
    <w:qFormat/>
    <w:uiPriority w:val="99"/>
    <w:rPr>
      <w:color w:val="605E5C"/>
      <w:shd w:val="clear" w:color="auto" w:fill="E1DFDD"/>
    </w:rPr>
  </w:style>
  <w:style w:type="character" w:customStyle="1" w:styleId="37">
    <w:name w:val="页眉 字符"/>
    <w:basedOn w:val="16"/>
    <w:link w:val="12"/>
    <w:qFormat/>
    <w:uiPriority w:val="99"/>
    <w:rPr>
      <w:sz w:val="18"/>
      <w:szCs w:val="18"/>
    </w:rPr>
  </w:style>
  <w:style w:type="character" w:customStyle="1" w:styleId="38">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429</Words>
  <Characters>2629</Characters>
  <Lines>19</Lines>
  <Paragraphs>5</Paragraphs>
  <TotalTime>0</TotalTime>
  <ScaleCrop>false</ScaleCrop>
  <LinksUpToDate>false</LinksUpToDate>
  <CharactersWithSpaces>3044</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2024-06-18T03:36:00Z</dcterms:created>
  <dc:creator>蔓 张</dc:creator>
  <cp:lastModifiedBy>HMHG</cp:lastModifiedBy>
  <dcterms:modified xsi:type="dcterms:W3CDTF">2025-03-03T05:43:42Z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9CAAC3BB8635444FA5ED289F07AD890B</vt:lpwstr>
  </property>
</Properties>
</file>