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CB8284" w14:textId="286E6BA6" w:rsidR="00355362" w:rsidRDefault="00F466A8" w:rsidP="00D269AB">
      <w:pPr>
        <w:pStyle w:val="SMHeading"/>
        <w:rPr>
          <w:rFonts w:ascii="Arial" w:hAnsi="Arial" w:cs="Arial"/>
          <w:sz w:val="20"/>
          <w:szCs w:val="20"/>
          <w:lang w:eastAsia="zh-CN"/>
        </w:rPr>
      </w:pPr>
      <w:r>
        <w:rPr>
          <w:rFonts w:ascii="Arial" w:hAnsi="Arial" w:cs="Arial"/>
          <w:noProof/>
          <w:sz w:val="20"/>
          <w:szCs w:val="20"/>
          <w:lang w:eastAsia="zh-CN"/>
        </w:rPr>
        <w:drawing>
          <wp:inline distT="0" distB="0" distL="0" distR="0" wp14:anchorId="2F2480DE" wp14:editId="2262A55A">
            <wp:extent cx="5486400" cy="2652395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-S1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5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317AB" w14:textId="303B06F8" w:rsidR="009A5287" w:rsidRPr="00733D7E" w:rsidRDefault="007411A1" w:rsidP="00733D7E">
      <w:pPr>
        <w:rPr>
          <w:rFonts w:ascii="Arial" w:hAnsi="Arial" w:cs="Arial"/>
          <w:b/>
          <w:bCs/>
          <w:kern w:val="32"/>
          <w:sz w:val="20"/>
        </w:rPr>
      </w:pPr>
      <w:r w:rsidRPr="00733D7E">
        <w:rPr>
          <w:rFonts w:ascii="Arial" w:hAnsi="Arial" w:cs="Arial"/>
          <w:b/>
          <w:bCs/>
          <w:kern w:val="32"/>
          <w:sz w:val="20"/>
        </w:rPr>
        <w:t>Fig</w:t>
      </w:r>
      <w:r w:rsidR="009C03A1">
        <w:rPr>
          <w:rFonts w:ascii="Arial" w:hAnsi="Arial" w:cs="Arial"/>
          <w:b/>
          <w:bCs/>
          <w:kern w:val="32"/>
          <w:sz w:val="20"/>
        </w:rPr>
        <w:t>ure</w:t>
      </w:r>
      <w:r w:rsidRPr="00733D7E">
        <w:rPr>
          <w:rFonts w:ascii="Arial" w:hAnsi="Arial" w:cs="Arial"/>
          <w:b/>
          <w:bCs/>
          <w:kern w:val="32"/>
          <w:sz w:val="20"/>
        </w:rPr>
        <w:t xml:space="preserve"> S1.</w:t>
      </w:r>
      <w:r w:rsidR="00F466A8">
        <w:rPr>
          <w:rFonts w:ascii="Arial" w:hAnsi="Arial" w:cs="Arial"/>
          <w:kern w:val="32"/>
          <w:sz w:val="20"/>
        </w:rPr>
        <w:t xml:space="preserve"> Pathway en</w:t>
      </w:r>
      <w:r w:rsidR="00824D33">
        <w:rPr>
          <w:rFonts w:ascii="Arial" w:hAnsi="Arial" w:cs="Arial"/>
          <w:kern w:val="32"/>
          <w:sz w:val="20"/>
        </w:rPr>
        <w:t>richment results and origin of genes in</w:t>
      </w:r>
      <w:r w:rsidR="003D478C" w:rsidRPr="00733D7E">
        <w:rPr>
          <w:rFonts w:ascii="Arial" w:hAnsi="Arial" w:cs="Arial"/>
          <w:kern w:val="32"/>
          <w:sz w:val="20"/>
        </w:rPr>
        <w:t xml:space="preserve"> pan-genom</w:t>
      </w:r>
      <w:r w:rsidR="00824D33">
        <w:rPr>
          <w:rFonts w:ascii="Arial" w:hAnsi="Arial" w:cs="Arial"/>
          <w:kern w:val="32"/>
          <w:sz w:val="20"/>
        </w:rPr>
        <w:t>e</w:t>
      </w:r>
      <w:r w:rsidR="003D478C" w:rsidRPr="00733D7E">
        <w:rPr>
          <w:rFonts w:ascii="Arial" w:hAnsi="Arial" w:cs="Arial"/>
          <w:kern w:val="32"/>
          <w:sz w:val="20"/>
        </w:rPr>
        <w:t xml:space="preserve">. </w:t>
      </w:r>
      <w:r w:rsidR="003D478C" w:rsidRPr="00D463E4">
        <w:rPr>
          <w:rFonts w:ascii="Arial" w:hAnsi="Arial" w:cs="Arial"/>
          <w:b/>
          <w:bCs/>
          <w:kern w:val="32"/>
          <w:sz w:val="20"/>
        </w:rPr>
        <w:t>(</w:t>
      </w:r>
      <w:r w:rsidR="00D463E4" w:rsidRPr="00D463E4">
        <w:rPr>
          <w:rFonts w:ascii="Arial" w:hAnsi="Arial" w:cs="Arial"/>
          <w:b/>
          <w:bCs/>
          <w:kern w:val="32"/>
          <w:sz w:val="20"/>
        </w:rPr>
        <w:t>A</w:t>
      </w:r>
      <w:r w:rsidR="003D478C" w:rsidRPr="00D463E4">
        <w:rPr>
          <w:rFonts w:ascii="Arial" w:hAnsi="Arial" w:cs="Arial"/>
          <w:b/>
          <w:bCs/>
          <w:kern w:val="32"/>
          <w:sz w:val="20"/>
        </w:rPr>
        <w:t xml:space="preserve">) </w:t>
      </w:r>
      <w:r w:rsidR="003D478C" w:rsidRPr="00733D7E">
        <w:rPr>
          <w:rFonts w:ascii="Arial" w:hAnsi="Arial" w:cs="Arial"/>
          <w:kern w:val="32"/>
          <w:sz w:val="20"/>
        </w:rPr>
        <w:t>Enriched KEGG pathway of pan-genome.</w:t>
      </w:r>
      <w:r w:rsidR="00C40ED5">
        <w:rPr>
          <w:rFonts w:ascii="Arial" w:hAnsi="Arial" w:cs="Arial"/>
          <w:kern w:val="32"/>
          <w:sz w:val="20"/>
        </w:rPr>
        <w:t xml:space="preserve"> </w:t>
      </w:r>
      <w:r w:rsidR="00C40ED5" w:rsidRPr="00D463E4">
        <w:rPr>
          <w:rFonts w:ascii="Arial" w:hAnsi="Arial" w:cs="Arial"/>
          <w:b/>
          <w:bCs/>
          <w:kern w:val="32"/>
          <w:sz w:val="20"/>
        </w:rPr>
        <w:t>(</w:t>
      </w:r>
      <w:r w:rsidR="00C40ED5">
        <w:rPr>
          <w:rFonts w:ascii="Arial" w:hAnsi="Arial" w:cs="Arial" w:hint="eastAsia"/>
          <w:b/>
          <w:bCs/>
          <w:kern w:val="32"/>
          <w:sz w:val="20"/>
          <w:lang w:eastAsia="zh-CN"/>
        </w:rPr>
        <w:t>B</w:t>
      </w:r>
      <w:r w:rsidR="00C40ED5" w:rsidRPr="00D463E4">
        <w:rPr>
          <w:rFonts w:ascii="Arial" w:hAnsi="Arial" w:cs="Arial"/>
          <w:b/>
          <w:bCs/>
          <w:kern w:val="32"/>
          <w:sz w:val="20"/>
        </w:rPr>
        <w:t xml:space="preserve">) </w:t>
      </w:r>
      <w:r w:rsidR="00DE2693">
        <w:rPr>
          <w:rFonts w:ascii="Arial" w:hAnsi="Arial" w:cs="Arial" w:hint="eastAsia"/>
          <w:kern w:val="32"/>
          <w:sz w:val="20"/>
          <w:lang w:eastAsia="zh-CN"/>
        </w:rPr>
        <w:t>The</w:t>
      </w:r>
      <w:r w:rsidR="00DE2693">
        <w:rPr>
          <w:rFonts w:ascii="Arial" w:hAnsi="Arial" w:cs="Arial"/>
          <w:kern w:val="32"/>
          <w:sz w:val="20"/>
          <w:lang w:eastAsia="zh-CN"/>
        </w:rPr>
        <w:t xml:space="preserve"> </w:t>
      </w:r>
      <w:r w:rsidR="00DE2693">
        <w:rPr>
          <w:rFonts w:ascii="Arial" w:hAnsi="Arial" w:cs="Arial" w:hint="eastAsia"/>
          <w:kern w:val="32"/>
          <w:sz w:val="20"/>
          <w:lang w:eastAsia="zh-CN"/>
        </w:rPr>
        <w:t>origin</w:t>
      </w:r>
      <w:r w:rsidR="00DE2693">
        <w:rPr>
          <w:rFonts w:ascii="Arial" w:hAnsi="Arial" w:cs="Arial"/>
          <w:kern w:val="32"/>
          <w:sz w:val="20"/>
          <w:lang w:eastAsia="zh-CN"/>
        </w:rPr>
        <w:t xml:space="preserve"> of different gene type in pan-genome</w:t>
      </w:r>
      <w:r w:rsidR="00C40ED5" w:rsidRPr="00733D7E">
        <w:rPr>
          <w:rFonts w:ascii="Arial" w:hAnsi="Arial" w:cs="Arial"/>
          <w:kern w:val="32"/>
          <w:sz w:val="20"/>
        </w:rPr>
        <w:t>.</w:t>
      </w:r>
    </w:p>
    <w:p w14:paraId="42FFC081" w14:textId="63709E2E" w:rsidR="003D478C" w:rsidRDefault="003D478C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72712F7D" w14:textId="7A62D1B1" w:rsidR="009A5287" w:rsidRPr="00840BB2" w:rsidRDefault="001C2CC8" w:rsidP="00B9440A">
      <w:pPr>
        <w:pStyle w:val="SMcaption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lastRenderedPageBreak/>
        <w:drawing>
          <wp:inline distT="0" distB="0" distL="0" distR="0" wp14:anchorId="3C136E8F" wp14:editId="08B801A2">
            <wp:extent cx="5486400" cy="33299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-S2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8F658" w14:textId="041B0F00" w:rsidR="00477182" w:rsidRPr="00840BB2" w:rsidRDefault="00112C5B" w:rsidP="00B42F9C">
      <w:pPr>
        <w:pStyle w:val="SMHeading"/>
        <w:rPr>
          <w:rFonts w:ascii="Arial" w:hAnsi="Arial" w:cs="Arial"/>
          <w:sz w:val="20"/>
          <w:szCs w:val="20"/>
        </w:rPr>
      </w:pPr>
      <w:r w:rsidRPr="00840BB2">
        <w:rPr>
          <w:rFonts w:ascii="Arial" w:hAnsi="Arial" w:cs="Arial"/>
          <w:sz w:val="20"/>
          <w:szCs w:val="20"/>
        </w:rPr>
        <w:t>Fig</w:t>
      </w:r>
      <w:r w:rsidR="009C03A1">
        <w:rPr>
          <w:rFonts w:ascii="Arial" w:hAnsi="Arial" w:cs="Arial"/>
          <w:sz w:val="20"/>
          <w:szCs w:val="20"/>
        </w:rPr>
        <w:t>ure</w:t>
      </w:r>
      <w:r w:rsidRPr="00840BB2">
        <w:rPr>
          <w:rFonts w:ascii="Arial" w:hAnsi="Arial" w:cs="Arial"/>
          <w:sz w:val="20"/>
          <w:szCs w:val="20"/>
        </w:rPr>
        <w:t xml:space="preserve"> S2</w:t>
      </w:r>
      <w:r w:rsidR="00B42F9C" w:rsidRPr="00840BB2">
        <w:rPr>
          <w:rFonts w:ascii="Arial" w:hAnsi="Arial" w:cs="Arial"/>
          <w:sz w:val="20"/>
          <w:szCs w:val="20"/>
        </w:rPr>
        <w:t xml:space="preserve">. </w:t>
      </w:r>
      <w:r w:rsidR="003D478C" w:rsidRPr="003D478C">
        <w:rPr>
          <w:rFonts w:ascii="Arial" w:hAnsi="Arial" w:cs="Arial"/>
          <w:b w:val="0"/>
          <w:sz w:val="20"/>
          <w:szCs w:val="20"/>
        </w:rPr>
        <w:t>Genetic difference between 185 isolates. (</w:t>
      </w:r>
      <w:r w:rsidR="003D478C" w:rsidRPr="00032C03">
        <w:rPr>
          <w:rFonts w:ascii="Arial" w:hAnsi="Arial" w:cs="Arial"/>
          <w:bCs w:val="0"/>
          <w:sz w:val="20"/>
          <w:szCs w:val="20"/>
        </w:rPr>
        <w:t>A</w:t>
      </w:r>
      <w:r w:rsidR="003D478C" w:rsidRPr="003D478C">
        <w:rPr>
          <w:rFonts w:ascii="Arial" w:hAnsi="Arial" w:cs="Arial"/>
          <w:b w:val="0"/>
          <w:sz w:val="20"/>
          <w:szCs w:val="20"/>
        </w:rPr>
        <w:t>) Average nucleotide identity (ANI) between clades are significantly smaller than within clades. (</w:t>
      </w:r>
      <w:r w:rsidR="003D478C" w:rsidRPr="00032C03">
        <w:rPr>
          <w:rFonts w:ascii="Arial" w:hAnsi="Arial" w:cs="Arial"/>
          <w:bCs w:val="0"/>
          <w:sz w:val="20"/>
          <w:szCs w:val="20"/>
        </w:rPr>
        <w:t>B</w:t>
      </w:r>
      <w:r w:rsidR="003D478C" w:rsidRPr="003D478C">
        <w:rPr>
          <w:rFonts w:ascii="Arial" w:hAnsi="Arial" w:cs="Arial"/>
          <w:b w:val="0"/>
          <w:sz w:val="20"/>
          <w:szCs w:val="20"/>
        </w:rPr>
        <w:t>) Dimension reduction by principle component analysis for SNPs of 185 isolates. (</w:t>
      </w:r>
      <w:r w:rsidR="003D478C" w:rsidRPr="00032C03">
        <w:rPr>
          <w:rFonts w:ascii="Arial" w:hAnsi="Arial" w:cs="Arial"/>
          <w:bCs w:val="0"/>
          <w:sz w:val="20"/>
          <w:szCs w:val="20"/>
        </w:rPr>
        <w:t>C</w:t>
      </w:r>
      <w:r w:rsidR="003D478C" w:rsidRPr="003D478C">
        <w:rPr>
          <w:rFonts w:ascii="Arial" w:hAnsi="Arial" w:cs="Arial"/>
          <w:b w:val="0"/>
          <w:sz w:val="20"/>
          <w:szCs w:val="20"/>
        </w:rPr>
        <w:t>) Genetic differences (measured by the number of different SNPs between isolates) are related with geographical distance, latitude, longitude and altitude of sampling sites.</w:t>
      </w:r>
    </w:p>
    <w:p w14:paraId="695F73DE" w14:textId="77777777" w:rsidR="00670299" w:rsidRPr="00840BB2" w:rsidRDefault="00670299" w:rsidP="00670299">
      <w:pPr>
        <w:pStyle w:val="SMcaption"/>
        <w:rPr>
          <w:rFonts w:ascii="Arial" w:hAnsi="Arial" w:cs="Arial"/>
          <w:sz w:val="20"/>
        </w:rPr>
      </w:pPr>
    </w:p>
    <w:p w14:paraId="000E37EF" w14:textId="77777777" w:rsidR="003D478C" w:rsidRDefault="003D478C">
      <w:pPr>
        <w:rPr>
          <w:rFonts w:ascii="Arial" w:hAnsi="Arial" w:cs="Arial"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632236F9" w14:textId="55A7DC66" w:rsidR="001C2CC8" w:rsidRDefault="00610006" w:rsidP="00B42F9C">
      <w:pPr>
        <w:pStyle w:val="SMHead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 w:val="0"/>
          <w:bCs w:val="0"/>
          <w:noProof/>
          <w:sz w:val="20"/>
          <w:szCs w:val="20"/>
        </w:rPr>
        <w:lastRenderedPageBreak/>
        <w:drawing>
          <wp:inline distT="0" distB="0" distL="0" distR="0" wp14:anchorId="23BF1198" wp14:editId="70C5E25F">
            <wp:extent cx="5486400" cy="2621280"/>
            <wp:effectExtent l="0" t="0" r="0" b="0"/>
            <wp:docPr id="4" name="图片 4" descr="图片包含 游戏机, 文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截屏2020-07-21 15.05.07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A79CC" w14:textId="2796CCB2" w:rsidR="009A5287" w:rsidRPr="00E21763" w:rsidRDefault="003D478C" w:rsidP="00B42F9C">
      <w:pPr>
        <w:pStyle w:val="SMHeading"/>
        <w:rPr>
          <w:rFonts w:ascii="Arial" w:hAnsi="Arial" w:cs="Arial"/>
          <w:b w:val="0"/>
          <w:bCs w:val="0"/>
          <w:sz w:val="20"/>
          <w:szCs w:val="20"/>
        </w:rPr>
      </w:pPr>
      <w:r w:rsidRPr="00840BB2">
        <w:rPr>
          <w:rFonts w:ascii="Arial" w:hAnsi="Arial" w:cs="Arial"/>
          <w:sz w:val="20"/>
          <w:szCs w:val="20"/>
        </w:rPr>
        <w:t>Fig</w:t>
      </w:r>
      <w:r w:rsidR="009C03A1">
        <w:rPr>
          <w:rFonts w:ascii="Arial" w:hAnsi="Arial" w:cs="Arial"/>
          <w:sz w:val="20"/>
          <w:szCs w:val="20"/>
        </w:rPr>
        <w:t>ure</w:t>
      </w:r>
      <w:r w:rsidRPr="00840BB2">
        <w:rPr>
          <w:rFonts w:ascii="Arial" w:hAnsi="Arial" w:cs="Arial"/>
          <w:sz w:val="20"/>
          <w:szCs w:val="20"/>
        </w:rPr>
        <w:t xml:space="preserve"> S</w:t>
      </w:r>
      <w:r>
        <w:rPr>
          <w:rFonts w:ascii="Arial" w:hAnsi="Arial" w:cs="Arial"/>
          <w:sz w:val="20"/>
          <w:szCs w:val="20"/>
        </w:rPr>
        <w:t xml:space="preserve">3. </w:t>
      </w:r>
      <w:r w:rsidRPr="003D478C">
        <w:rPr>
          <w:rFonts w:ascii="Arial" w:hAnsi="Arial" w:cs="Arial"/>
          <w:b w:val="0"/>
          <w:bCs w:val="0"/>
          <w:sz w:val="20"/>
          <w:szCs w:val="20"/>
        </w:rPr>
        <w:t xml:space="preserve">Genome decay of clade D </w:t>
      </w:r>
      <w:r w:rsidR="00E21763">
        <w:rPr>
          <w:rFonts w:ascii="Arial" w:hAnsi="Arial" w:cs="Arial"/>
          <w:b w:val="0"/>
          <w:bCs w:val="0"/>
          <w:sz w:val="20"/>
          <w:szCs w:val="20"/>
        </w:rPr>
        <w:t>and ddPC</w:t>
      </w:r>
      <w:r w:rsidR="00133EBA">
        <w:rPr>
          <w:rFonts w:ascii="Arial" w:hAnsi="Arial" w:cs="Arial"/>
          <w:b w:val="0"/>
          <w:bCs w:val="0"/>
          <w:sz w:val="20"/>
          <w:szCs w:val="20"/>
        </w:rPr>
        <w:t>R result for</w:t>
      </w:r>
      <w:r w:rsidR="005E0569">
        <w:rPr>
          <w:rFonts w:ascii="Arial" w:hAnsi="Arial" w:cs="Arial"/>
          <w:b w:val="0"/>
          <w:bCs w:val="0"/>
          <w:sz w:val="20"/>
          <w:szCs w:val="20"/>
        </w:rPr>
        <w:t xml:space="preserve"> </w:t>
      </w:r>
      <w:r w:rsidR="005E0569" w:rsidRPr="005E0569">
        <w:rPr>
          <w:rFonts w:ascii="Arial" w:hAnsi="Arial" w:cs="Arial"/>
          <w:b w:val="0"/>
          <w:bCs w:val="0"/>
          <w:i/>
          <w:iCs/>
          <w:sz w:val="20"/>
          <w:szCs w:val="20"/>
        </w:rPr>
        <w:t>CatB8</w:t>
      </w:r>
      <w:r w:rsidR="003C639A">
        <w:rPr>
          <w:rFonts w:ascii="Arial" w:hAnsi="Arial" w:cs="Arial"/>
          <w:b w:val="0"/>
          <w:bCs w:val="0"/>
          <w:i/>
          <w:iCs/>
          <w:sz w:val="20"/>
          <w:szCs w:val="20"/>
        </w:rPr>
        <w:t>.</w:t>
      </w:r>
      <w:r w:rsidR="00133EBA">
        <w:rPr>
          <w:rFonts w:ascii="Arial" w:hAnsi="Arial" w:cs="Arial"/>
          <w:b w:val="0"/>
          <w:bCs w:val="0"/>
          <w:sz w:val="20"/>
          <w:szCs w:val="20"/>
        </w:rPr>
        <w:t xml:space="preserve"> </w:t>
      </w:r>
      <w:r w:rsidRPr="003D478C">
        <w:rPr>
          <w:rFonts w:ascii="Arial" w:hAnsi="Arial" w:cs="Arial"/>
          <w:b w:val="0"/>
          <w:bCs w:val="0"/>
          <w:sz w:val="20"/>
          <w:szCs w:val="20"/>
        </w:rPr>
        <w:t>(</w:t>
      </w:r>
      <w:r w:rsidRPr="00032C03">
        <w:rPr>
          <w:rFonts w:ascii="Arial" w:hAnsi="Arial" w:cs="Arial"/>
          <w:sz w:val="20"/>
          <w:szCs w:val="20"/>
        </w:rPr>
        <w:t>A</w:t>
      </w:r>
      <w:r w:rsidRPr="003D478C">
        <w:rPr>
          <w:rFonts w:ascii="Arial" w:hAnsi="Arial" w:cs="Arial"/>
          <w:b w:val="0"/>
          <w:bCs w:val="0"/>
          <w:sz w:val="20"/>
          <w:szCs w:val="20"/>
        </w:rPr>
        <w:t xml:space="preserve">) </w:t>
      </w:r>
      <w:r w:rsidR="00286C21" w:rsidRPr="003D478C">
        <w:rPr>
          <w:rFonts w:ascii="Arial" w:hAnsi="Arial" w:cs="Arial"/>
          <w:b w:val="0"/>
          <w:bCs w:val="0"/>
          <w:sz w:val="20"/>
          <w:szCs w:val="20"/>
        </w:rPr>
        <w:t xml:space="preserve">CNVs for each strain (top) and the frequency of deletions for each clade (bottom). </w:t>
      </w:r>
      <w:r w:rsidR="00084049" w:rsidRPr="003D478C">
        <w:rPr>
          <w:rFonts w:ascii="Arial" w:hAnsi="Arial" w:cs="Arial"/>
          <w:b w:val="0"/>
          <w:bCs w:val="0"/>
          <w:sz w:val="20"/>
          <w:szCs w:val="20"/>
        </w:rPr>
        <w:t>(</w:t>
      </w:r>
      <w:r w:rsidR="00286C21">
        <w:rPr>
          <w:rFonts w:ascii="Arial" w:hAnsi="Arial" w:cs="Arial"/>
          <w:sz w:val="20"/>
          <w:szCs w:val="20"/>
        </w:rPr>
        <w:t>C</w:t>
      </w:r>
      <w:r w:rsidR="00084049" w:rsidRPr="003D478C">
        <w:rPr>
          <w:rFonts w:ascii="Arial" w:hAnsi="Arial" w:cs="Arial"/>
          <w:b w:val="0"/>
          <w:bCs w:val="0"/>
          <w:sz w:val="20"/>
          <w:szCs w:val="20"/>
        </w:rPr>
        <w:t>)</w:t>
      </w:r>
      <w:r w:rsidR="0007578A">
        <w:rPr>
          <w:rFonts w:ascii="Arial" w:hAnsi="Arial" w:cs="Arial"/>
          <w:b w:val="0"/>
          <w:bCs w:val="0"/>
          <w:sz w:val="20"/>
          <w:szCs w:val="20"/>
        </w:rPr>
        <w:t xml:space="preserve"> Result of ddPCR for </w:t>
      </w:r>
      <w:r w:rsidR="0007578A" w:rsidRPr="0007578A">
        <w:rPr>
          <w:rFonts w:ascii="Arial" w:hAnsi="Arial" w:cs="Arial"/>
          <w:b w:val="0"/>
          <w:bCs w:val="0"/>
          <w:i/>
          <w:iCs/>
          <w:sz w:val="20"/>
          <w:szCs w:val="20"/>
        </w:rPr>
        <w:t>CatB8</w:t>
      </w:r>
      <w:r w:rsidR="0007578A">
        <w:rPr>
          <w:rFonts w:ascii="Arial" w:hAnsi="Arial" w:cs="Arial"/>
          <w:b w:val="0"/>
          <w:bCs w:val="0"/>
          <w:sz w:val="20"/>
          <w:szCs w:val="20"/>
        </w:rPr>
        <w:t xml:space="preserve"> genes of 13 samples</w:t>
      </w:r>
      <w:r w:rsidR="001641EE">
        <w:rPr>
          <w:rFonts w:ascii="Arial" w:hAnsi="Arial" w:cs="Arial"/>
          <w:b w:val="0"/>
          <w:bCs w:val="0"/>
          <w:sz w:val="20"/>
          <w:szCs w:val="20"/>
        </w:rPr>
        <w:t>.</w:t>
      </w:r>
      <w:r w:rsidR="00084049" w:rsidRPr="003D478C">
        <w:rPr>
          <w:rFonts w:ascii="Arial" w:hAnsi="Arial" w:cs="Arial"/>
          <w:b w:val="0"/>
          <w:bCs w:val="0"/>
          <w:sz w:val="20"/>
          <w:szCs w:val="20"/>
        </w:rPr>
        <w:t xml:space="preserve"> </w:t>
      </w:r>
    </w:p>
    <w:p w14:paraId="44BF6B4A" w14:textId="77777777" w:rsidR="001C0975" w:rsidRPr="00840BB2" w:rsidRDefault="001C0975" w:rsidP="00477182">
      <w:pPr>
        <w:pStyle w:val="SMcaption"/>
        <w:rPr>
          <w:rFonts w:ascii="Arial" w:hAnsi="Arial" w:cs="Arial"/>
          <w:sz w:val="20"/>
        </w:rPr>
      </w:pPr>
    </w:p>
    <w:p w14:paraId="537CE5B0" w14:textId="77777777" w:rsidR="003D478C" w:rsidRDefault="003D478C">
      <w:pPr>
        <w:rPr>
          <w:rFonts w:ascii="Arial" w:hAnsi="Arial" w:cs="Arial"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64DE2E12" w14:textId="7DF1D9B3" w:rsidR="00D13DB1" w:rsidRDefault="006A08F2" w:rsidP="003D478C">
      <w:pPr>
        <w:pStyle w:val="SMHeading"/>
        <w:rPr>
          <w:b w:val="0"/>
          <w:bCs w:val="0"/>
          <w:noProof/>
          <w:lang w:eastAsia="zh-CN"/>
        </w:rPr>
      </w:pPr>
      <w:r>
        <w:rPr>
          <w:b w:val="0"/>
          <w:bCs w:val="0"/>
          <w:noProof/>
          <w:lang w:eastAsia="zh-CN"/>
        </w:rPr>
        <w:lastRenderedPageBreak/>
        <w:drawing>
          <wp:inline distT="0" distB="0" distL="0" distR="0" wp14:anchorId="423999EB" wp14:editId="236CC607">
            <wp:extent cx="5486400" cy="4700905"/>
            <wp:effectExtent l="0" t="0" r="0" b="0"/>
            <wp:docPr id="3" name="图片 3" descr="图片包含 城市, 食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-S4.pd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70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43467" w14:textId="53894BBA" w:rsidR="009A5287" w:rsidRPr="00840BB2" w:rsidRDefault="003D478C" w:rsidP="003D478C">
      <w:pPr>
        <w:pStyle w:val="SMHeading"/>
        <w:rPr>
          <w:rFonts w:ascii="Arial" w:hAnsi="Arial" w:cs="Arial"/>
          <w:sz w:val="20"/>
        </w:rPr>
      </w:pPr>
      <w:r w:rsidRPr="00840BB2">
        <w:rPr>
          <w:rFonts w:ascii="Arial" w:hAnsi="Arial" w:cs="Arial"/>
          <w:sz w:val="20"/>
          <w:szCs w:val="20"/>
        </w:rPr>
        <w:t>Fig</w:t>
      </w:r>
      <w:r w:rsidR="009C03A1">
        <w:rPr>
          <w:rFonts w:ascii="Arial" w:hAnsi="Arial" w:cs="Arial"/>
          <w:sz w:val="20"/>
          <w:szCs w:val="20"/>
        </w:rPr>
        <w:t>ure</w:t>
      </w:r>
      <w:r w:rsidRPr="00840BB2">
        <w:rPr>
          <w:rFonts w:ascii="Arial" w:hAnsi="Arial" w:cs="Arial"/>
          <w:sz w:val="20"/>
          <w:szCs w:val="20"/>
        </w:rPr>
        <w:t xml:space="preserve"> S</w:t>
      </w:r>
      <w:r>
        <w:rPr>
          <w:rFonts w:ascii="Arial" w:hAnsi="Arial" w:cs="Arial"/>
          <w:sz w:val="20"/>
          <w:szCs w:val="20"/>
        </w:rPr>
        <w:t xml:space="preserve">4. </w:t>
      </w:r>
      <w:r w:rsidRPr="003D478C">
        <w:rPr>
          <w:rFonts w:ascii="Arial" w:hAnsi="Arial" w:cs="Arial"/>
          <w:b w:val="0"/>
          <w:sz w:val="20"/>
          <w:szCs w:val="20"/>
        </w:rPr>
        <w:t xml:space="preserve">Growth score and acidification of </w:t>
      </w:r>
      <w:r w:rsidRPr="006A08F2">
        <w:rPr>
          <w:rFonts w:ascii="Arial" w:hAnsi="Arial" w:cs="Arial"/>
          <w:b w:val="0"/>
          <w:i/>
          <w:iCs/>
          <w:sz w:val="20"/>
          <w:szCs w:val="20"/>
        </w:rPr>
        <w:t>Streptococcus thermophilus</w:t>
      </w:r>
      <w:r w:rsidRPr="003D478C">
        <w:rPr>
          <w:rFonts w:ascii="Arial" w:hAnsi="Arial" w:cs="Arial"/>
          <w:b w:val="0"/>
          <w:sz w:val="20"/>
          <w:szCs w:val="20"/>
        </w:rPr>
        <w:t>. (</w:t>
      </w:r>
      <w:r w:rsidRPr="003D478C">
        <w:rPr>
          <w:rFonts w:ascii="Arial" w:hAnsi="Arial" w:cs="Arial"/>
          <w:bCs w:val="0"/>
          <w:sz w:val="20"/>
          <w:szCs w:val="20"/>
        </w:rPr>
        <w:t>A</w:t>
      </w:r>
      <w:r w:rsidRPr="003D478C">
        <w:rPr>
          <w:rFonts w:ascii="Arial" w:hAnsi="Arial" w:cs="Arial"/>
          <w:b w:val="0"/>
          <w:sz w:val="20"/>
          <w:szCs w:val="20"/>
        </w:rPr>
        <w:t>) Growth score calculated with different references showed high similarity. (</w:t>
      </w:r>
      <w:r w:rsidRPr="003D478C">
        <w:rPr>
          <w:rFonts w:ascii="Arial" w:hAnsi="Arial" w:cs="Arial"/>
          <w:bCs w:val="0"/>
          <w:sz w:val="20"/>
          <w:szCs w:val="20"/>
        </w:rPr>
        <w:t>B</w:t>
      </w:r>
      <w:r w:rsidRPr="003D478C">
        <w:rPr>
          <w:rFonts w:ascii="Arial" w:hAnsi="Arial" w:cs="Arial"/>
          <w:b w:val="0"/>
          <w:sz w:val="20"/>
          <w:szCs w:val="20"/>
        </w:rPr>
        <w:t>) Boxplots of growth scores in different clades. (</w:t>
      </w:r>
      <w:r w:rsidRPr="003D478C">
        <w:rPr>
          <w:rFonts w:ascii="Arial" w:hAnsi="Arial" w:cs="Arial"/>
          <w:bCs w:val="0"/>
          <w:sz w:val="20"/>
          <w:szCs w:val="20"/>
        </w:rPr>
        <w:t>C</w:t>
      </w:r>
      <w:r w:rsidRPr="003D478C">
        <w:rPr>
          <w:rFonts w:ascii="Arial" w:hAnsi="Arial" w:cs="Arial"/>
          <w:b w:val="0"/>
          <w:sz w:val="20"/>
          <w:szCs w:val="20"/>
        </w:rPr>
        <w:t>) The Manhattan plot of the GWAS analysis. (</w:t>
      </w:r>
      <w:r w:rsidRPr="003D478C">
        <w:rPr>
          <w:rFonts w:ascii="Arial" w:hAnsi="Arial" w:cs="Arial"/>
          <w:bCs w:val="0"/>
          <w:sz w:val="20"/>
          <w:szCs w:val="20"/>
        </w:rPr>
        <w:t>D</w:t>
      </w:r>
      <w:r w:rsidRPr="003D478C">
        <w:rPr>
          <w:rFonts w:ascii="Arial" w:hAnsi="Arial" w:cs="Arial"/>
          <w:b w:val="0"/>
          <w:sz w:val="20"/>
          <w:szCs w:val="20"/>
        </w:rPr>
        <w:t>) Selection path from the stability selection. SNP A764991G and G1118698T had the highest selection probabilities. (</w:t>
      </w:r>
      <w:r w:rsidRPr="003D478C">
        <w:rPr>
          <w:rFonts w:ascii="Arial" w:hAnsi="Arial" w:cs="Arial"/>
          <w:bCs w:val="0"/>
          <w:sz w:val="20"/>
          <w:szCs w:val="20"/>
        </w:rPr>
        <w:t>E</w:t>
      </w:r>
      <w:r w:rsidRPr="003D478C">
        <w:rPr>
          <w:rFonts w:ascii="Arial" w:hAnsi="Arial" w:cs="Arial"/>
          <w:b w:val="0"/>
          <w:sz w:val="20"/>
          <w:szCs w:val="20"/>
        </w:rPr>
        <w:t>) Number of strains with/without the SNP G1118698T in different clades. (</w:t>
      </w:r>
      <w:r w:rsidRPr="003D478C">
        <w:rPr>
          <w:rFonts w:ascii="Arial" w:hAnsi="Arial" w:cs="Arial"/>
          <w:bCs w:val="0"/>
          <w:sz w:val="20"/>
          <w:szCs w:val="20"/>
        </w:rPr>
        <w:t>F</w:t>
      </w:r>
      <w:r w:rsidRPr="003D478C">
        <w:rPr>
          <w:rFonts w:ascii="Arial" w:hAnsi="Arial" w:cs="Arial"/>
          <w:b w:val="0"/>
          <w:sz w:val="20"/>
          <w:szCs w:val="20"/>
        </w:rPr>
        <w:t xml:space="preserve">) Boxplots of acidity and acidification speed between isolates with or without the gene </w:t>
      </w:r>
      <w:r w:rsidRPr="00032C03">
        <w:rPr>
          <w:rFonts w:ascii="Arial" w:hAnsi="Arial" w:cs="Arial"/>
          <w:b w:val="0"/>
          <w:i/>
          <w:iCs/>
          <w:sz w:val="20"/>
          <w:szCs w:val="20"/>
        </w:rPr>
        <w:t>PrtS</w:t>
      </w:r>
      <w:r w:rsidRPr="003D478C">
        <w:rPr>
          <w:rFonts w:ascii="Arial" w:hAnsi="Arial" w:cs="Arial"/>
          <w:b w:val="0"/>
          <w:sz w:val="20"/>
          <w:szCs w:val="20"/>
        </w:rPr>
        <w:t>. (</w:t>
      </w:r>
      <w:r w:rsidRPr="003D478C">
        <w:rPr>
          <w:rFonts w:ascii="Arial" w:hAnsi="Arial" w:cs="Arial"/>
          <w:bCs w:val="0"/>
          <w:sz w:val="20"/>
          <w:szCs w:val="20"/>
        </w:rPr>
        <w:t>G</w:t>
      </w:r>
      <w:r w:rsidRPr="003D478C">
        <w:rPr>
          <w:rFonts w:ascii="Arial" w:hAnsi="Arial" w:cs="Arial"/>
          <w:b w:val="0"/>
          <w:sz w:val="20"/>
          <w:szCs w:val="20"/>
        </w:rPr>
        <w:t>) Boxplots of acidity and acidification speed in different clades.</w:t>
      </w:r>
    </w:p>
    <w:p w14:paraId="2450442D" w14:textId="7827FFDB" w:rsidR="00CF16C9" w:rsidRPr="00874CAA" w:rsidRDefault="003D478C" w:rsidP="00874CAA">
      <w:pPr>
        <w:rPr>
          <w:rFonts w:ascii="Arial" w:hAnsi="Arial" w:cs="Arial"/>
          <w:sz w:val="20"/>
        </w:rPr>
      </w:pPr>
      <w:r w:rsidRPr="003D478C">
        <w:rPr>
          <w:rFonts w:ascii="Arial" w:hAnsi="Arial" w:cs="Arial"/>
          <w:color w:val="333333"/>
          <w:sz w:val="20"/>
        </w:rPr>
        <w:fldChar w:fldCharType="begin"/>
      </w:r>
      <w:r w:rsidRPr="003D478C">
        <w:rPr>
          <w:rFonts w:ascii="Arial" w:hAnsi="Arial" w:cs="Arial"/>
          <w:color w:val="333333"/>
          <w:sz w:val="20"/>
        </w:rPr>
        <w:instrText xml:space="preserve"> ADDIN EN.REFLIST </w:instrText>
      </w:r>
      <w:r w:rsidRPr="003D478C">
        <w:rPr>
          <w:rFonts w:ascii="Arial" w:hAnsi="Arial" w:cs="Arial"/>
          <w:color w:val="333333"/>
          <w:sz w:val="20"/>
        </w:rPr>
        <w:fldChar w:fldCharType="end"/>
      </w:r>
    </w:p>
    <w:sectPr w:rsidR="00CF16C9" w:rsidRPr="00874CAA" w:rsidSect="00F125EE">
      <w:headerReference w:type="default" r:id="rId11"/>
      <w:footerReference w:type="default" r:id="rId12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999706" w14:textId="77777777" w:rsidR="001233FF" w:rsidRDefault="001233FF">
      <w:r>
        <w:separator/>
      </w:r>
    </w:p>
  </w:endnote>
  <w:endnote w:type="continuationSeparator" w:id="0">
    <w:p w14:paraId="0687B604" w14:textId="77777777" w:rsidR="001233FF" w:rsidRDefault="00123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096907" w14:textId="68A598CF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004B2">
      <w:rPr>
        <w:noProof/>
      </w:rPr>
      <w:t>2</w:t>
    </w:r>
    <w:r>
      <w:fldChar w:fldCharType="end"/>
    </w:r>
  </w:p>
  <w:p w14:paraId="180EEFF6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50F233" w14:textId="77777777" w:rsidR="001233FF" w:rsidRDefault="001233FF">
      <w:r>
        <w:separator/>
      </w:r>
    </w:p>
  </w:footnote>
  <w:footnote w:type="continuationSeparator" w:id="0">
    <w:p w14:paraId="101F3CF6" w14:textId="77777777" w:rsidR="001233FF" w:rsidRDefault="001233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040DC9" w14:textId="77777777" w:rsidR="003A2FD8" w:rsidRPr="005001AC" w:rsidRDefault="003A2FD8" w:rsidP="005001AC">
    <w:pPr>
      <w:jc w:val="right"/>
      <w:rPr>
        <w:sz w:val="20"/>
      </w:rPr>
    </w:pPr>
  </w:p>
  <w:p w14:paraId="0091C365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5"/>
  <w:bordersDoNotSurroundHeader/>
  <w:bordersDoNotSurroundFooter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NA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2peddvf0r9dt3exzxzpe2zrvwzfa0xfvfss&quot;&gt;ST&lt;record-ids&gt;&lt;item&gt;22&lt;/item&gt;&lt;item&gt;23&lt;/item&gt;&lt;item&gt;52&lt;/item&gt;&lt;item&gt;56&lt;/item&gt;&lt;item&gt;59&lt;/item&gt;&lt;item&gt;74&lt;/item&gt;&lt;item&gt;89&lt;/item&gt;&lt;item&gt;118&lt;/item&gt;&lt;item&gt;125&lt;/item&gt;&lt;item&gt;126&lt;/item&gt;&lt;item&gt;134&lt;/item&gt;&lt;item&gt;136&lt;/item&gt;&lt;/record-ids&gt;&lt;/item&gt;&lt;/Libraries&gt;"/>
  </w:docVars>
  <w:rsids>
    <w:rsidRoot w:val="002C030F"/>
    <w:rsid w:val="000004B2"/>
    <w:rsid w:val="00015F74"/>
    <w:rsid w:val="00017C53"/>
    <w:rsid w:val="00030840"/>
    <w:rsid w:val="00032C03"/>
    <w:rsid w:val="00065EBD"/>
    <w:rsid w:val="0007578A"/>
    <w:rsid w:val="00083B44"/>
    <w:rsid w:val="00084049"/>
    <w:rsid w:val="000850DC"/>
    <w:rsid w:val="000C2771"/>
    <w:rsid w:val="000F0DCE"/>
    <w:rsid w:val="00112C5B"/>
    <w:rsid w:val="00114193"/>
    <w:rsid w:val="00115A38"/>
    <w:rsid w:val="0011687B"/>
    <w:rsid w:val="001233FF"/>
    <w:rsid w:val="00124F82"/>
    <w:rsid w:val="00133EBA"/>
    <w:rsid w:val="0016337A"/>
    <w:rsid w:val="001641EE"/>
    <w:rsid w:val="00164269"/>
    <w:rsid w:val="001A1BDE"/>
    <w:rsid w:val="001C0520"/>
    <w:rsid w:val="001C0975"/>
    <w:rsid w:val="001C2CC8"/>
    <w:rsid w:val="001F0876"/>
    <w:rsid w:val="001F167C"/>
    <w:rsid w:val="001F5E91"/>
    <w:rsid w:val="002077B9"/>
    <w:rsid w:val="00244284"/>
    <w:rsid w:val="00262D72"/>
    <w:rsid w:val="002718BA"/>
    <w:rsid w:val="00286C21"/>
    <w:rsid w:val="00294FBB"/>
    <w:rsid w:val="002C030F"/>
    <w:rsid w:val="002C667A"/>
    <w:rsid w:val="002F6ED9"/>
    <w:rsid w:val="00325D90"/>
    <w:rsid w:val="00326744"/>
    <w:rsid w:val="00331D75"/>
    <w:rsid w:val="00334C34"/>
    <w:rsid w:val="00355362"/>
    <w:rsid w:val="00363E44"/>
    <w:rsid w:val="00382C7D"/>
    <w:rsid w:val="00387114"/>
    <w:rsid w:val="00395E86"/>
    <w:rsid w:val="00397983"/>
    <w:rsid w:val="003A2FD8"/>
    <w:rsid w:val="003B40E6"/>
    <w:rsid w:val="003C639A"/>
    <w:rsid w:val="003C7AF0"/>
    <w:rsid w:val="003D478C"/>
    <w:rsid w:val="003F6E14"/>
    <w:rsid w:val="00405336"/>
    <w:rsid w:val="00420AC6"/>
    <w:rsid w:val="004302EE"/>
    <w:rsid w:val="004571D5"/>
    <w:rsid w:val="00461D81"/>
    <w:rsid w:val="0046356B"/>
    <w:rsid w:val="00477182"/>
    <w:rsid w:val="004779CB"/>
    <w:rsid w:val="004A159F"/>
    <w:rsid w:val="004B2F21"/>
    <w:rsid w:val="004E2717"/>
    <w:rsid w:val="004E3341"/>
    <w:rsid w:val="004E42D8"/>
    <w:rsid w:val="004E7BA2"/>
    <w:rsid w:val="004F7EDF"/>
    <w:rsid w:val="005001AC"/>
    <w:rsid w:val="00527D71"/>
    <w:rsid w:val="005607DD"/>
    <w:rsid w:val="005A558C"/>
    <w:rsid w:val="005D088E"/>
    <w:rsid w:val="005E0569"/>
    <w:rsid w:val="005E28F8"/>
    <w:rsid w:val="005E32AF"/>
    <w:rsid w:val="005E6513"/>
    <w:rsid w:val="006069C6"/>
    <w:rsid w:val="00610006"/>
    <w:rsid w:val="00611A19"/>
    <w:rsid w:val="006140DF"/>
    <w:rsid w:val="00651114"/>
    <w:rsid w:val="0065772A"/>
    <w:rsid w:val="00670299"/>
    <w:rsid w:val="00691985"/>
    <w:rsid w:val="006A08F2"/>
    <w:rsid w:val="006A1B64"/>
    <w:rsid w:val="006D169A"/>
    <w:rsid w:val="006D2DEF"/>
    <w:rsid w:val="006E3E68"/>
    <w:rsid w:val="006E6D67"/>
    <w:rsid w:val="007108F5"/>
    <w:rsid w:val="00713E5B"/>
    <w:rsid w:val="00733D7E"/>
    <w:rsid w:val="007402FC"/>
    <w:rsid w:val="007411A1"/>
    <w:rsid w:val="00797F24"/>
    <w:rsid w:val="007B5946"/>
    <w:rsid w:val="007C170F"/>
    <w:rsid w:val="007F5297"/>
    <w:rsid w:val="00807D35"/>
    <w:rsid w:val="00820484"/>
    <w:rsid w:val="0082298B"/>
    <w:rsid w:val="00824D33"/>
    <w:rsid w:val="00824DF3"/>
    <w:rsid w:val="00827155"/>
    <w:rsid w:val="00840BB2"/>
    <w:rsid w:val="00864FFA"/>
    <w:rsid w:val="00874CAA"/>
    <w:rsid w:val="008802AD"/>
    <w:rsid w:val="00885C9B"/>
    <w:rsid w:val="008B05AF"/>
    <w:rsid w:val="008C79D4"/>
    <w:rsid w:val="008D5D2A"/>
    <w:rsid w:val="00914B63"/>
    <w:rsid w:val="009258B8"/>
    <w:rsid w:val="009354F3"/>
    <w:rsid w:val="00943C3C"/>
    <w:rsid w:val="009447DC"/>
    <w:rsid w:val="00961BA5"/>
    <w:rsid w:val="009743A9"/>
    <w:rsid w:val="009A5287"/>
    <w:rsid w:val="009A670E"/>
    <w:rsid w:val="009B2AC5"/>
    <w:rsid w:val="009B7984"/>
    <w:rsid w:val="009C03A1"/>
    <w:rsid w:val="009F4BED"/>
    <w:rsid w:val="009F7D93"/>
    <w:rsid w:val="00A0247B"/>
    <w:rsid w:val="00A3403B"/>
    <w:rsid w:val="00A51A12"/>
    <w:rsid w:val="00A627D4"/>
    <w:rsid w:val="00A72B81"/>
    <w:rsid w:val="00A74DA2"/>
    <w:rsid w:val="00AC15B4"/>
    <w:rsid w:val="00AD499C"/>
    <w:rsid w:val="00B15008"/>
    <w:rsid w:val="00B30F1A"/>
    <w:rsid w:val="00B36869"/>
    <w:rsid w:val="00B42F9C"/>
    <w:rsid w:val="00B43B31"/>
    <w:rsid w:val="00B462B7"/>
    <w:rsid w:val="00B47CFA"/>
    <w:rsid w:val="00B57F00"/>
    <w:rsid w:val="00B72840"/>
    <w:rsid w:val="00B77B2A"/>
    <w:rsid w:val="00B82C22"/>
    <w:rsid w:val="00B84309"/>
    <w:rsid w:val="00B8723B"/>
    <w:rsid w:val="00B93DBA"/>
    <w:rsid w:val="00B9440A"/>
    <w:rsid w:val="00BB2D2A"/>
    <w:rsid w:val="00BD58CF"/>
    <w:rsid w:val="00C046DC"/>
    <w:rsid w:val="00C04CC1"/>
    <w:rsid w:val="00C20A5A"/>
    <w:rsid w:val="00C40ED5"/>
    <w:rsid w:val="00C50C6D"/>
    <w:rsid w:val="00C600D9"/>
    <w:rsid w:val="00CC1384"/>
    <w:rsid w:val="00CD3720"/>
    <w:rsid w:val="00CF16C9"/>
    <w:rsid w:val="00CF1848"/>
    <w:rsid w:val="00CF5C2F"/>
    <w:rsid w:val="00D04BCF"/>
    <w:rsid w:val="00D13DB1"/>
    <w:rsid w:val="00D143D9"/>
    <w:rsid w:val="00D269AB"/>
    <w:rsid w:val="00D346C2"/>
    <w:rsid w:val="00D463E4"/>
    <w:rsid w:val="00D500E5"/>
    <w:rsid w:val="00D7178D"/>
    <w:rsid w:val="00DA59EA"/>
    <w:rsid w:val="00DA7563"/>
    <w:rsid w:val="00DD421A"/>
    <w:rsid w:val="00DE2693"/>
    <w:rsid w:val="00E21763"/>
    <w:rsid w:val="00E257C8"/>
    <w:rsid w:val="00E37047"/>
    <w:rsid w:val="00E60D0F"/>
    <w:rsid w:val="00E9773B"/>
    <w:rsid w:val="00EA596B"/>
    <w:rsid w:val="00EC13A3"/>
    <w:rsid w:val="00EC7C85"/>
    <w:rsid w:val="00EE35B9"/>
    <w:rsid w:val="00F04886"/>
    <w:rsid w:val="00F125EE"/>
    <w:rsid w:val="00F12E98"/>
    <w:rsid w:val="00F22029"/>
    <w:rsid w:val="00F3654D"/>
    <w:rsid w:val="00F466A8"/>
    <w:rsid w:val="00F514EC"/>
    <w:rsid w:val="00F630EA"/>
    <w:rsid w:val="00F7007E"/>
    <w:rsid w:val="00F70200"/>
    <w:rsid w:val="00F73193"/>
    <w:rsid w:val="00F74F95"/>
    <w:rsid w:val="00F80705"/>
    <w:rsid w:val="00FA1481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7D1EA8"/>
  <w15:docId w15:val="{44D555E4-DB32-4E4E-914C-3E579D6D7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basedOn w:val="a2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basedOn w:val="a2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basedOn w:val="a2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basedOn w:val="a2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basedOn w:val="a2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basedOn w:val="a2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basedOn w:val="a2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link w:val="SMSubheadingChar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2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basedOn w:val="a2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basedOn w:val="a2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basedOn w:val="a2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basedOn w:val="a2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basedOn w:val="a2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basedOn w:val="a2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basedOn w:val="a2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basedOn w:val="af4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basedOn w:val="a2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basedOn w:val="a2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basedOn w:val="a2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basedOn w:val="a2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basedOn w:val="a2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basedOn w:val="a2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basedOn w:val="a2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basedOn w:val="a2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basedOn w:val="a2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basedOn w:val="a2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uiPriority w:val="99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basedOn w:val="a2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basedOn w:val="a2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basedOn w:val="a2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basedOn w:val="a2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basedOn w:val="a2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basedOn w:val="a2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basedOn w:val="a2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basedOn w:val="a2"/>
    <w:semiHidden/>
    <w:rsid w:val="007402FC"/>
    <w:rPr>
      <w:color w:val="0000FF"/>
      <w:u w:val="single"/>
    </w:rPr>
  </w:style>
  <w:style w:type="character" w:styleId="affff6">
    <w:name w:val="Emphasis"/>
    <w:basedOn w:val="a2"/>
    <w:uiPriority w:val="20"/>
    <w:qFormat/>
    <w:rsid w:val="00B42F9C"/>
    <w:rPr>
      <w:i/>
      <w:iCs/>
    </w:rPr>
  </w:style>
  <w:style w:type="character" w:styleId="affff7">
    <w:name w:val="annotation reference"/>
    <w:basedOn w:val="a2"/>
    <w:semiHidden/>
    <w:rsid w:val="009258B8"/>
    <w:rPr>
      <w:sz w:val="16"/>
      <w:szCs w:val="16"/>
    </w:rPr>
  </w:style>
  <w:style w:type="character" w:styleId="affff8">
    <w:name w:val="FollowedHyperlink"/>
    <w:basedOn w:val="a2"/>
    <w:semiHidden/>
    <w:unhideWhenUsed/>
    <w:rsid w:val="00611A19"/>
    <w:rPr>
      <w:color w:val="800080" w:themeColor="followedHyperlink"/>
      <w:u w:val="single"/>
    </w:rPr>
  </w:style>
  <w:style w:type="paragraph" w:customStyle="1" w:styleId="EndNoteBibliographyTitle">
    <w:name w:val="EndNote Bibliography Title"/>
    <w:basedOn w:val="a1"/>
    <w:link w:val="EndNoteBibliographyTitleChar"/>
    <w:rsid w:val="003D478C"/>
    <w:pPr>
      <w:jc w:val="center"/>
    </w:pPr>
  </w:style>
  <w:style w:type="character" w:customStyle="1" w:styleId="SMSubheadingChar">
    <w:name w:val="SM Subheading Char"/>
    <w:basedOn w:val="a2"/>
    <w:link w:val="SMSubheading"/>
    <w:rsid w:val="003D478C"/>
    <w:rPr>
      <w:sz w:val="24"/>
      <w:u w:val="words"/>
    </w:rPr>
  </w:style>
  <w:style w:type="character" w:customStyle="1" w:styleId="EndNoteBibliographyTitleChar">
    <w:name w:val="EndNote Bibliography Title Char"/>
    <w:basedOn w:val="SMSubheadingChar"/>
    <w:link w:val="EndNoteBibliographyTitle"/>
    <w:rsid w:val="003D478C"/>
    <w:rPr>
      <w:sz w:val="24"/>
      <w:u w:val="words"/>
    </w:rPr>
  </w:style>
  <w:style w:type="paragraph" w:customStyle="1" w:styleId="EndNoteBibliography">
    <w:name w:val="EndNote Bibliography"/>
    <w:basedOn w:val="a1"/>
    <w:link w:val="EndNoteBibliographyChar"/>
    <w:rsid w:val="003D478C"/>
  </w:style>
  <w:style w:type="character" w:customStyle="1" w:styleId="EndNoteBibliographyChar">
    <w:name w:val="EndNote Bibliography Char"/>
    <w:basedOn w:val="SMSubheadingChar"/>
    <w:link w:val="EndNoteBibliography"/>
    <w:rsid w:val="003D478C"/>
    <w:rPr>
      <w:sz w:val="24"/>
      <w:u w:val="word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1416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Wu Linjie</cp:lastModifiedBy>
  <cp:revision>28</cp:revision>
  <cp:lastPrinted>2018-02-26T17:19:00Z</cp:lastPrinted>
  <dcterms:created xsi:type="dcterms:W3CDTF">2020-06-19T04:28:00Z</dcterms:created>
  <dcterms:modified xsi:type="dcterms:W3CDTF">2020-08-07T02:51:00Z</dcterms:modified>
</cp:coreProperties>
</file>