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bookmarkStart w:id="0" w:name="OLE_LINK2"/>
      <w:r>
        <w:t>Supplementary Table 1</w:t>
      </w:r>
      <w:bookmarkEnd w:id="0"/>
      <w:r>
        <w:t>. Sequences of primers</w:t>
      </w:r>
      <w:r>
        <w:rPr>
          <w:rFonts w:hint="eastAsia"/>
        </w:rPr>
        <w:t>.</w:t>
      </w:r>
    </w:p>
    <w:tbl>
      <w:tblPr>
        <w:tblStyle w:val="4"/>
        <w:tblW w:w="829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3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tcBorders>
              <w:bottom w:val="single" w:color="auto" w:sz="12" w:space="0"/>
            </w:tcBorders>
          </w:tcPr>
          <w:p>
            <w:pPr>
              <w:rPr/>
            </w:pPr>
            <w:r>
              <w:rPr>
                <w:rFonts w:hint="eastAsia"/>
              </w:rPr>
              <w:t>Gene</w:t>
            </w:r>
          </w:p>
        </w:tc>
        <w:tc>
          <w:tcPr>
            <w:tcW w:w="5314" w:type="dxa"/>
            <w:tcBorders>
              <w:bottom w:val="single" w:color="auto" w:sz="12" w:space="0"/>
            </w:tcBorders>
          </w:tcPr>
          <w:p>
            <w:pPr>
              <w:rPr/>
            </w:pPr>
            <w:r>
              <w:rPr>
                <w:rFonts w:hint="eastAsia"/>
              </w:rPr>
              <w:t>Sequence (5</w:t>
            </w:r>
            <w:r>
              <w:t>’</w:t>
            </w:r>
            <w:r>
              <w:rPr>
                <w:rFonts w:hint="eastAsia"/>
              </w:rPr>
              <w:t xml:space="preserve"> to 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tcBorders>
              <w:top w:val="single" w:color="auto" w:sz="12" w:space="0"/>
            </w:tcBorders>
          </w:tcPr>
          <w:p>
            <w:pPr>
              <w:rPr/>
            </w:pPr>
            <w:r>
              <w:rPr>
                <w:rFonts w:hint="eastAsia"/>
              </w:rPr>
              <w:t>qPCR primers</w:t>
            </w:r>
          </w:p>
        </w:tc>
        <w:tc>
          <w:tcPr>
            <w:tcW w:w="5314" w:type="dxa"/>
            <w:tcBorders>
              <w:top w:val="single" w:color="auto" w:sz="12" w:space="0"/>
            </w:tcBorders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HOPX-F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CACCACGCTGTGCCTCAT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HOPX-R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CCATTTCTGGGTCTCCTCC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SNAIL-F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TAATCCAGAGTTTACCTTCCAGC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SNAIL-R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CTCATCTGACAGGGAGGTCAG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SLUG-F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CCCTGAAGATGCATATTCGGA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SLUG-R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CTGCAAATGCTCTGTTGCAG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ZEB1-F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TCACTAGTGTTTACCAGAACAGTG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ZEB1-R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GAACACTGTTCTGGTCAGCA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ZEB2-F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CTACAAGCGCTTGACATCAC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ZEB2-R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TAGCATTTGGTGCTGATCTGTC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t>s</w:t>
            </w:r>
            <w:r>
              <w:rPr>
                <w:rFonts w:hint="eastAsia"/>
              </w:rPr>
              <w:t>iRNA sequences</w:t>
            </w:r>
          </w:p>
        </w:tc>
        <w:tc>
          <w:tcPr>
            <w:tcW w:w="5314" w:type="dxa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t>s</w:t>
            </w:r>
            <w:r>
              <w:rPr>
                <w:rFonts w:hint="eastAsia"/>
              </w:rPr>
              <w:t>iRNA-NC-F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-UUCUCCGAACGUGUCACGUTT-3</w:t>
            </w:r>
            <w:r>
              <w:t>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t>s</w:t>
            </w:r>
            <w:r>
              <w:rPr>
                <w:rFonts w:hint="eastAsia"/>
              </w:rPr>
              <w:t>iRNA-NC-R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-ACGUGACACGUUCGGAGAATT-3</w:t>
            </w:r>
            <w:r>
              <w:t>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 xml:space="preserve">si-HOPX-1-F 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-GAAGCUAUGUGUAUCUUCUTT-3</w:t>
            </w:r>
            <w:r>
              <w:t>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si-HOPX-1-R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-AGAAGAUACACAUAGCUUCTT-3</w:t>
            </w:r>
            <w:r>
              <w:t>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si-HOPX-2-F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-CCCUAAGUCACUUUCCUUATT-3</w:t>
            </w:r>
            <w:r>
              <w:t>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</w:tcPr>
          <w:p>
            <w:pPr>
              <w:rPr/>
            </w:pPr>
            <w:r>
              <w:rPr>
                <w:rFonts w:hint="eastAsia"/>
              </w:rPr>
              <w:t>si-HOPX-2-R</w:t>
            </w:r>
          </w:p>
        </w:tc>
        <w:tc>
          <w:tcPr>
            <w:tcW w:w="5314" w:type="dxa"/>
          </w:tcPr>
          <w:p>
            <w:pPr>
              <w:rPr/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-UAAGGAAAGUGACUUAGGGTT-3</w:t>
            </w:r>
            <w:r>
              <w:t>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D02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2025-02-25T05:37:05Z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