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2" w:rsidRDefault="00254BB2" w:rsidP="00254BB2">
      <w:pPr>
        <w:pStyle w:val="Head1"/>
      </w:pPr>
      <w:r>
        <w:t>Table 7</w:t>
      </w:r>
      <w:r w:rsidRPr="00EF4114">
        <w:t>.</w:t>
      </w:r>
      <w:r>
        <w:t xml:space="preserve"> </w:t>
      </w:r>
      <w:r w:rsidRPr="003632B4">
        <w:t>Classification results obtained when the mod</w:t>
      </w:r>
      <w:r>
        <w:t>els are run 1 vs. 1 (5 slices with SSIM)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3"/>
        <w:gridCol w:w="3054"/>
        <w:gridCol w:w="874"/>
        <w:gridCol w:w="1035"/>
        <w:gridCol w:w="1031"/>
        <w:gridCol w:w="1007"/>
        <w:gridCol w:w="1028"/>
      </w:tblGrid>
      <w:tr w:rsidR="00254BB2" w:rsidRPr="00EF4114" w:rsidTr="00FF7B3B">
        <w:trPr>
          <w:jc w:val="center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54BB2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 vs. 1</w:t>
            </w:r>
          </w:p>
        </w:tc>
        <w:tc>
          <w:tcPr>
            <w:tcW w:w="30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4BB2" w:rsidRPr="00EF4114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4BB2" w:rsidRPr="00EF4114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Accuracy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4BB2" w:rsidRPr="00EF4114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Precision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4BB2" w:rsidRPr="00EF4114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Recall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:rsidR="00254BB2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F1 Score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4BB2" w:rsidRPr="00EF4114" w:rsidRDefault="00254BB2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  <w:tcBorders>
              <w:top w:val="single" w:sz="4" w:space="0" w:color="000000"/>
            </w:tcBorders>
          </w:tcPr>
          <w:p w:rsidR="00254BB2" w:rsidRDefault="00254BB2" w:rsidP="00FF7B3B">
            <w:pPr>
              <w:pStyle w:val="TableBody"/>
              <w:spacing w:line="360" w:lineRule="auto"/>
            </w:pPr>
          </w:p>
          <w:p w:rsidR="00254BB2" w:rsidRDefault="00254BB2" w:rsidP="00FF7B3B">
            <w:pPr>
              <w:pStyle w:val="TableBody"/>
              <w:spacing w:line="360" w:lineRule="auto"/>
            </w:pPr>
          </w:p>
          <w:p w:rsidR="00254BB2" w:rsidRDefault="00254BB2" w:rsidP="00FF7B3B">
            <w:pPr>
              <w:pStyle w:val="TableBody"/>
              <w:spacing w:line="360" w:lineRule="auto"/>
            </w:pPr>
            <w:r>
              <w:t>CN/AD</w:t>
            </w:r>
          </w:p>
        </w:tc>
        <w:tc>
          <w:tcPr>
            <w:tcW w:w="3054" w:type="dxa"/>
            <w:tcBorders>
              <w:top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tcBorders>
              <w:top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0.9756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0.9858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0.9128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0.9881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0.9859</w:t>
            </w:r>
          </w:p>
        </w:tc>
        <w:tc>
          <w:tcPr>
            <w:tcW w:w="1035" w:type="dxa"/>
            <w:tcBorders>
              <w:top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0.9473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0.7627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0.9673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0.7922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0.9718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0.9645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0.9423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0.8194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0.7582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0.9688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0.9640</w:t>
            </w:r>
          </w:p>
        </w:tc>
        <w:tc>
          <w:tcPr>
            <w:tcW w:w="1007" w:type="dxa"/>
            <w:tcBorders>
              <w:top w:val="single" w:sz="4" w:space="0" w:color="000000"/>
            </w:tcBorders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0.9446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0.7927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0.9670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0.7757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0.9720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0.9646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0.9838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0.9882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0.9982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0.9861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0.9649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0.9283</w:t>
            </w:r>
          </w:p>
          <w:p w:rsidR="00254BB2" w:rsidRPr="00D23046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0.9891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0.9172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0.9872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0.9788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0.9448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0.8289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0.9696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0.9469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0.9429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0.8194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0.7681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0.9664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0.9469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0.9440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0.8267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0.7824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0.9685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0.9469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0.9995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0.9675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0.9982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0.9711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CN/LMCI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0.9192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C6520E">
              <w:rPr>
                <w:lang w:val="en-US"/>
              </w:rPr>
              <w:t>0.9896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0.9189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0.9881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C6520E">
              <w:rPr>
                <w:b/>
                <w:lang w:val="en-US"/>
              </w:rPr>
              <w:t>0.9898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0.9492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0.8122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0.7997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0.9715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0.9797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0.9413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0.7895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0.7817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0.9691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0.9794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0.9445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0.8019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0.9795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0.9962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0.9818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0.9822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CN/EMCI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0.9769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0.8983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C6520E">
              <w:rPr>
                <w:lang w:val="en-US"/>
              </w:rPr>
              <w:t>0.9883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0.9247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0.9850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C6520E">
              <w:rPr>
                <w:b/>
                <w:lang w:val="en-US"/>
              </w:rPr>
              <w:t>0.9892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0.9428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0.7712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0.9650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0.9728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0.9438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0.8012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0.9600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0.9382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0.9427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0.8140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0.9628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0.9548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0.9849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0.9875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0.9884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AD/MCI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0.9383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C6520E">
              <w:rPr>
                <w:lang w:val="en-US"/>
              </w:rPr>
              <w:t>0.9881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0.9239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0.9900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0.9890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0.9592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0.8619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0.8634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0.9864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0.9508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0.9521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0.8371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0.9721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0.7898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0.9491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0.9540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0.8492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0.8276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0.9502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0.9920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0.9961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0.9818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AD/LMCI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0.9449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0.9693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0.9942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0.9757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0.9945</w:t>
            </w:r>
          </w:p>
          <w:p w:rsidR="00254BB2" w:rsidRPr="00BE37AA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BE37AA">
              <w:rPr>
                <w:lang w:val="en-US"/>
              </w:rPr>
              <w:t>0.9697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0.8544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0.9382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0.9809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0.9369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0.9868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0.9268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0.8529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0.9193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0.9856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0.9215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0.8515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0.9360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0.9850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0.9226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0.9955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0.9973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0.9947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0.9988</w:t>
            </w:r>
          </w:p>
          <w:p w:rsidR="00254BB2" w:rsidRPr="00EF4114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0.9503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AD/EMCI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0.9895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0.9482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0.9822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0.9919</w:t>
            </w:r>
          </w:p>
          <w:p w:rsidR="00254BB2" w:rsidRPr="00BE37AA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BE37AA">
              <w:rPr>
                <w:lang w:val="en-US"/>
              </w:rPr>
              <w:t>0.9475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0.8910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0.9099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0.9813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0.8741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0.8618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0.9701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0.9074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0.8614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0.8783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0.9072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0.8687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0.9917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0.9946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0.9889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0.9261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MCI/LMCI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0.9518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0.8973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C6520E">
              <w:rPr>
                <w:lang w:val="en-US"/>
              </w:rPr>
              <w:t>0.9881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0.9181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0.9891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0.9887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0.9129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0.7672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0.7896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0.9621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0.9192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0.7221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0.9794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0.7724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0.9612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0.9172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0.7435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0.9782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0.7797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0.9701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0.9626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0.9839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0.9889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0.9808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MCI/EMCI</w:t>
            </w:r>
          </w:p>
        </w:tc>
        <w:tc>
          <w:tcPr>
            <w:tcW w:w="305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0.8771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C6520E">
              <w:rPr>
                <w:lang w:val="en-US"/>
              </w:rPr>
              <w:t>0.9795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0.9164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D23046">
              <w:rPr>
                <w:b/>
                <w:lang w:val="en-US"/>
              </w:rPr>
              <w:t>0.9888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0.9862</w:t>
            </w:r>
          </w:p>
        </w:tc>
        <w:tc>
          <w:tcPr>
            <w:tcW w:w="1035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0.9317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0.7219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0.9484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0.8091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0.8496</w:t>
            </w:r>
          </w:p>
        </w:tc>
        <w:tc>
          <w:tcPr>
            <w:tcW w:w="1031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0.9311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0.6329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0.9463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0.7793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0.9700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0.8278</w:t>
            </w:r>
          </w:p>
        </w:tc>
        <w:tc>
          <w:tcPr>
            <w:tcW w:w="1007" w:type="dxa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0.9290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0.6736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0.9461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0.7934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0.9702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0.8393</w:t>
            </w:r>
          </w:p>
        </w:tc>
        <w:tc>
          <w:tcPr>
            <w:tcW w:w="1028" w:type="dxa"/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0.9820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0.9219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0.9655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0.9540</w:t>
            </w:r>
          </w:p>
        </w:tc>
      </w:tr>
      <w:tr w:rsidR="00254BB2" w:rsidRPr="00EF4114" w:rsidTr="00FF7B3B">
        <w:trPr>
          <w:jc w:val="center"/>
        </w:trPr>
        <w:tc>
          <w:tcPr>
            <w:tcW w:w="1043" w:type="dxa"/>
            <w:tcBorders>
              <w:bottom w:val="single" w:sz="4" w:space="0" w:color="000000"/>
            </w:tcBorders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LMCI/EMCI</w:t>
            </w:r>
          </w:p>
        </w:tc>
        <w:tc>
          <w:tcPr>
            <w:tcW w:w="3054" w:type="dxa"/>
            <w:tcBorders>
              <w:bottom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</w:pPr>
            <w:r>
              <w:t>EfficientNetB2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254BB2" w:rsidRDefault="00254BB2" w:rsidP="00FF7B3B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0.9839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0.9481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C6520E">
              <w:rPr>
                <w:lang w:val="en-US"/>
              </w:rPr>
              <w:t>0.9871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0.9695</w:t>
            </w:r>
          </w:p>
          <w:p w:rsidR="00254BB2" w:rsidRPr="008368DD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8368DD">
              <w:rPr>
                <w:lang w:val="en-US"/>
              </w:rPr>
              <w:t>0.9846</w:t>
            </w:r>
          </w:p>
          <w:p w:rsidR="00254BB2" w:rsidRPr="00C6520E" w:rsidRDefault="00254BB2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C6520E">
              <w:rPr>
                <w:b/>
                <w:lang w:val="en-US"/>
              </w:rPr>
              <w:t>0.9877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0.8692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0.9883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0.9294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0.9861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0.9753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0.8516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0.9845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0.9174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0.9756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0.9820</w:t>
            </w: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0.9741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0.8594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0.9237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0.9840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  <w:shd w:val="clear" w:color="auto" w:fill="auto"/>
          </w:tcPr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0.9912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0.9771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0.9723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0.9893</w:t>
            </w:r>
          </w:p>
          <w:p w:rsidR="00254BB2" w:rsidRDefault="00254BB2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0.9932</w:t>
            </w:r>
          </w:p>
        </w:tc>
      </w:tr>
    </w:tbl>
    <w:p w:rsidR="00254BB2" w:rsidRDefault="00254BB2" w:rsidP="00254BB2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B2"/>
    <w:rsid w:val="001544E2"/>
    <w:rsid w:val="002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8A853-E32C-49E8-8965-806A3AE2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254BB2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254BB2"/>
  </w:style>
  <w:style w:type="paragraph" w:customStyle="1" w:styleId="Head1">
    <w:name w:val="Head 1"/>
    <w:basedOn w:val="Normal"/>
    <w:autoRedefine/>
    <w:rsid w:val="00254BB2"/>
    <w:pPr>
      <w:spacing w:line="360" w:lineRule="auto"/>
      <w:jc w:val="both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2024-10-02T09:17:00Z</dcterms:created>
  <dcterms:modified xsi:type="dcterms:W3CDTF">2024-10-02T09:18:00Z</dcterms:modified>
</cp:coreProperties>
</file>