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153C7" w14:textId="77777777" w:rsidR="007D1340" w:rsidRPr="005B27A0" w:rsidRDefault="007D1340" w:rsidP="007D13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B27A0">
        <w:rPr>
          <w:rFonts w:ascii="Times New Roman" w:hAnsi="Times New Roman" w:cs="Times New Roman"/>
          <w:b/>
          <w:bCs/>
          <w:sz w:val="20"/>
          <w:szCs w:val="20"/>
        </w:rPr>
        <w:t>SUPPLEMENTARY MATERIALS</w:t>
      </w:r>
    </w:p>
    <w:p w14:paraId="0507A5BB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</w:p>
    <w:p w14:paraId="116D9F66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  <w:r w:rsidRPr="005B27A0">
        <w:rPr>
          <w:rFonts w:ascii="Times New Roman" w:hAnsi="Times New Roman" w:cs="Times New Roman"/>
          <w:sz w:val="20"/>
          <w:szCs w:val="20"/>
        </w:rPr>
        <w:t>Table S1: ICD codes for associated diagnoses used to obtain data</w:t>
      </w:r>
    </w:p>
    <w:p w14:paraId="3588D9D2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5040"/>
      </w:tblGrid>
      <w:tr w:rsidR="007D1340" w:rsidRPr="005B27A0" w14:paraId="379303B4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E192CB5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6D514FE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ICD codes</w:t>
            </w:r>
          </w:p>
        </w:tc>
      </w:tr>
      <w:tr w:rsidR="007D1340" w:rsidRPr="005B27A0" w14:paraId="7B417766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1E01E968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Sickle cell disease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A640C8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D57</w:t>
            </w:r>
          </w:p>
        </w:tc>
      </w:tr>
      <w:tr w:rsidR="007D1340" w:rsidRPr="005B27A0" w14:paraId="1FDD2187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198E7486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Intubation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91904E3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0BH13EZ, 0BH17EZ, 0BH18EZ, 0B110F4, 0B113F4, 0B114F4</w:t>
            </w:r>
          </w:p>
        </w:tc>
      </w:tr>
      <w:tr w:rsidR="007D1340" w:rsidRPr="005B27A0" w14:paraId="7906D31F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15C0034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Mechanical Ventilation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1807B4B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5A1935Z, 5A1945Z, 5A1955Z</w:t>
            </w:r>
          </w:p>
        </w:tc>
      </w:tr>
      <w:tr w:rsidR="007D1340" w:rsidRPr="005B27A0" w14:paraId="7028F673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15DE40A1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Use of pressors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A62176A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3E030XZ, 3E033XZ, 3E040XZ, 3E043XZ</w:t>
            </w:r>
          </w:p>
        </w:tc>
      </w:tr>
      <w:tr w:rsidR="007D1340" w:rsidRPr="005B27A0" w14:paraId="63B88F45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6E839BC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Blood transfusion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9FC00D4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</w:tr>
      <w:tr w:rsidR="007D1340" w:rsidRPr="005B27A0" w14:paraId="096343B5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A5D2422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223FEC91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D50, D51, D52, D53, D55, D56, D57, D58, D59, D60, D61, D62, D63, D64</w:t>
            </w:r>
          </w:p>
        </w:tc>
      </w:tr>
      <w:tr w:rsidR="007D1340" w:rsidRPr="005B27A0" w14:paraId="74D75B81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0291FB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Protein Energy Malnutrition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4B37D3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E40, E41, E42, E43, E44, E45, E46, O25</w:t>
            </w:r>
          </w:p>
        </w:tc>
      </w:tr>
      <w:tr w:rsidR="007D1340" w:rsidRPr="005B27A0" w14:paraId="15A8CABA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4DE4A5E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ED7BE34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E10, E11</w:t>
            </w:r>
          </w:p>
        </w:tc>
      </w:tr>
      <w:tr w:rsidR="007D1340" w:rsidRPr="005B27A0" w14:paraId="04456FD6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7760263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5464803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I10</w:t>
            </w:r>
          </w:p>
        </w:tc>
      </w:tr>
      <w:tr w:rsidR="007D1340" w:rsidRPr="005B27A0" w14:paraId="56C72689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76E028E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History of Tobacco smoking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108EF12E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Z87891, F17, Z720</w:t>
            </w:r>
          </w:p>
        </w:tc>
      </w:tr>
      <w:tr w:rsidR="007D1340" w:rsidRPr="005B27A0" w14:paraId="3F0C1930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11E31C8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Congestive Heart failure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6E68A19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I50</w:t>
            </w:r>
          </w:p>
        </w:tc>
      </w:tr>
      <w:tr w:rsidR="007D1340" w:rsidRPr="005B27A0" w14:paraId="096F0080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E2F1FA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Chronic Kidney Disease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0DF1681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N18</w:t>
            </w:r>
          </w:p>
        </w:tc>
      </w:tr>
      <w:tr w:rsidR="007D1340" w:rsidRPr="005B27A0" w14:paraId="107A1FA3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272D35F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Dyslipidemia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A238A3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E78</w:t>
            </w:r>
          </w:p>
        </w:tc>
      </w:tr>
      <w:tr w:rsidR="007D1340" w:rsidRPr="005B27A0" w14:paraId="15CB7905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81C7328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67A884B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E6601, E6609, E661, E662, E668, E669, O992, Z683, Z684, Z6854</w:t>
            </w:r>
          </w:p>
        </w:tc>
      </w:tr>
      <w:tr w:rsidR="007D1340" w:rsidRPr="005B27A0" w14:paraId="7A6C869A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9EE6B24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Hemodialysis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A911202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Z992</w:t>
            </w:r>
          </w:p>
        </w:tc>
      </w:tr>
      <w:tr w:rsidR="007D1340" w:rsidRPr="005B27A0" w14:paraId="40D744A0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074C4C5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Coronary Artery Disease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AAD991B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I25</w:t>
            </w:r>
          </w:p>
        </w:tc>
      </w:tr>
      <w:tr w:rsidR="007D1340" w:rsidRPr="005B27A0" w14:paraId="07186EA7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1D708139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Cerebrovascular Accident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01A2C0C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I69</w:t>
            </w:r>
          </w:p>
        </w:tc>
      </w:tr>
      <w:tr w:rsidR="007D1340" w:rsidRPr="005B27A0" w14:paraId="71793E3F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F59A92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Chronic Obstructive Pulmonary Disease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3DBC0785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J41, J42, J43 , J44 </w:t>
            </w:r>
          </w:p>
        </w:tc>
      </w:tr>
      <w:tr w:rsidR="007D1340" w:rsidRPr="005B27A0" w14:paraId="285292AF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355FB49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Acute Kidney Injury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2495F7D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N17</w:t>
            </w:r>
          </w:p>
        </w:tc>
      </w:tr>
      <w:tr w:rsidR="007D1340" w:rsidRPr="005B27A0" w14:paraId="4B08136E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2D1FC4D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Sepsis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CC8B65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A40, A41, R652, T8112 </w:t>
            </w:r>
          </w:p>
        </w:tc>
      </w:tr>
      <w:tr w:rsidR="007D1340" w:rsidRPr="005B27A0" w14:paraId="6D687FEC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FDE3C0E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Respiratory Failure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BB29770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J960</w:t>
            </w:r>
          </w:p>
        </w:tc>
      </w:tr>
      <w:tr w:rsidR="007D1340" w:rsidRPr="005B27A0" w14:paraId="4F1DED77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5D007193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Neutropenia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75120385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D709, D701, D702, R5081</w:t>
            </w:r>
          </w:p>
        </w:tc>
      </w:tr>
      <w:tr w:rsidR="007D1340" w:rsidRPr="005B27A0" w14:paraId="588E81E4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4A2BDAA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Pneumonia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F700C24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J12, J13, J14, J15, J17, J18, J16 </w:t>
            </w:r>
          </w:p>
        </w:tc>
      </w:tr>
      <w:tr w:rsidR="007D1340" w:rsidRPr="005B27A0" w14:paraId="601E368A" w14:textId="77777777" w:rsidTr="00B50EC0">
        <w:trPr>
          <w:trHeight w:val="324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6E19E63C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Urinary Tract Infection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72A286E7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N390</w:t>
            </w:r>
          </w:p>
        </w:tc>
      </w:tr>
      <w:tr w:rsidR="007D1340" w:rsidRPr="005B27A0" w14:paraId="02BDF394" w14:textId="77777777" w:rsidTr="00B50EC0">
        <w:trPr>
          <w:trHeight w:val="324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14:paraId="021F3842" w14:textId="77777777" w:rsidR="007D1340" w:rsidRPr="005B27A0" w:rsidRDefault="007D1340" w:rsidP="00B50E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7A0">
              <w:rPr>
                <w:rFonts w:ascii="Times New Roman" w:hAnsi="Times New Roman" w:cs="Times New Roman"/>
                <w:sz w:val="20"/>
                <w:szCs w:val="20"/>
              </w:rPr>
              <w:t>ICD indicates International Classification of Diseases.</w:t>
            </w:r>
          </w:p>
        </w:tc>
      </w:tr>
    </w:tbl>
    <w:p w14:paraId="4C361FB4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</w:p>
    <w:p w14:paraId="536B09F0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</w:p>
    <w:p w14:paraId="4C690E4F" w14:textId="77777777" w:rsidR="007D1340" w:rsidRPr="005B27A0" w:rsidRDefault="007D1340" w:rsidP="007D1340">
      <w:pPr>
        <w:rPr>
          <w:rFonts w:ascii="Times New Roman" w:hAnsi="Times New Roman" w:cs="Times New Roman"/>
          <w:sz w:val="20"/>
          <w:szCs w:val="20"/>
        </w:rPr>
      </w:pPr>
      <w:r w:rsidRPr="005B27A0">
        <w:rPr>
          <w:rFonts w:ascii="Times New Roman" w:hAnsi="Times New Roman" w:cs="Times New Roman"/>
          <w:sz w:val="20"/>
          <w:szCs w:val="20"/>
        </w:rPr>
        <w:br w:type="page"/>
      </w:r>
    </w:p>
    <w:p w14:paraId="2956244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340"/>
    <w:rsid w:val="002978F5"/>
    <w:rsid w:val="003852CF"/>
    <w:rsid w:val="004E780C"/>
    <w:rsid w:val="007D1340"/>
    <w:rsid w:val="00A543C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01292"/>
  <w15:chartTrackingRefBased/>
  <w15:docId w15:val="{6F1A9C5E-FCBC-4F68-A105-D6A0F912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34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3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13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134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134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134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134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134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134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134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3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13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13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13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13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13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13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13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13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13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1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134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13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134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13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134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13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13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13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13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2025-04-08T10:24:00Z</dcterms:created>
  <dcterms:modified xsi:type="dcterms:W3CDTF">2025-04-08T10:25:00Z</dcterms:modified>
</cp:coreProperties>
</file>