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3FC4" w14:textId="2E3131D2" w:rsidR="00D519E6" w:rsidRDefault="00000000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Additional </w:t>
      </w:r>
      <w:r w:rsidR="00094E20">
        <w:rPr>
          <w:rFonts w:ascii="Times New Roman" w:eastAsia="Times New Roman" w:hAnsi="Times New Roman" w:cs="Times New Roman"/>
          <w:b/>
          <w:sz w:val="24"/>
        </w:rPr>
        <w:t>F</w:t>
      </w:r>
      <w:r>
        <w:rPr>
          <w:rFonts w:ascii="Times New Roman" w:eastAsia="Times New Roman" w:hAnsi="Times New Roman" w:cs="Times New Roman"/>
          <w:b/>
          <w:sz w:val="24"/>
        </w:rPr>
        <w:t>ile 3</w:t>
      </w:r>
    </w:p>
    <w:p w14:paraId="2F13757A" w14:textId="77777777" w:rsidR="00094E20" w:rsidRDefault="00094E20">
      <w:pPr>
        <w:rPr>
          <w:rFonts w:ascii="Times New Roman" w:eastAsia="Times New Roman" w:hAnsi="Times New Roman" w:cs="Times New Roman"/>
          <w:b/>
          <w:sz w:val="24"/>
        </w:rPr>
      </w:pPr>
    </w:p>
    <w:p w14:paraId="3CE254C9" w14:textId="2B13FFC8" w:rsidR="0025727A" w:rsidRPr="0025727A" w:rsidRDefault="0025727A">
      <w:pPr>
        <w:rPr>
          <w:rFonts w:ascii="Times New Roman" w:eastAsia="Times New Roman" w:hAnsi="Times New Roman" w:cs="Times New Roman"/>
          <w:sz w:val="24"/>
        </w:rPr>
      </w:pPr>
      <w:r w:rsidRPr="0025727A">
        <w:rPr>
          <w:rFonts w:ascii="Times New Roman" w:eastAsia="Times New Roman" w:hAnsi="Times New Roman" w:cs="Times New Roman"/>
          <w:b/>
          <w:bCs/>
          <w:sz w:val="24"/>
        </w:rPr>
        <w:t>Table S1</w:t>
      </w:r>
      <w:r>
        <w:rPr>
          <w:rFonts w:ascii="Times New Roman" w:eastAsia="Times New Roman" w:hAnsi="Times New Roman" w:cs="Times New Roman"/>
          <w:sz w:val="24"/>
        </w:rPr>
        <w:t>. Results of the first of expert consultation on the proposed items</w:t>
      </w:r>
    </w:p>
    <w:tbl>
      <w:tblPr>
        <w:tblpPr w:leftFromText="187" w:rightFromText="187" w:vertAnchor="text" w:horzAnchor="margin" w:tblpXSpec="inside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4688"/>
        <w:gridCol w:w="1072"/>
        <w:gridCol w:w="621"/>
        <w:gridCol w:w="886"/>
        <w:gridCol w:w="863"/>
        <w:gridCol w:w="896"/>
      </w:tblGrid>
      <w:tr w:rsidR="00D519E6" w14:paraId="1715C3F8" w14:textId="77777777" w:rsidTr="00094E20">
        <w:trPr>
          <w:trHeight w:val="267"/>
        </w:trPr>
        <w:tc>
          <w:tcPr>
            <w:tcW w:w="259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EAFE9" w14:textId="77777777" w:rsidR="00D519E6" w:rsidRDefault="00000000" w:rsidP="00094E20">
            <w:pPr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Item</w:t>
            </w:r>
          </w:p>
        </w:tc>
        <w:tc>
          <w:tcPr>
            <w:tcW w:w="938" w:type="pct"/>
            <w:gridSpan w:val="2"/>
            <w:tcBorders>
              <w:top w:val="single" w:sz="12" w:space="0" w:color="auto"/>
            </w:tcBorders>
            <w:vAlign w:val="center"/>
          </w:tcPr>
          <w:p w14:paraId="1885C5E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Significance</w:t>
            </w:r>
          </w:p>
        </w:tc>
        <w:tc>
          <w:tcPr>
            <w:tcW w:w="491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88983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Selection rate</w:t>
            </w:r>
          </w:p>
        </w:tc>
        <w:tc>
          <w:tcPr>
            <w:tcW w:w="478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3681C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Full score ratio</w:t>
            </w:r>
          </w:p>
        </w:tc>
        <w:tc>
          <w:tcPr>
            <w:tcW w:w="496" w:type="pct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B24F3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Outcome</w:t>
            </w:r>
          </w:p>
        </w:tc>
      </w:tr>
      <w:tr w:rsidR="00D519E6" w14:paraId="42865480" w14:textId="77777777" w:rsidTr="00094E20">
        <w:trPr>
          <w:trHeight w:val="90"/>
        </w:trPr>
        <w:tc>
          <w:tcPr>
            <w:tcW w:w="2596" w:type="pct"/>
            <w:vMerge/>
            <w:tcBorders>
              <w:top w:val="nil"/>
              <w:bottom w:val="single" w:sz="12" w:space="0" w:color="auto"/>
            </w:tcBorders>
          </w:tcPr>
          <w:p w14:paraId="62B7624C" w14:textId="77777777" w:rsidR="00D519E6" w:rsidRDefault="00D519E6" w:rsidP="00094E20"/>
        </w:tc>
        <w:tc>
          <w:tcPr>
            <w:tcW w:w="594" w:type="pct"/>
            <w:tcBorders>
              <w:bottom w:val="single" w:sz="12" w:space="0" w:color="auto"/>
            </w:tcBorders>
            <w:vAlign w:val="center"/>
          </w:tcPr>
          <w:p w14:paraId="5994A1D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X ± SD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vAlign w:val="center"/>
          </w:tcPr>
          <w:p w14:paraId="494F64A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CV</w:t>
            </w:r>
          </w:p>
        </w:tc>
        <w:tc>
          <w:tcPr>
            <w:tcW w:w="491" w:type="pct"/>
            <w:vMerge/>
            <w:tcBorders>
              <w:top w:val="nil"/>
              <w:bottom w:val="single" w:sz="12" w:space="0" w:color="auto"/>
            </w:tcBorders>
          </w:tcPr>
          <w:p w14:paraId="42F54FE1" w14:textId="77777777" w:rsidR="00D519E6" w:rsidRDefault="00D519E6" w:rsidP="00094E20"/>
        </w:tc>
        <w:tc>
          <w:tcPr>
            <w:tcW w:w="478" w:type="pct"/>
            <w:vMerge/>
            <w:tcBorders>
              <w:top w:val="nil"/>
              <w:bottom w:val="single" w:sz="12" w:space="0" w:color="auto"/>
            </w:tcBorders>
          </w:tcPr>
          <w:p w14:paraId="5B34358F" w14:textId="77777777" w:rsidR="00D519E6" w:rsidRDefault="00D519E6" w:rsidP="00094E20"/>
        </w:tc>
        <w:tc>
          <w:tcPr>
            <w:tcW w:w="496" w:type="pct"/>
            <w:vMerge/>
            <w:tcBorders>
              <w:top w:val="nil"/>
              <w:bottom w:val="single" w:sz="12" w:space="0" w:color="auto"/>
            </w:tcBorders>
          </w:tcPr>
          <w:p w14:paraId="7C6D9C61" w14:textId="77777777" w:rsidR="00D519E6" w:rsidRDefault="00D519E6" w:rsidP="00094E20"/>
        </w:tc>
      </w:tr>
      <w:tr w:rsidR="00D519E6" w14:paraId="2A17B2EE" w14:textId="77777777" w:rsidTr="00094E20">
        <w:trPr>
          <w:trHeight w:val="244"/>
        </w:trPr>
        <w:tc>
          <w:tcPr>
            <w:tcW w:w="2596" w:type="pct"/>
            <w:tcBorders>
              <w:top w:val="single" w:sz="12" w:space="0" w:color="auto"/>
            </w:tcBorders>
            <w:vAlign w:val="center"/>
          </w:tcPr>
          <w:p w14:paraId="657D5974" w14:textId="77777777" w:rsidR="00D519E6" w:rsidRDefault="00000000" w:rsidP="00094E20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Bold" w:eastAsia="Times New Roman Bold" w:hAnsi="Times New Roman Bold" w:cs="Times New Roman Bold"/>
                <w:b/>
                <w:sz w:val="18"/>
              </w:rPr>
              <w:t>Perceive disease susceptibility</w:t>
            </w:r>
          </w:p>
        </w:tc>
        <w:tc>
          <w:tcPr>
            <w:tcW w:w="594" w:type="pct"/>
            <w:tcBorders>
              <w:top w:val="single" w:sz="12" w:space="0" w:color="auto"/>
            </w:tcBorders>
            <w:vAlign w:val="center"/>
          </w:tcPr>
          <w:p w14:paraId="57BD5FC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4.75±0.44</w:t>
            </w:r>
          </w:p>
        </w:tc>
        <w:tc>
          <w:tcPr>
            <w:tcW w:w="344" w:type="pct"/>
            <w:tcBorders>
              <w:top w:val="single" w:sz="12" w:space="0" w:color="auto"/>
            </w:tcBorders>
            <w:vAlign w:val="center"/>
          </w:tcPr>
          <w:p w14:paraId="2C90997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0.093</w:t>
            </w:r>
          </w:p>
        </w:tc>
        <w:tc>
          <w:tcPr>
            <w:tcW w:w="491" w:type="pct"/>
            <w:tcBorders>
              <w:top w:val="single" w:sz="12" w:space="0" w:color="auto"/>
            </w:tcBorders>
            <w:vAlign w:val="center"/>
          </w:tcPr>
          <w:p w14:paraId="2373B42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tcBorders>
              <w:top w:val="single" w:sz="12" w:space="0" w:color="auto"/>
            </w:tcBorders>
            <w:vAlign w:val="center"/>
          </w:tcPr>
          <w:p w14:paraId="2A5E7E1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tcBorders>
              <w:top w:val="single" w:sz="12" w:space="0" w:color="auto"/>
            </w:tcBorders>
            <w:vAlign w:val="center"/>
          </w:tcPr>
          <w:p w14:paraId="79504E0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196D562D" w14:textId="77777777" w:rsidTr="00094E20">
        <w:trPr>
          <w:trHeight w:val="269"/>
        </w:trPr>
        <w:tc>
          <w:tcPr>
            <w:tcW w:w="2596" w:type="pct"/>
            <w:vAlign w:val="center"/>
          </w:tcPr>
          <w:p w14:paraId="35E073A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1.1 Having an immediate family member with esophageal cancer increases the risk of developing esophageal cancer.</w:t>
            </w:r>
          </w:p>
        </w:tc>
        <w:tc>
          <w:tcPr>
            <w:tcW w:w="594" w:type="pct"/>
            <w:vAlign w:val="center"/>
          </w:tcPr>
          <w:p w14:paraId="5CC6C99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4.80±0.41</w:t>
            </w:r>
          </w:p>
        </w:tc>
        <w:tc>
          <w:tcPr>
            <w:tcW w:w="344" w:type="pct"/>
            <w:vAlign w:val="center"/>
          </w:tcPr>
          <w:p w14:paraId="1F495E2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0.085</w:t>
            </w:r>
          </w:p>
        </w:tc>
        <w:tc>
          <w:tcPr>
            <w:tcW w:w="491" w:type="pct"/>
            <w:vAlign w:val="center"/>
          </w:tcPr>
          <w:p w14:paraId="5326432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21377D2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1EDC2FA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4A8F5E58" w14:textId="77777777" w:rsidTr="00094E20">
        <w:trPr>
          <w:trHeight w:val="285"/>
        </w:trPr>
        <w:tc>
          <w:tcPr>
            <w:tcW w:w="2596" w:type="pct"/>
            <w:vAlign w:val="center"/>
          </w:tcPr>
          <w:p w14:paraId="563FD37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1.2 My past and current lifestyle may put me at risk for esophageal cancer.</w:t>
            </w:r>
          </w:p>
        </w:tc>
        <w:tc>
          <w:tcPr>
            <w:tcW w:w="594" w:type="pct"/>
            <w:vAlign w:val="center"/>
          </w:tcPr>
          <w:p w14:paraId="18A9E64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4.75±0.44</w:t>
            </w:r>
          </w:p>
        </w:tc>
        <w:tc>
          <w:tcPr>
            <w:tcW w:w="344" w:type="pct"/>
            <w:vAlign w:val="center"/>
          </w:tcPr>
          <w:p w14:paraId="72918D5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0.093</w:t>
            </w:r>
          </w:p>
        </w:tc>
        <w:tc>
          <w:tcPr>
            <w:tcW w:w="491" w:type="pct"/>
            <w:vAlign w:val="center"/>
          </w:tcPr>
          <w:p w14:paraId="0C51D7B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11C3FAB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vAlign w:val="center"/>
          </w:tcPr>
          <w:p w14:paraId="6766557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Deleted</w:t>
            </w:r>
          </w:p>
        </w:tc>
      </w:tr>
      <w:tr w:rsidR="00D519E6" w14:paraId="1206E0C4" w14:textId="77777777" w:rsidTr="00094E20">
        <w:trPr>
          <w:trHeight w:val="269"/>
        </w:trPr>
        <w:tc>
          <w:tcPr>
            <w:tcW w:w="2596" w:type="pct"/>
            <w:vAlign w:val="center"/>
          </w:tcPr>
          <w:p w14:paraId="268EAF8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1.3 Due to my past or current environment, I may develop esophageal cancer.</w:t>
            </w:r>
          </w:p>
        </w:tc>
        <w:tc>
          <w:tcPr>
            <w:tcW w:w="594" w:type="pct"/>
            <w:vAlign w:val="center"/>
          </w:tcPr>
          <w:p w14:paraId="2DFC40A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4.55±0.61</w:t>
            </w:r>
          </w:p>
        </w:tc>
        <w:tc>
          <w:tcPr>
            <w:tcW w:w="344" w:type="pct"/>
            <w:vAlign w:val="center"/>
          </w:tcPr>
          <w:p w14:paraId="78F2ACF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0.133</w:t>
            </w:r>
          </w:p>
        </w:tc>
        <w:tc>
          <w:tcPr>
            <w:tcW w:w="491" w:type="pct"/>
            <w:vAlign w:val="center"/>
          </w:tcPr>
          <w:p w14:paraId="09AE2DF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95</w:t>
            </w:r>
          </w:p>
        </w:tc>
        <w:tc>
          <w:tcPr>
            <w:tcW w:w="478" w:type="pct"/>
            <w:vAlign w:val="center"/>
          </w:tcPr>
          <w:p w14:paraId="45B1FBF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60</w:t>
            </w:r>
          </w:p>
        </w:tc>
        <w:tc>
          <w:tcPr>
            <w:tcW w:w="496" w:type="pct"/>
            <w:vAlign w:val="center"/>
          </w:tcPr>
          <w:p w14:paraId="4E40AFA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Deleted</w:t>
            </w:r>
          </w:p>
        </w:tc>
      </w:tr>
      <w:tr w:rsidR="00D519E6" w14:paraId="48E123F4" w14:textId="77777777" w:rsidTr="00094E20">
        <w:trPr>
          <w:trHeight w:val="280"/>
        </w:trPr>
        <w:tc>
          <w:tcPr>
            <w:tcW w:w="2596" w:type="pct"/>
            <w:vAlign w:val="center"/>
          </w:tcPr>
          <w:p w14:paraId="15472E50" w14:textId="77777777" w:rsidR="00D519E6" w:rsidRDefault="00000000" w:rsidP="00094E20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Bold" w:eastAsia="Times New Roman Bold" w:hAnsi="Times New Roman Bold" w:cs="Times New Roman Bold"/>
                <w:b/>
                <w:color w:val="000000"/>
                <w:sz w:val="18"/>
              </w:rPr>
              <w:t>Perceive risk factors</w:t>
            </w:r>
          </w:p>
        </w:tc>
        <w:tc>
          <w:tcPr>
            <w:tcW w:w="594" w:type="pct"/>
            <w:vAlign w:val="center"/>
          </w:tcPr>
          <w:p w14:paraId="4D545C7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4.90±0.31</w:t>
            </w:r>
          </w:p>
        </w:tc>
        <w:tc>
          <w:tcPr>
            <w:tcW w:w="344" w:type="pct"/>
            <w:vAlign w:val="center"/>
          </w:tcPr>
          <w:p w14:paraId="06297D0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0.063</w:t>
            </w:r>
          </w:p>
        </w:tc>
        <w:tc>
          <w:tcPr>
            <w:tcW w:w="491" w:type="pct"/>
            <w:vAlign w:val="center"/>
          </w:tcPr>
          <w:p w14:paraId="05DC4DC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44076DC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96" w:type="pct"/>
            <w:vAlign w:val="center"/>
          </w:tcPr>
          <w:p w14:paraId="7128259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Deleted</w:t>
            </w:r>
          </w:p>
        </w:tc>
      </w:tr>
      <w:tr w:rsidR="00D519E6" w14:paraId="47D0CEC0" w14:textId="77777777" w:rsidTr="00094E20">
        <w:trPr>
          <w:trHeight w:val="269"/>
        </w:trPr>
        <w:tc>
          <w:tcPr>
            <w:tcW w:w="2596" w:type="pct"/>
            <w:vAlign w:val="center"/>
          </w:tcPr>
          <w:p w14:paraId="1832BC7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2.1 Men are at a higher risk of esophageal cancer than women.</w:t>
            </w:r>
          </w:p>
        </w:tc>
        <w:tc>
          <w:tcPr>
            <w:tcW w:w="594" w:type="pct"/>
            <w:vAlign w:val="center"/>
          </w:tcPr>
          <w:p w14:paraId="263453C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4.55±0.83</w:t>
            </w:r>
          </w:p>
        </w:tc>
        <w:tc>
          <w:tcPr>
            <w:tcW w:w="344" w:type="pct"/>
            <w:vAlign w:val="center"/>
          </w:tcPr>
          <w:p w14:paraId="31FAC17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0.182</w:t>
            </w:r>
          </w:p>
        </w:tc>
        <w:tc>
          <w:tcPr>
            <w:tcW w:w="491" w:type="pct"/>
            <w:vAlign w:val="center"/>
          </w:tcPr>
          <w:p w14:paraId="7C6D697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78" w:type="pct"/>
            <w:vAlign w:val="center"/>
          </w:tcPr>
          <w:p w14:paraId="3CB9C17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6EF1F09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Deleted</w:t>
            </w:r>
          </w:p>
        </w:tc>
      </w:tr>
      <w:tr w:rsidR="00D519E6" w14:paraId="701E1B73" w14:textId="77777777" w:rsidTr="00094E20">
        <w:trPr>
          <w:trHeight w:val="189"/>
        </w:trPr>
        <w:tc>
          <w:tcPr>
            <w:tcW w:w="2596" w:type="pct"/>
            <w:vAlign w:val="center"/>
          </w:tcPr>
          <w:p w14:paraId="2F7C2C6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2.2 The risk of developing esophageal cancer increases with age.</w:t>
            </w:r>
          </w:p>
        </w:tc>
        <w:tc>
          <w:tcPr>
            <w:tcW w:w="594" w:type="pct"/>
            <w:vAlign w:val="center"/>
          </w:tcPr>
          <w:p w14:paraId="13BC304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4.10±0.97</w:t>
            </w:r>
          </w:p>
        </w:tc>
        <w:tc>
          <w:tcPr>
            <w:tcW w:w="344" w:type="pct"/>
            <w:vAlign w:val="center"/>
          </w:tcPr>
          <w:p w14:paraId="2BB5295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0.236</w:t>
            </w:r>
          </w:p>
        </w:tc>
        <w:tc>
          <w:tcPr>
            <w:tcW w:w="491" w:type="pct"/>
            <w:vAlign w:val="center"/>
          </w:tcPr>
          <w:p w14:paraId="1263D00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80</w:t>
            </w:r>
          </w:p>
        </w:tc>
        <w:tc>
          <w:tcPr>
            <w:tcW w:w="478" w:type="pct"/>
            <w:vAlign w:val="center"/>
          </w:tcPr>
          <w:p w14:paraId="5E55881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40</w:t>
            </w:r>
          </w:p>
        </w:tc>
        <w:tc>
          <w:tcPr>
            <w:tcW w:w="496" w:type="pct"/>
            <w:vAlign w:val="center"/>
          </w:tcPr>
          <w:p w14:paraId="57478D5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6B30DB22" w14:textId="77777777" w:rsidTr="00094E20">
        <w:trPr>
          <w:trHeight w:val="269"/>
        </w:trPr>
        <w:tc>
          <w:tcPr>
            <w:tcW w:w="2596" w:type="pct"/>
            <w:vAlign w:val="center"/>
          </w:tcPr>
          <w:p w14:paraId="6A94163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2.3 A family history of esophageal cancer raises the risk of developing the disease.</w:t>
            </w:r>
          </w:p>
        </w:tc>
        <w:tc>
          <w:tcPr>
            <w:tcW w:w="594" w:type="pct"/>
            <w:vAlign w:val="center"/>
          </w:tcPr>
          <w:p w14:paraId="5590C5C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4.75±0.44</w:t>
            </w:r>
          </w:p>
        </w:tc>
        <w:tc>
          <w:tcPr>
            <w:tcW w:w="344" w:type="pct"/>
            <w:vAlign w:val="center"/>
          </w:tcPr>
          <w:p w14:paraId="2778B97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0.093</w:t>
            </w:r>
          </w:p>
        </w:tc>
        <w:tc>
          <w:tcPr>
            <w:tcW w:w="491" w:type="pct"/>
            <w:vAlign w:val="center"/>
          </w:tcPr>
          <w:p w14:paraId="1474DB4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325DF80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vAlign w:val="center"/>
          </w:tcPr>
          <w:p w14:paraId="4815CCE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Deleted</w:t>
            </w:r>
          </w:p>
        </w:tc>
      </w:tr>
      <w:tr w:rsidR="00D519E6" w14:paraId="2F803609" w14:textId="77777777" w:rsidTr="00094E20">
        <w:trPr>
          <w:trHeight w:val="272"/>
        </w:trPr>
        <w:tc>
          <w:tcPr>
            <w:tcW w:w="2596" w:type="pct"/>
            <w:vAlign w:val="center"/>
          </w:tcPr>
          <w:p w14:paraId="7484643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2.4 A history of Helicobacter pylori infection, gastroesophageal reflux disease, esophageal ulcers, oral diseases (like tooth loss and inflammation), and previous head or neck tumors can increase the risk of esophageal cancer.</w:t>
            </w:r>
          </w:p>
        </w:tc>
        <w:tc>
          <w:tcPr>
            <w:tcW w:w="594" w:type="pct"/>
            <w:vAlign w:val="center"/>
          </w:tcPr>
          <w:p w14:paraId="1367E59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4.75±0.44</w:t>
            </w:r>
          </w:p>
        </w:tc>
        <w:tc>
          <w:tcPr>
            <w:tcW w:w="344" w:type="pct"/>
            <w:vAlign w:val="center"/>
          </w:tcPr>
          <w:p w14:paraId="41CC60C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0.093</w:t>
            </w:r>
          </w:p>
        </w:tc>
        <w:tc>
          <w:tcPr>
            <w:tcW w:w="491" w:type="pct"/>
            <w:vAlign w:val="center"/>
          </w:tcPr>
          <w:p w14:paraId="65CE183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3DCB88A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vAlign w:val="center"/>
          </w:tcPr>
          <w:p w14:paraId="2DFE7DB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71BC6646" w14:textId="77777777" w:rsidTr="00094E20">
        <w:trPr>
          <w:trHeight w:val="355"/>
        </w:trPr>
        <w:tc>
          <w:tcPr>
            <w:tcW w:w="2596" w:type="pct"/>
            <w:vAlign w:val="center"/>
          </w:tcPr>
          <w:p w14:paraId="46F960D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2.5 Alcohol consumption increases the risk of developing esophageal cancer.</w:t>
            </w:r>
          </w:p>
        </w:tc>
        <w:tc>
          <w:tcPr>
            <w:tcW w:w="594" w:type="pct"/>
            <w:vAlign w:val="center"/>
          </w:tcPr>
          <w:p w14:paraId="208ABA2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4.70±0.57</w:t>
            </w:r>
          </w:p>
        </w:tc>
        <w:tc>
          <w:tcPr>
            <w:tcW w:w="344" w:type="pct"/>
            <w:vAlign w:val="center"/>
          </w:tcPr>
          <w:p w14:paraId="0ED2216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0.121</w:t>
            </w:r>
          </w:p>
        </w:tc>
        <w:tc>
          <w:tcPr>
            <w:tcW w:w="491" w:type="pct"/>
            <w:vAlign w:val="center"/>
          </w:tcPr>
          <w:p w14:paraId="52F5686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95</w:t>
            </w:r>
          </w:p>
        </w:tc>
        <w:tc>
          <w:tcPr>
            <w:tcW w:w="478" w:type="pct"/>
            <w:vAlign w:val="center"/>
          </w:tcPr>
          <w:p w14:paraId="5EC0F2B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vAlign w:val="center"/>
          </w:tcPr>
          <w:p w14:paraId="78F50BB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0194758B" w14:textId="77777777" w:rsidTr="00094E20">
        <w:trPr>
          <w:trHeight w:val="452"/>
        </w:trPr>
        <w:tc>
          <w:tcPr>
            <w:tcW w:w="2596" w:type="pct"/>
            <w:vAlign w:val="center"/>
          </w:tcPr>
          <w:p w14:paraId="282A339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2.6 Smoking increases the risk of esophageal cancers.</w:t>
            </w:r>
          </w:p>
        </w:tc>
        <w:tc>
          <w:tcPr>
            <w:tcW w:w="594" w:type="pct"/>
            <w:vAlign w:val="center"/>
          </w:tcPr>
          <w:p w14:paraId="6288408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4.60±0.75</w:t>
            </w:r>
          </w:p>
        </w:tc>
        <w:tc>
          <w:tcPr>
            <w:tcW w:w="344" w:type="pct"/>
            <w:vAlign w:val="center"/>
          </w:tcPr>
          <w:p w14:paraId="790EF78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0.164</w:t>
            </w:r>
          </w:p>
        </w:tc>
        <w:tc>
          <w:tcPr>
            <w:tcW w:w="491" w:type="pct"/>
            <w:vAlign w:val="center"/>
          </w:tcPr>
          <w:p w14:paraId="478E2FF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95</w:t>
            </w:r>
          </w:p>
        </w:tc>
        <w:tc>
          <w:tcPr>
            <w:tcW w:w="478" w:type="pct"/>
            <w:vAlign w:val="center"/>
          </w:tcPr>
          <w:p w14:paraId="60623E0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0AA3FF3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65B1DF85" w14:textId="77777777" w:rsidTr="00094E20">
        <w:trPr>
          <w:trHeight w:val="412"/>
        </w:trPr>
        <w:tc>
          <w:tcPr>
            <w:tcW w:w="2596" w:type="pct"/>
            <w:vAlign w:val="center"/>
          </w:tcPr>
          <w:p w14:paraId="79BEEB9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2.7 Lack of exercise raises the risk of esophageal cancer.</w:t>
            </w:r>
          </w:p>
        </w:tc>
        <w:tc>
          <w:tcPr>
            <w:tcW w:w="594" w:type="pct"/>
            <w:vAlign w:val="center"/>
          </w:tcPr>
          <w:p w14:paraId="6926E99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3.55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±</w:t>
            </w: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1.32</w:t>
            </w:r>
          </w:p>
        </w:tc>
        <w:tc>
          <w:tcPr>
            <w:tcW w:w="344" w:type="pct"/>
            <w:vAlign w:val="center"/>
          </w:tcPr>
          <w:p w14:paraId="028F138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0.371</w:t>
            </w:r>
          </w:p>
        </w:tc>
        <w:tc>
          <w:tcPr>
            <w:tcW w:w="491" w:type="pct"/>
            <w:vAlign w:val="center"/>
          </w:tcPr>
          <w:p w14:paraId="6EE969B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65</w:t>
            </w:r>
          </w:p>
        </w:tc>
        <w:tc>
          <w:tcPr>
            <w:tcW w:w="478" w:type="pct"/>
            <w:vAlign w:val="center"/>
          </w:tcPr>
          <w:p w14:paraId="296BD2D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25</w:t>
            </w:r>
          </w:p>
        </w:tc>
        <w:tc>
          <w:tcPr>
            <w:tcW w:w="496" w:type="pct"/>
            <w:vAlign w:val="center"/>
          </w:tcPr>
          <w:p w14:paraId="3CFD5A8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Deleted</w:t>
            </w:r>
          </w:p>
        </w:tc>
      </w:tr>
      <w:tr w:rsidR="00D519E6" w14:paraId="10DC10E2" w14:textId="77777777" w:rsidTr="00094E20">
        <w:trPr>
          <w:trHeight w:val="90"/>
        </w:trPr>
        <w:tc>
          <w:tcPr>
            <w:tcW w:w="2596" w:type="pct"/>
            <w:vAlign w:val="center"/>
          </w:tcPr>
          <w:p w14:paraId="46B6BDE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2.8 Being overweight or obese raises the risk of esophageal cancer.</w:t>
            </w:r>
          </w:p>
        </w:tc>
        <w:tc>
          <w:tcPr>
            <w:tcW w:w="594" w:type="pct"/>
            <w:vAlign w:val="center"/>
          </w:tcPr>
          <w:p w14:paraId="419572E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3.95±0.95</w:t>
            </w:r>
          </w:p>
        </w:tc>
        <w:tc>
          <w:tcPr>
            <w:tcW w:w="344" w:type="pct"/>
            <w:vAlign w:val="center"/>
          </w:tcPr>
          <w:p w14:paraId="738B90C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0.239</w:t>
            </w:r>
          </w:p>
        </w:tc>
        <w:tc>
          <w:tcPr>
            <w:tcW w:w="491" w:type="pct"/>
            <w:vAlign w:val="center"/>
          </w:tcPr>
          <w:p w14:paraId="5A9D318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65</w:t>
            </w:r>
          </w:p>
        </w:tc>
        <w:tc>
          <w:tcPr>
            <w:tcW w:w="478" w:type="pct"/>
            <w:vAlign w:val="center"/>
          </w:tcPr>
          <w:p w14:paraId="0236DB5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35</w:t>
            </w:r>
          </w:p>
        </w:tc>
        <w:tc>
          <w:tcPr>
            <w:tcW w:w="496" w:type="pct"/>
            <w:vAlign w:val="center"/>
          </w:tcPr>
          <w:p w14:paraId="0C1F3D9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Deleted</w:t>
            </w:r>
          </w:p>
        </w:tc>
      </w:tr>
      <w:tr w:rsidR="00D519E6" w14:paraId="260F0BED" w14:textId="77777777" w:rsidTr="00094E20">
        <w:trPr>
          <w:trHeight w:val="468"/>
        </w:trPr>
        <w:tc>
          <w:tcPr>
            <w:tcW w:w="2596" w:type="pct"/>
            <w:vAlign w:val="center"/>
          </w:tcPr>
          <w:p w14:paraId="128FA27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2.9 A lack of nutrients, such as vitamins and minerals, can increase the risk of esophageal cancer.</w:t>
            </w:r>
          </w:p>
        </w:tc>
        <w:tc>
          <w:tcPr>
            <w:tcW w:w="594" w:type="pct"/>
            <w:vAlign w:val="center"/>
          </w:tcPr>
          <w:p w14:paraId="2417000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4.05±1.15</w:t>
            </w:r>
          </w:p>
        </w:tc>
        <w:tc>
          <w:tcPr>
            <w:tcW w:w="344" w:type="pct"/>
            <w:vAlign w:val="center"/>
          </w:tcPr>
          <w:p w14:paraId="16F8B1B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0.283</w:t>
            </w:r>
          </w:p>
        </w:tc>
        <w:tc>
          <w:tcPr>
            <w:tcW w:w="491" w:type="pct"/>
            <w:vAlign w:val="center"/>
          </w:tcPr>
          <w:p w14:paraId="6C353B3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78" w:type="pct"/>
            <w:vAlign w:val="center"/>
          </w:tcPr>
          <w:p w14:paraId="17D3891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45</w:t>
            </w:r>
          </w:p>
        </w:tc>
        <w:tc>
          <w:tcPr>
            <w:tcW w:w="496" w:type="pct"/>
            <w:vAlign w:val="center"/>
          </w:tcPr>
          <w:p w14:paraId="7CD1D0F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Deleted</w:t>
            </w:r>
          </w:p>
        </w:tc>
      </w:tr>
      <w:tr w:rsidR="00D519E6" w14:paraId="14721AD2" w14:textId="77777777" w:rsidTr="00094E20">
        <w:trPr>
          <w:trHeight w:val="90"/>
        </w:trPr>
        <w:tc>
          <w:tcPr>
            <w:tcW w:w="2596" w:type="pct"/>
            <w:vAlign w:val="center"/>
          </w:tcPr>
          <w:p w14:paraId="608E891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 xml:space="preserve">2.10 Living in a harmful environment, like one with chemical pollutants or radiation, increases the risk of esophageal. </w:t>
            </w:r>
          </w:p>
        </w:tc>
        <w:tc>
          <w:tcPr>
            <w:tcW w:w="594" w:type="pct"/>
            <w:vAlign w:val="center"/>
          </w:tcPr>
          <w:p w14:paraId="6C939D1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4.55±0.51</w:t>
            </w:r>
          </w:p>
        </w:tc>
        <w:tc>
          <w:tcPr>
            <w:tcW w:w="344" w:type="pct"/>
            <w:vAlign w:val="center"/>
          </w:tcPr>
          <w:p w14:paraId="24E3044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0.112</w:t>
            </w:r>
          </w:p>
        </w:tc>
        <w:tc>
          <w:tcPr>
            <w:tcW w:w="491" w:type="pct"/>
            <w:vAlign w:val="center"/>
          </w:tcPr>
          <w:p w14:paraId="7A80E85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0C1A594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55</w:t>
            </w:r>
          </w:p>
        </w:tc>
        <w:tc>
          <w:tcPr>
            <w:tcW w:w="496" w:type="pct"/>
            <w:vAlign w:val="center"/>
          </w:tcPr>
          <w:p w14:paraId="3281DCC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7CDAF943" w14:textId="77777777" w:rsidTr="00094E20">
        <w:trPr>
          <w:trHeight w:val="294"/>
        </w:trPr>
        <w:tc>
          <w:tcPr>
            <w:tcW w:w="2596" w:type="pct"/>
            <w:vAlign w:val="center"/>
          </w:tcPr>
          <w:p w14:paraId="5B64EFA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 xml:space="preserve">2.11 Unhealthy eating habits, like a love for pickled foods, irregular </w:t>
            </w:r>
            <w:proofErr w:type="gramStart"/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meal times</w:t>
            </w:r>
            <w:proofErr w:type="gramEnd"/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, moldy food, preference for hot dishes, high salt intake, fast eating, and consuming sauerkraut can raise the risk of esophageal cancer.</w:t>
            </w:r>
          </w:p>
        </w:tc>
        <w:tc>
          <w:tcPr>
            <w:tcW w:w="594" w:type="pct"/>
            <w:vAlign w:val="center"/>
          </w:tcPr>
          <w:p w14:paraId="6FF37DD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4.85±0.37</w:t>
            </w:r>
          </w:p>
        </w:tc>
        <w:tc>
          <w:tcPr>
            <w:tcW w:w="344" w:type="pct"/>
            <w:vAlign w:val="center"/>
          </w:tcPr>
          <w:p w14:paraId="3DE008F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0.075</w:t>
            </w:r>
          </w:p>
        </w:tc>
        <w:tc>
          <w:tcPr>
            <w:tcW w:w="491" w:type="pct"/>
            <w:vAlign w:val="center"/>
          </w:tcPr>
          <w:p w14:paraId="13B476C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0585142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85</w:t>
            </w:r>
          </w:p>
        </w:tc>
        <w:tc>
          <w:tcPr>
            <w:tcW w:w="496" w:type="pct"/>
            <w:vAlign w:val="center"/>
          </w:tcPr>
          <w:p w14:paraId="1EC3E2E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25F0A737" w14:textId="77777777" w:rsidTr="00094E20">
        <w:trPr>
          <w:trHeight w:val="269"/>
        </w:trPr>
        <w:tc>
          <w:tcPr>
            <w:tcW w:w="2596" w:type="pct"/>
            <w:vAlign w:val="center"/>
          </w:tcPr>
          <w:p w14:paraId="2AA758D7" w14:textId="77777777" w:rsidR="00D519E6" w:rsidRDefault="00000000" w:rsidP="00094E20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Bold" w:eastAsia="Times New Roman Bold" w:hAnsi="Times New Roman Bold" w:cs="Times New Roman Bold"/>
                <w:b/>
                <w:color w:val="000000"/>
                <w:sz w:val="18"/>
              </w:rPr>
              <w:t>Perceive warning symptoms of diseases</w:t>
            </w:r>
          </w:p>
        </w:tc>
        <w:tc>
          <w:tcPr>
            <w:tcW w:w="594" w:type="pct"/>
            <w:vAlign w:val="center"/>
          </w:tcPr>
          <w:p w14:paraId="717CFDD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4.90±0.31</w:t>
            </w:r>
          </w:p>
        </w:tc>
        <w:tc>
          <w:tcPr>
            <w:tcW w:w="344" w:type="pct"/>
            <w:vAlign w:val="center"/>
          </w:tcPr>
          <w:p w14:paraId="3FBE3EF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0.063</w:t>
            </w:r>
          </w:p>
        </w:tc>
        <w:tc>
          <w:tcPr>
            <w:tcW w:w="491" w:type="pct"/>
            <w:vAlign w:val="center"/>
          </w:tcPr>
          <w:p w14:paraId="16E44DE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3085B9C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96" w:type="pct"/>
            <w:vAlign w:val="center"/>
          </w:tcPr>
          <w:p w14:paraId="73C086A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Deleted</w:t>
            </w:r>
          </w:p>
        </w:tc>
      </w:tr>
      <w:tr w:rsidR="00D519E6" w14:paraId="4D271689" w14:textId="77777777" w:rsidTr="00094E20">
        <w:trPr>
          <w:trHeight w:val="269"/>
        </w:trPr>
        <w:tc>
          <w:tcPr>
            <w:tcW w:w="2596" w:type="pct"/>
            <w:vAlign w:val="center"/>
          </w:tcPr>
          <w:p w14:paraId="3B13D44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3.1 There is a feeling of something stuck in the esophagus.</w:t>
            </w:r>
          </w:p>
        </w:tc>
        <w:tc>
          <w:tcPr>
            <w:tcW w:w="594" w:type="pct"/>
            <w:vAlign w:val="center"/>
          </w:tcPr>
          <w:p w14:paraId="0CCD33D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4.95±0.22</w:t>
            </w:r>
          </w:p>
        </w:tc>
        <w:tc>
          <w:tcPr>
            <w:tcW w:w="344" w:type="pct"/>
            <w:vAlign w:val="center"/>
          </w:tcPr>
          <w:p w14:paraId="3DCA230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0.045</w:t>
            </w:r>
          </w:p>
        </w:tc>
        <w:tc>
          <w:tcPr>
            <w:tcW w:w="491" w:type="pct"/>
            <w:vAlign w:val="center"/>
          </w:tcPr>
          <w:p w14:paraId="0096D0E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6223EC3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95</w:t>
            </w:r>
          </w:p>
        </w:tc>
        <w:tc>
          <w:tcPr>
            <w:tcW w:w="496" w:type="pct"/>
            <w:vAlign w:val="center"/>
          </w:tcPr>
          <w:p w14:paraId="4D3E068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0A263F1E" w14:textId="77777777" w:rsidTr="00094E20">
        <w:trPr>
          <w:trHeight w:val="237"/>
        </w:trPr>
        <w:tc>
          <w:tcPr>
            <w:tcW w:w="2596" w:type="pct"/>
            <w:vAlign w:val="center"/>
          </w:tcPr>
          <w:p w14:paraId="10B6458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3.2 A dry and tight feeling in the throat.</w:t>
            </w:r>
          </w:p>
        </w:tc>
        <w:tc>
          <w:tcPr>
            <w:tcW w:w="594" w:type="pct"/>
            <w:vAlign w:val="center"/>
          </w:tcPr>
          <w:p w14:paraId="3E8152B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4.60±0.68</w:t>
            </w:r>
          </w:p>
        </w:tc>
        <w:tc>
          <w:tcPr>
            <w:tcW w:w="344" w:type="pct"/>
            <w:vAlign w:val="center"/>
          </w:tcPr>
          <w:p w14:paraId="0482399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0.148</w:t>
            </w:r>
          </w:p>
        </w:tc>
        <w:tc>
          <w:tcPr>
            <w:tcW w:w="491" w:type="pct"/>
            <w:vAlign w:val="center"/>
          </w:tcPr>
          <w:p w14:paraId="56C4E88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78" w:type="pct"/>
            <w:vAlign w:val="center"/>
          </w:tcPr>
          <w:p w14:paraId="17CBC88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70</w:t>
            </w:r>
          </w:p>
        </w:tc>
        <w:tc>
          <w:tcPr>
            <w:tcW w:w="496" w:type="pct"/>
            <w:shd w:val="clear" w:color="auto" w:fill="auto"/>
            <w:vAlign w:val="center"/>
          </w:tcPr>
          <w:p w14:paraId="03867B6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Deleted</w:t>
            </w:r>
          </w:p>
        </w:tc>
      </w:tr>
      <w:tr w:rsidR="00D519E6" w14:paraId="743211D3" w14:textId="77777777" w:rsidTr="00094E20">
        <w:trPr>
          <w:trHeight w:val="269"/>
        </w:trPr>
        <w:tc>
          <w:tcPr>
            <w:tcW w:w="2596" w:type="pct"/>
            <w:vAlign w:val="center"/>
          </w:tcPr>
          <w:p w14:paraId="629B312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3.3 Gastrointestinal symptoms include belching, heartburn, and acid reflux.</w:t>
            </w:r>
          </w:p>
        </w:tc>
        <w:tc>
          <w:tcPr>
            <w:tcW w:w="594" w:type="pct"/>
            <w:vAlign w:val="center"/>
          </w:tcPr>
          <w:p w14:paraId="4814666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4.35</w:t>
            </w: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±</w:t>
            </w: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0.93</w:t>
            </w:r>
          </w:p>
        </w:tc>
        <w:tc>
          <w:tcPr>
            <w:tcW w:w="344" w:type="pct"/>
            <w:vAlign w:val="center"/>
          </w:tcPr>
          <w:p w14:paraId="521B903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0.214</w:t>
            </w:r>
          </w:p>
        </w:tc>
        <w:tc>
          <w:tcPr>
            <w:tcW w:w="491" w:type="pct"/>
            <w:vAlign w:val="center"/>
          </w:tcPr>
          <w:p w14:paraId="13382A1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80</w:t>
            </w:r>
          </w:p>
        </w:tc>
        <w:tc>
          <w:tcPr>
            <w:tcW w:w="478" w:type="pct"/>
            <w:vAlign w:val="center"/>
          </w:tcPr>
          <w:p w14:paraId="525225C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60</w:t>
            </w:r>
          </w:p>
        </w:tc>
        <w:tc>
          <w:tcPr>
            <w:tcW w:w="496" w:type="pct"/>
            <w:vAlign w:val="center"/>
          </w:tcPr>
          <w:p w14:paraId="6E7E7E5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1C594775" w14:textId="77777777" w:rsidTr="00094E20">
        <w:trPr>
          <w:trHeight w:val="269"/>
        </w:trPr>
        <w:tc>
          <w:tcPr>
            <w:tcW w:w="2596" w:type="pct"/>
            <w:vAlign w:val="center"/>
          </w:tcPr>
          <w:p w14:paraId="1374DBC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3.4 Reflux can happen after eating.</w:t>
            </w:r>
          </w:p>
        </w:tc>
        <w:tc>
          <w:tcPr>
            <w:tcW w:w="594" w:type="pct"/>
            <w:vAlign w:val="center"/>
          </w:tcPr>
          <w:p w14:paraId="2DAD3BD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4.50±0.89</w:t>
            </w:r>
          </w:p>
        </w:tc>
        <w:tc>
          <w:tcPr>
            <w:tcW w:w="344" w:type="pct"/>
            <w:vAlign w:val="center"/>
          </w:tcPr>
          <w:p w14:paraId="0FC29BA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0.198</w:t>
            </w:r>
          </w:p>
        </w:tc>
        <w:tc>
          <w:tcPr>
            <w:tcW w:w="491" w:type="pct"/>
            <w:vAlign w:val="center"/>
          </w:tcPr>
          <w:p w14:paraId="54CE185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85</w:t>
            </w:r>
          </w:p>
        </w:tc>
        <w:tc>
          <w:tcPr>
            <w:tcW w:w="478" w:type="pct"/>
            <w:vAlign w:val="center"/>
          </w:tcPr>
          <w:p w14:paraId="5873BD9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3D95471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313F3A68" w14:textId="77777777" w:rsidTr="00094E20">
        <w:trPr>
          <w:trHeight w:val="422"/>
        </w:trPr>
        <w:tc>
          <w:tcPr>
            <w:tcW w:w="2596" w:type="pct"/>
            <w:vAlign w:val="center"/>
          </w:tcPr>
          <w:p w14:paraId="0AD914D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3.5 Feeling of choking while swallowing.</w:t>
            </w:r>
          </w:p>
        </w:tc>
        <w:tc>
          <w:tcPr>
            <w:tcW w:w="594" w:type="pct"/>
            <w:vAlign w:val="center"/>
          </w:tcPr>
          <w:p w14:paraId="0083549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5.00±0.00</w:t>
            </w:r>
          </w:p>
        </w:tc>
        <w:tc>
          <w:tcPr>
            <w:tcW w:w="344" w:type="pct"/>
            <w:vAlign w:val="center"/>
          </w:tcPr>
          <w:p w14:paraId="4021075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</w:t>
            </w:r>
          </w:p>
        </w:tc>
        <w:tc>
          <w:tcPr>
            <w:tcW w:w="491" w:type="pct"/>
            <w:vAlign w:val="center"/>
          </w:tcPr>
          <w:p w14:paraId="01F6F85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1CCADB7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96" w:type="pct"/>
            <w:vAlign w:val="center"/>
          </w:tcPr>
          <w:p w14:paraId="54AEFAF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5938CE79" w14:textId="77777777" w:rsidTr="00094E20">
        <w:trPr>
          <w:trHeight w:val="422"/>
        </w:trPr>
        <w:tc>
          <w:tcPr>
            <w:tcW w:w="2596" w:type="pct"/>
            <w:vAlign w:val="center"/>
          </w:tcPr>
          <w:p w14:paraId="23F81A2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 xml:space="preserve">3.6 The food moves slowly and feels stagnant. </w:t>
            </w:r>
          </w:p>
        </w:tc>
        <w:tc>
          <w:tcPr>
            <w:tcW w:w="594" w:type="pct"/>
            <w:vAlign w:val="center"/>
          </w:tcPr>
          <w:p w14:paraId="2287D31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5.00±0.00</w:t>
            </w:r>
          </w:p>
        </w:tc>
        <w:tc>
          <w:tcPr>
            <w:tcW w:w="344" w:type="pct"/>
            <w:vAlign w:val="center"/>
          </w:tcPr>
          <w:p w14:paraId="289C268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</w:t>
            </w:r>
          </w:p>
        </w:tc>
        <w:tc>
          <w:tcPr>
            <w:tcW w:w="491" w:type="pct"/>
            <w:vAlign w:val="center"/>
          </w:tcPr>
          <w:p w14:paraId="08CA7A7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04E001D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96" w:type="pct"/>
            <w:vAlign w:val="center"/>
          </w:tcPr>
          <w:p w14:paraId="1E0373C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415F0E4E" w14:textId="77777777" w:rsidTr="00094E20">
        <w:trPr>
          <w:trHeight w:val="422"/>
        </w:trPr>
        <w:tc>
          <w:tcPr>
            <w:tcW w:w="2596" w:type="pct"/>
            <w:vAlign w:val="center"/>
          </w:tcPr>
          <w:p w14:paraId="7E50343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3.7 There is a dull, uncomfortable feeling behind the sternum.</w:t>
            </w:r>
          </w:p>
        </w:tc>
        <w:tc>
          <w:tcPr>
            <w:tcW w:w="594" w:type="pct"/>
            <w:vAlign w:val="center"/>
          </w:tcPr>
          <w:p w14:paraId="6DD2AC9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4.55±0.69</w:t>
            </w:r>
          </w:p>
        </w:tc>
        <w:tc>
          <w:tcPr>
            <w:tcW w:w="344" w:type="pct"/>
            <w:vAlign w:val="center"/>
          </w:tcPr>
          <w:p w14:paraId="20A0BCF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0.151</w:t>
            </w:r>
          </w:p>
        </w:tc>
        <w:tc>
          <w:tcPr>
            <w:tcW w:w="491" w:type="pct"/>
            <w:vAlign w:val="center"/>
          </w:tcPr>
          <w:p w14:paraId="54CF2F9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78" w:type="pct"/>
            <w:vAlign w:val="center"/>
          </w:tcPr>
          <w:p w14:paraId="786361E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65</w:t>
            </w:r>
          </w:p>
        </w:tc>
        <w:tc>
          <w:tcPr>
            <w:tcW w:w="496" w:type="pct"/>
            <w:vAlign w:val="center"/>
          </w:tcPr>
          <w:p w14:paraId="22C62AF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57829A8C" w14:textId="77777777" w:rsidTr="00094E20">
        <w:trPr>
          <w:trHeight w:val="422"/>
        </w:trPr>
        <w:tc>
          <w:tcPr>
            <w:tcW w:w="2596" w:type="pct"/>
            <w:vAlign w:val="center"/>
          </w:tcPr>
          <w:p w14:paraId="63B3EAE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3.8 There is pain behind the sternum.</w:t>
            </w:r>
          </w:p>
        </w:tc>
        <w:tc>
          <w:tcPr>
            <w:tcW w:w="594" w:type="pct"/>
            <w:vAlign w:val="center"/>
          </w:tcPr>
          <w:p w14:paraId="2949156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4.55±0.83</w:t>
            </w:r>
          </w:p>
        </w:tc>
        <w:tc>
          <w:tcPr>
            <w:tcW w:w="344" w:type="pct"/>
            <w:vAlign w:val="center"/>
          </w:tcPr>
          <w:p w14:paraId="7947A2B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0.182</w:t>
            </w:r>
          </w:p>
        </w:tc>
        <w:tc>
          <w:tcPr>
            <w:tcW w:w="491" w:type="pct"/>
            <w:vAlign w:val="center"/>
          </w:tcPr>
          <w:p w14:paraId="4700C9F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78" w:type="pct"/>
            <w:vAlign w:val="center"/>
          </w:tcPr>
          <w:p w14:paraId="05CCE68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70</w:t>
            </w:r>
          </w:p>
        </w:tc>
        <w:tc>
          <w:tcPr>
            <w:tcW w:w="496" w:type="pct"/>
            <w:vAlign w:val="center"/>
          </w:tcPr>
          <w:p w14:paraId="48AD093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19E8033B" w14:textId="77777777" w:rsidTr="00094E20">
        <w:trPr>
          <w:trHeight w:val="422"/>
        </w:trPr>
        <w:tc>
          <w:tcPr>
            <w:tcW w:w="2596" w:type="pct"/>
            <w:vAlign w:val="center"/>
          </w:tcPr>
          <w:p w14:paraId="631DB9A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3.9 Hematochezia or anemia.</w:t>
            </w:r>
          </w:p>
        </w:tc>
        <w:tc>
          <w:tcPr>
            <w:tcW w:w="594" w:type="pct"/>
            <w:vAlign w:val="center"/>
          </w:tcPr>
          <w:p w14:paraId="29C0489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3.75±1.16</w:t>
            </w:r>
          </w:p>
        </w:tc>
        <w:tc>
          <w:tcPr>
            <w:tcW w:w="344" w:type="pct"/>
            <w:vAlign w:val="center"/>
          </w:tcPr>
          <w:p w14:paraId="5C44AB4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0.310</w:t>
            </w:r>
          </w:p>
        </w:tc>
        <w:tc>
          <w:tcPr>
            <w:tcW w:w="491" w:type="pct"/>
            <w:vAlign w:val="center"/>
          </w:tcPr>
          <w:p w14:paraId="28EFA52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65</w:t>
            </w:r>
          </w:p>
        </w:tc>
        <w:tc>
          <w:tcPr>
            <w:tcW w:w="478" w:type="pct"/>
            <w:vAlign w:val="center"/>
          </w:tcPr>
          <w:p w14:paraId="1BA9E8B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30</w:t>
            </w:r>
          </w:p>
        </w:tc>
        <w:tc>
          <w:tcPr>
            <w:tcW w:w="496" w:type="pct"/>
            <w:vAlign w:val="center"/>
          </w:tcPr>
          <w:p w14:paraId="5192DB8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2BA2C02F" w14:textId="77777777" w:rsidTr="00094E20">
        <w:trPr>
          <w:trHeight w:val="422"/>
        </w:trPr>
        <w:tc>
          <w:tcPr>
            <w:tcW w:w="2596" w:type="pct"/>
            <w:vAlign w:val="center"/>
          </w:tcPr>
          <w:p w14:paraId="3C9B3C6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3.10 Respiratory symptoms include cough, phlegm, and chest tightness.</w:t>
            </w:r>
          </w:p>
        </w:tc>
        <w:tc>
          <w:tcPr>
            <w:tcW w:w="594" w:type="pct"/>
            <w:vAlign w:val="center"/>
          </w:tcPr>
          <w:p w14:paraId="7CF1338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3.45±1.40</w:t>
            </w:r>
          </w:p>
        </w:tc>
        <w:tc>
          <w:tcPr>
            <w:tcW w:w="344" w:type="pct"/>
            <w:vAlign w:val="center"/>
          </w:tcPr>
          <w:p w14:paraId="7CB106D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0.404</w:t>
            </w:r>
          </w:p>
        </w:tc>
        <w:tc>
          <w:tcPr>
            <w:tcW w:w="491" w:type="pct"/>
            <w:vAlign w:val="center"/>
          </w:tcPr>
          <w:p w14:paraId="62D4506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60</w:t>
            </w:r>
          </w:p>
        </w:tc>
        <w:tc>
          <w:tcPr>
            <w:tcW w:w="478" w:type="pct"/>
            <w:vAlign w:val="center"/>
          </w:tcPr>
          <w:p w14:paraId="4C82AEA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25</w:t>
            </w:r>
          </w:p>
        </w:tc>
        <w:tc>
          <w:tcPr>
            <w:tcW w:w="496" w:type="pct"/>
            <w:vAlign w:val="center"/>
          </w:tcPr>
          <w:p w14:paraId="5FEEEB8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7F0ADB0B" w14:textId="77777777" w:rsidTr="00094E20">
        <w:trPr>
          <w:trHeight w:val="422"/>
        </w:trPr>
        <w:tc>
          <w:tcPr>
            <w:tcW w:w="2596" w:type="pct"/>
            <w:vAlign w:val="center"/>
          </w:tcPr>
          <w:p w14:paraId="16A2D8B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3.11 Fever</w:t>
            </w:r>
          </w:p>
        </w:tc>
        <w:tc>
          <w:tcPr>
            <w:tcW w:w="594" w:type="pct"/>
            <w:vAlign w:val="center"/>
          </w:tcPr>
          <w:p w14:paraId="3EF1632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3.25±1.25</w:t>
            </w:r>
          </w:p>
        </w:tc>
        <w:tc>
          <w:tcPr>
            <w:tcW w:w="344" w:type="pct"/>
            <w:vAlign w:val="center"/>
          </w:tcPr>
          <w:p w14:paraId="35F06E7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0.385</w:t>
            </w:r>
          </w:p>
        </w:tc>
        <w:tc>
          <w:tcPr>
            <w:tcW w:w="491" w:type="pct"/>
            <w:vAlign w:val="center"/>
          </w:tcPr>
          <w:p w14:paraId="1384DC7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55</w:t>
            </w:r>
          </w:p>
        </w:tc>
        <w:tc>
          <w:tcPr>
            <w:tcW w:w="478" w:type="pct"/>
            <w:vAlign w:val="center"/>
          </w:tcPr>
          <w:p w14:paraId="22B34B9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</w:t>
            </w:r>
          </w:p>
        </w:tc>
        <w:tc>
          <w:tcPr>
            <w:tcW w:w="496" w:type="pct"/>
            <w:vAlign w:val="center"/>
          </w:tcPr>
          <w:p w14:paraId="5E3AA86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35C51288" w14:textId="77777777" w:rsidTr="00094E20">
        <w:trPr>
          <w:trHeight w:val="422"/>
        </w:trPr>
        <w:tc>
          <w:tcPr>
            <w:tcW w:w="2596" w:type="pct"/>
            <w:vAlign w:val="center"/>
          </w:tcPr>
          <w:p w14:paraId="1191D95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3.12 Malnutrition: Emaciation</w:t>
            </w:r>
          </w:p>
        </w:tc>
        <w:tc>
          <w:tcPr>
            <w:tcW w:w="594" w:type="pct"/>
            <w:vAlign w:val="center"/>
          </w:tcPr>
          <w:p w14:paraId="084BD10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4.50±1.10</w:t>
            </w:r>
          </w:p>
        </w:tc>
        <w:tc>
          <w:tcPr>
            <w:tcW w:w="344" w:type="pct"/>
            <w:vAlign w:val="center"/>
          </w:tcPr>
          <w:p w14:paraId="00FE207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0.244</w:t>
            </w:r>
          </w:p>
        </w:tc>
        <w:tc>
          <w:tcPr>
            <w:tcW w:w="491" w:type="pct"/>
            <w:vAlign w:val="center"/>
          </w:tcPr>
          <w:p w14:paraId="5322B0D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78" w:type="pct"/>
            <w:vAlign w:val="center"/>
          </w:tcPr>
          <w:p w14:paraId="3F5C8C5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vAlign w:val="center"/>
          </w:tcPr>
          <w:p w14:paraId="01DA1E2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04A244DE" w14:textId="77777777" w:rsidTr="00094E20">
        <w:trPr>
          <w:trHeight w:val="269"/>
        </w:trPr>
        <w:tc>
          <w:tcPr>
            <w:tcW w:w="2596" w:type="pct"/>
            <w:vAlign w:val="center"/>
          </w:tcPr>
          <w:p w14:paraId="619BD5B9" w14:textId="77777777" w:rsidR="00D519E6" w:rsidRDefault="00000000" w:rsidP="00094E20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Bold" w:eastAsia="Times New Roman Bold" w:hAnsi="Times New Roman Bold" w:cs="Times New Roman Bold"/>
                <w:b/>
                <w:color w:val="000000"/>
                <w:sz w:val="18"/>
              </w:rPr>
              <w:lastRenderedPageBreak/>
              <w:t>Perception risk control</w:t>
            </w:r>
          </w:p>
        </w:tc>
        <w:tc>
          <w:tcPr>
            <w:tcW w:w="594" w:type="pct"/>
            <w:vAlign w:val="center"/>
          </w:tcPr>
          <w:p w14:paraId="48EC74A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4.80±0.41</w:t>
            </w:r>
          </w:p>
        </w:tc>
        <w:tc>
          <w:tcPr>
            <w:tcW w:w="344" w:type="pct"/>
            <w:vAlign w:val="center"/>
          </w:tcPr>
          <w:p w14:paraId="380D4F8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0.085</w:t>
            </w:r>
          </w:p>
        </w:tc>
        <w:tc>
          <w:tcPr>
            <w:tcW w:w="491" w:type="pct"/>
            <w:vAlign w:val="center"/>
          </w:tcPr>
          <w:p w14:paraId="00FC265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21434EC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3DD0425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4AD2EC48" w14:textId="77777777" w:rsidTr="00094E20">
        <w:trPr>
          <w:trHeight w:val="407"/>
        </w:trPr>
        <w:tc>
          <w:tcPr>
            <w:tcW w:w="2596" w:type="pct"/>
            <w:vAlign w:val="center"/>
          </w:tcPr>
          <w:p w14:paraId="157659D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4.1 Esophageal cancer is preventable.</w:t>
            </w:r>
          </w:p>
        </w:tc>
        <w:tc>
          <w:tcPr>
            <w:tcW w:w="594" w:type="pct"/>
            <w:vAlign w:val="center"/>
          </w:tcPr>
          <w:p w14:paraId="51BDED5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4.25±1.33</w:t>
            </w:r>
          </w:p>
        </w:tc>
        <w:tc>
          <w:tcPr>
            <w:tcW w:w="344" w:type="pct"/>
            <w:vAlign w:val="center"/>
          </w:tcPr>
          <w:p w14:paraId="29642FD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0.314</w:t>
            </w:r>
          </w:p>
        </w:tc>
        <w:tc>
          <w:tcPr>
            <w:tcW w:w="491" w:type="pct"/>
            <w:vAlign w:val="center"/>
          </w:tcPr>
          <w:p w14:paraId="11FC58F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85</w:t>
            </w:r>
          </w:p>
        </w:tc>
        <w:tc>
          <w:tcPr>
            <w:tcW w:w="478" w:type="pct"/>
            <w:vAlign w:val="center"/>
          </w:tcPr>
          <w:p w14:paraId="17BDD82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65</w:t>
            </w:r>
          </w:p>
        </w:tc>
        <w:tc>
          <w:tcPr>
            <w:tcW w:w="496" w:type="pct"/>
            <w:vAlign w:val="center"/>
          </w:tcPr>
          <w:p w14:paraId="22F69E8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3C8EF0FC" w14:textId="77777777" w:rsidTr="00094E20">
        <w:trPr>
          <w:trHeight w:val="273"/>
        </w:trPr>
        <w:tc>
          <w:tcPr>
            <w:tcW w:w="2596" w:type="pct"/>
            <w:vAlign w:val="center"/>
          </w:tcPr>
          <w:p w14:paraId="273106E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4.2 Early detection, diagnosis, and treatment can cure one-third of cancers.</w:t>
            </w:r>
          </w:p>
        </w:tc>
        <w:tc>
          <w:tcPr>
            <w:tcW w:w="594" w:type="pct"/>
            <w:vAlign w:val="center"/>
          </w:tcPr>
          <w:p w14:paraId="67AFC77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4.75±0.71</w:t>
            </w:r>
          </w:p>
        </w:tc>
        <w:tc>
          <w:tcPr>
            <w:tcW w:w="344" w:type="pct"/>
            <w:vAlign w:val="center"/>
          </w:tcPr>
          <w:p w14:paraId="132A3A7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0.151</w:t>
            </w:r>
          </w:p>
        </w:tc>
        <w:tc>
          <w:tcPr>
            <w:tcW w:w="491" w:type="pct"/>
            <w:vAlign w:val="center"/>
          </w:tcPr>
          <w:p w14:paraId="2B2EA9C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95</w:t>
            </w:r>
          </w:p>
        </w:tc>
        <w:tc>
          <w:tcPr>
            <w:tcW w:w="478" w:type="pct"/>
            <w:vAlign w:val="center"/>
          </w:tcPr>
          <w:p w14:paraId="607EF0A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85</w:t>
            </w:r>
          </w:p>
        </w:tc>
        <w:tc>
          <w:tcPr>
            <w:tcW w:w="496" w:type="pct"/>
            <w:vAlign w:val="center"/>
          </w:tcPr>
          <w:p w14:paraId="42C7E1A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3AB28AE9" w14:textId="77777777" w:rsidTr="00094E20">
        <w:trPr>
          <w:trHeight w:val="280"/>
        </w:trPr>
        <w:tc>
          <w:tcPr>
            <w:tcW w:w="2596" w:type="pct"/>
            <w:vAlign w:val="center"/>
          </w:tcPr>
          <w:p w14:paraId="1382B81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4.3 Change unhealthy habits to prevent esophageal cancer.</w:t>
            </w:r>
          </w:p>
        </w:tc>
        <w:tc>
          <w:tcPr>
            <w:tcW w:w="594" w:type="pct"/>
            <w:vAlign w:val="center"/>
          </w:tcPr>
          <w:p w14:paraId="206AF61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4.90±0.31</w:t>
            </w:r>
          </w:p>
        </w:tc>
        <w:tc>
          <w:tcPr>
            <w:tcW w:w="344" w:type="pct"/>
            <w:vAlign w:val="center"/>
          </w:tcPr>
          <w:p w14:paraId="3FDA055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0.063</w:t>
            </w:r>
          </w:p>
        </w:tc>
        <w:tc>
          <w:tcPr>
            <w:tcW w:w="491" w:type="pct"/>
            <w:vAlign w:val="center"/>
          </w:tcPr>
          <w:p w14:paraId="3886D81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5FD6026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96" w:type="pct"/>
            <w:vAlign w:val="center"/>
          </w:tcPr>
          <w:p w14:paraId="34235B6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73D5421E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62BDBEF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4.4 Learn how to prevent esophageal cancer and address bad habits early.</w:t>
            </w:r>
          </w:p>
        </w:tc>
        <w:tc>
          <w:tcPr>
            <w:tcW w:w="594" w:type="pct"/>
            <w:vAlign w:val="center"/>
          </w:tcPr>
          <w:p w14:paraId="0FFB851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4.90±0.45</w:t>
            </w:r>
          </w:p>
        </w:tc>
        <w:tc>
          <w:tcPr>
            <w:tcW w:w="344" w:type="pct"/>
            <w:vAlign w:val="center"/>
          </w:tcPr>
          <w:p w14:paraId="4A75F14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0.091</w:t>
            </w:r>
          </w:p>
        </w:tc>
        <w:tc>
          <w:tcPr>
            <w:tcW w:w="491" w:type="pct"/>
            <w:vAlign w:val="center"/>
          </w:tcPr>
          <w:p w14:paraId="6314855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2EB3F5D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95</w:t>
            </w:r>
          </w:p>
        </w:tc>
        <w:tc>
          <w:tcPr>
            <w:tcW w:w="496" w:type="pct"/>
            <w:vAlign w:val="center"/>
          </w:tcPr>
          <w:p w14:paraId="006616D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439A9DBE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04ECEFA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4.5 Learn about esophageal cancer and recognize its early signs.</w:t>
            </w:r>
          </w:p>
        </w:tc>
        <w:tc>
          <w:tcPr>
            <w:tcW w:w="594" w:type="pct"/>
            <w:vAlign w:val="center"/>
          </w:tcPr>
          <w:p w14:paraId="65AB273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4.85±0.49</w:t>
            </w:r>
          </w:p>
        </w:tc>
        <w:tc>
          <w:tcPr>
            <w:tcW w:w="344" w:type="pct"/>
            <w:vAlign w:val="center"/>
          </w:tcPr>
          <w:p w14:paraId="299CB8C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0.101</w:t>
            </w:r>
          </w:p>
        </w:tc>
        <w:tc>
          <w:tcPr>
            <w:tcW w:w="491" w:type="pct"/>
            <w:vAlign w:val="center"/>
          </w:tcPr>
          <w:p w14:paraId="38611C4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95</w:t>
            </w:r>
          </w:p>
        </w:tc>
        <w:tc>
          <w:tcPr>
            <w:tcW w:w="478" w:type="pct"/>
            <w:vAlign w:val="center"/>
          </w:tcPr>
          <w:p w14:paraId="649FF11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96" w:type="pct"/>
            <w:vAlign w:val="center"/>
          </w:tcPr>
          <w:p w14:paraId="0D78282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6BA25DB7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5EC6A64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4.6 A good mental state can help prevent esophageal cancer.</w:t>
            </w:r>
          </w:p>
        </w:tc>
        <w:tc>
          <w:tcPr>
            <w:tcW w:w="594" w:type="pct"/>
            <w:vAlign w:val="center"/>
          </w:tcPr>
          <w:p w14:paraId="4290F59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4.60±0.82</w:t>
            </w:r>
          </w:p>
        </w:tc>
        <w:tc>
          <w:tcPr>
            <w:tcW w:w="344" w:type="pct"/>
            <w:vAlign w:val="center"/>
          </w:tcPr>
          <w:p w14:paraId="2BB00C3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0.178</w:t>
            </w:r>
          </w:p>
        </w:tc>
        <w:tc>
          <w:tcPr>
            <w:tcW w:w="491" w:type="pct"/>
            <w:vAlign w:val="center"/>
          </w:tcPr>
          <w:p w14:paraId="49A10F7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78" w:type="pct"/>
            <w:vAlign w:val="center"/>
          </w:tcPr>
          <w:p w14:paraId="0925262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vAlign w:val="center"/>
          </w:tcPr>
          <w:p w14:paraId="4519B4D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24F6A8FB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43EB650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 Staying away from harmful living environments can help prevent esophageal cancer.</w:t>
            </w:r>
          </w:p>
        </w:tc>
        <w:tc>
          <w:tcPr>
            <w:tcW w:w="594" w:type="pct"/>
            <w:vAlign w:val="center"/>
          </w:tcPr>
          <w:p w14:paraId="779BD32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4.75±0.55</w:t>
            </w:r>
          </w:p>
        </w:tc>
        <w:tc>
          <w:tcPr>
            <w:tcW w:w="344" w:type="pct"/>
            <w:vAlign w:val="center"/>
          </w:tcPr>
          <w:p w14:paraId="44321AE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0.116</w:t>
            </w:r>
          </w:p>
        </w:tc>
        <w:tc>
          <w:tcPr>
            <w:tcW w:w="491" w:type="pct"/>
            <w:vAlign w:val="center"/>
          </w:tcPr>
          <w:p w14:paraId="5B01DE7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95</w:t>
            </w:r>
          </w:p>
        </w:tc>
        <w:tc>
          <w:tcPr>
            <w:tcW w:w="478" w:type="pct"/>
            <w:vAlign w:val="center"/>
          </w:tcPr>
          <w:p w14:paraId="6E8DAD2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05C2FF5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sz w:val="18"/>
              </w:rPr>
              <w:t>Deleted</w:t>
            </w:r>
          </w:p>
        </w:tc>
      </w:tr>
      <w:tr w:rsidR="00D519E6" w14:paraId="14940CD7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49D247F6" w14:textId="77777777" w:rsidR="00D519E6" w:rsidRDefault="00000000" w:rsidP="00094E20">
            <w:pPr>
              <w:widowControl/>
              <w:numPr>
                <w:ilvl w:val="0"/>
                <w:numId w:val="1"/>
              </w:numPr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Bold" w:eastAsia="Times New Roman Bold" w:hAnsi="Times New Roman Bold" w:cs="Times New Roman Bold"/>
                <w:b/>
                <w:sz w:val="18"/>
              </w:rPr>
              <w:t>Perceive the severity of illness</w:t>
            </w:r>
          </w:p>
        </w:tc>
        <w:tc>
          <w:tcPr>
            <w:tcW w:w="594" w:type="pct"/>
            <w:vAlign w:val="center"/>
          </w:tcPr>
          <w:p w14:paraId="3987BD6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4.75±0.44</w:t>
            </w:r>
          </w:p>
        </w:tc>
        <w:tc>
          <w:tcPr>
            <w:tcW w:w="344" w:type="pct"/>
            <w:vAlign w:val="center"/>
          </w:tcPr>
          <w:p w14:paraId="7E548EE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0.093</w:t>
            </w:r>
          </w:p>
        </w:tc>
        <w:tc>
          <w:tcPr>
            <w:tcW w:w="491" w:type="pct"/>
            <w:vAlign w:val="center"/>
          </w:tcPr>
          <w:p w14:paraId="2305ECB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32C9D54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vAlign w:val="center"/>
          </w:tcPr>
          <w:p w14:paraId="2A0F075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6440DE56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7CF7384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5.1 Esophageal cancer can create a significant financial burden for families.</w:t>
            </w:r>
          </w:p>
        </w:tc>
        <w:tc>
          <w:tcPr>
            <w:tcW w:w="594" w:type="pct"/>
            <w:vAlign w:val="center"/>
          </w:tcPr>
          <w:p w14:paraId="2AE0A07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4.80±0.41</w:t>
            </w:r>
          </w:p>
        </w:tc>
        <w:tc>
          <w:tcPr>
            <w:tcW w:w="344" w:type="pct"/>
            <w:vAlign w:val="center"/>
          </w:tcPr>
          <w:p w14:paraId="23A0C90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0.085</w:t>
            </w:r>
          </w:p>
        </w:tc>
        <w:tc>
          <w:tcPr>
            <w:tcW w:w="491" w:type="pct"/>
            <w:vAlign w:val="center"/>
          </w:tcPr>
          <w:p w14:paraId="24565D7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5269AFA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2BF4193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79345C46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6E011B1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5.2 Esophageal cancer can create a significant mental burden for families.</w:t>
            </w:r>
          </w:p>
        </w:tc>
        <w:tc>
          <w:tcPr>
            <w:tcW w:w="594" w:type="pct"/>
            <w:vAlign w:val="center"/>
          </w:tcPr>
          <w:p w14:paraId="698570A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4.75±0.44</w:t>
            </w:r>
          </w:p>
        </w:tc>
        <w:tc>
          <w:tcPr>
            <w:tcW w:w="344" w:type="pct"/>
            <w:vAlign w:val="center"/>
          </w:tcPr>
          <w:p w14:paraId="797914B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0.093</w:t>
            </w:r>
          </w:p>
        </w:tc>
        <w:tc>
          <w:tcPr>
            <w:tcW w:w="491" w:type="pct"/>
            <w:vAlign w:val="center"/>
          </w:tcPr>
          <w:p w14:paraId="5E52A7A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64743BD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vAlign w:val="center"/>
          </w:tcPr>
          <w:p w14:paraId="794953B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51C3210E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37E3C1F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5.3 Esophageal cancer creates a significant psychological burden for me.</w:t>
            </w:r>
          </w:p>
        </w:tc>
        <w:tc>
          <w:tcPr>
            <w:tcW w:w="594" w:type="pct"/>
            <w:vAlign w:val="center"/>
          </w:tcPr>
          <w:p w14:paraId="7E4DD8A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4.75±0.44</w:t>
            </w:r>
          </w:p>
        </w:tc>
        <w:tc>
          <w:tcPr>
            <w:tcW w:w="344" w:type="pct"/>
            <w:vAlign w:val="center"/>
          </w:tcPr>
          <w:p w14:paraId="787B024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0.093</w:t>
            </w:r>
          </w:p>
        </w:tc>
        <w:tc>
          <w:tcPr>
            <w:tcW w:w="491" w:type="pct"/>
            <w:vAlign w:val="center"/>
          </w:tcPr>
          <w:p w14:paraId="430AA3E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1955F9F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vAlign w:val="center"/>
          </w:tcPr>
          <w:p w14:paraId="2810FEC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51866A55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60E60F12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5.4 The treatment for esophageal cancer causes bodily discomfort</w:t>
            </w:r>
          </w:p>
        </w:tc>
        <w:tc>
          <w:tcPr>
            <w:tcW w:w="594" w:type="pct"/>
            <w:vAlign w:val="center"/>
          </w:tcPr>
          <w:p w14:paraId="1C34B31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4.75±0.44</w:t>
            </w:r>
          </w:p>
        </w:tc>
        <w:tc>
          <w:tcPr>
            <w:tcW w:w="344" w:type="pct"/>
            <w:vAlign w:val="center"/>
          </w:tcPr>
          <w:p w14:paraId="36AF171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0.093</w:t>
            </w:r>
          </w:p>
        </w:tc>
        <w:tc>
          <w:tcPr>
            <w:tcW w:w="491" w:type="pct"/>
            <w:vAlign w:val="center"/>
          </w:tcPr>
          <w:p w14:paraId="05665EC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2D82CE6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75</w:t>
            </w:r>
          </w:p>
        </w:tc>
        <w:tc>
          <w:tcPr>
            <w:tcW w:w="496" w:type="pct"/>
            <w:vAlign w:val="center"/>
          </w:tcPr>
          <w:p w14:paraId="08A1E26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5AB966A0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5D5F046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5.5 Delaying treatment for esophageal cancer will lead to poor outcomes.</w:t>
            </w:r>
          </w:p>
        </w:tc>
        <w:tc>
          <w:tcPr>
            <w:tcW w:w="594" w:type="pct"/>
            <w:vAlign w:val="center"/>
          </w:tcPr>
          <w:p w14:paraId="19E0258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4.75±0.55</w:t>
            </w:r>
          </w:p>
        </w:tc>
        <w:tc>
          <w:tcPr>
            <w:tcW w:w="344" w:type="pct"/>
            <w:vAlign w:val="center"/>
          </w:tcPr>
          <w:p w14:paraId="51883F1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0.116</w:t>
            </w:r>
          </w:p>
        </w:tc>
        <w:tc>
          <w:tcPr>
            <w:tcW w:w="491" w:type="pct"/>
            <w:vAlign w:val="center"/>
          </w:tcPr>
          <w:p w14:paraId="316DCD3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95</w:t>
            </w:r>
          </w:p>
        </w:tc>
        <w:tc>
          <w:tcPr>
            <w:tcW w:w="478" w:type="pct"/>
            <w:vAlign w:val="center"/>
          </w:tcPr>
          <w:p w14:paraId="25B7C93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80</w:t>
            </w:r>
          </w:p>
        </w:tc>
        <w:tc>
          <w:tcPr>
            <w:tcW w:w="496" w:type="pct"/>
            <w:vAlign w:val="center"/>
          </w:tcPr>
          <w:p w14:paraId="2312B12A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0ED0E47A" w14:textId="77777777" w:rsidTr="00094E20">
        <w:trPr>
          <w:trHeight w:val="276"/>
        </w:trPr>
        <w:tc>
          <w:tcPr>
            <w:tcW w:w="2596" w:type="pct"/>
            <w:vAlign w:val="center"/>
          </w:tcPr>
          <w:p w14:paraId="6A466FD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5.6 Esophageal cancer can be life-threatening if not treated promptly.</w:t>
            </w:r>
          </w:p>
        </w:tc>
        <w:tc>
          <w:tcPr>
            <w:tcW w:w="594" w:type="pct"/>
            <w:vAlign w:val="center"/>
          </w:tcPr>
          <w:p w14:paraId="0F9AB486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4.80±0.52</w:t>
            </w:r>
          </w:p>
        </w:tc>
        <w:tc>
          <w:tcPr>
            <w:tcW w:w="344" w:type="pct"/>
            <w:vAlign w:val="center"/>
          </w:tcPr>
          <w:p w14:paraId="76A9B27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0.109</w:t>
            </w:r>
          </w:p>
        </w:tc>
        <w:tc>
          <w:tcPr>
            <w:tcW w:w="491" w:type="pct"/>
            <w:vAlign w:val="center"/>
          </w:tcPr>
          <w:p w14:paraId="0809E94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95</w:t>
            </w:r>
          </w:p>
        </w:tc>
        <w:tc>
          <w:tcPr>
            <w:tcW w:w="478" w:type="pct"/>
            <w:vAlign w:val="center"/>
          </w:tcPr>
          <w:p w14:paraId="24AFA3A5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85</w:t>
            </w:r>
          </w:p>
        </w:tc>
        <w:tc>
          <w:tcPr>
            <w:tcW w:w="496" w:type="pct"/>
            <w:vAlign w:val="center"/>
          </w:tcPr>
          <w:p w14:paraId="177EF2F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5FDC02B0" w14:textId="77777777" w:rsidTr="00094E20">
        <w:trPr>
          <w:trHeight w:val="261"/>
        </w:trPr>
        <w:tc>
          <w:tcPr>
            <w:tcW w:w="2596" w:type="pct"/>
            <w:vAlign w:val="center"/>
          </w:tcPr>
          <w:p w14:paraId="12948613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5.7 Esophageal cancer can reduce quality of life.</w:t>
            </w:r>
          </w:p>
        </w:tc>
        <w:tc>
          <w:tcPr>
            <w:tcW w:w="594" w:type="pct"/>
            <w:vAlign w:val="center"/>
          </w:tcPr>
          <w:p w14:paraId="0A55A11D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4.85±0.37</w:t>
            </w:r>
          </w:p>
        </w:tc>
        <w:tc>
          <w:tcPr>
            <w:tcW w:w="344" w:type="pct"/>
            <w:vAlign w:val="center"/>
          </w:tcPr>
          <w:p w14:paraId="10825B8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0.075</w:t>
            </w:r>
          </w:p>
        </w:tc>
        <w:tc>
          <w:tcPr>
            <w:tcW w:w="491" w:type="pct"/>
            <w:vAlign w:val="center"/>
          </w:tcPr>
          <w:p w14:paraId="3C98DD04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478" w:type="pct"/>
            <w:vAlign w:val="center"/>
          </w:tcPr>
          <w:p w14:paraId="6703D2B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85</w:t>
            </w:r>
          </w:p>
        </w:tc>
        <w:tc>
          <w:tcPr>
            <w:tcW w:w="496" w:type="pct"/>
            <w:vAlign w:val="center"/>
          </w:tcPr>
          <w:p w14:paraId="41657608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7FFCE6B2" w14:textId="77777777" w:rsidTr="00094E20">
        <w:trPr>
          <w:trHeight w:val="261"/>
        </w:trPr>
        <w:tc>
          <w:tcPr>
            <w:tcW w:w="2596" w:type="pct"/>
            <w:vAlign w:val="center"/>
          </w:tcPr>
          <w:p w14:paraId="68BAEA69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5.8 Esophageal cancer can reduce social participation.</w:t>
            </w:r>
          </w:p>
        </w:tc>
        <w:tc>
          <w:tcPr>
            <w:tcW w:w="594" w:type="pct"/>
            <w:vAlign w:val="center"/>
          </w:tcPr>
          <w:p w14:paraId="7114B01F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4.50±0.69</w:t>
            </w:r>
          </w:p>
        </w:tc>
        <w:tc>
          <w:tcPr>
            <w:tcW w:w="344" w:type="pct"/>
            <w:vAlign w:val="center"/>
          </w:tcPr>
          <w:p w14:paraId="2AEBE5A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0.153</w:t>
            </w:r>
          </w:p>
        </w:tc>
        <w:tc>
          <w:tcPr>
            <w:tcW w:w="491" w:type="pct"/>
            <w:vAlign w:val="center"/>
          </w:tcPr>
          <w:p w14:paraId="0B0CD91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90</w:t>
            </w:r>
          </w:p>
        </w:tc>
        <w:tc>
          <w:tcPr>
            <w:tcW w:w="478" w:type="pct"/>
            <w:vAlign w:val="center"/>
          </w:tcPr>
          <w:p w14:paraId="499A56A7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60</w:t>
            </w:r>
          </w:p>
        </w:tc>
        <w:tc>
          <w:tcPr>
            <w:tcW w:w="496" w:type="pct"/>
            <w:vAlign w:val="center"/>
          </w:tcPr>
          <w:p w14:paraId="30A239E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6DC09CDB" w14:textId="77777777" w:rsidTr="00094E20">
        <w:trPr>
          <w:trHeight w:val="261"/>
        </w:trPr>
        <w:tc>
          <w:tcPr>
            <w:tcW w:w="2596" w:type="pct"/>
            <w:tcBorders>
              <w:bottom w:val="single" w:sz="12" w:space="0" w:color="auto"/>
            </w:tcBorders>
            <w:vAlign w:val="center"/>
          </w:tcPr>
          <w:p w14:paraId="2F34170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5.9 Esophageal cancer can impact family responsibilities.</w:t>
            </w:r>
          </w:p>
        </w:tc>
        <w:tc>
          <w:tcPr>
            <w:tcW w:w="594" w:type="pct"/>
            <w:tcBorders>
              <w:bottom w:val="single" w:sz="12" w:space="0" w:color="auto"/>
            </w:tcBorders>
            <w:vAlign w:val="center"/>
          </w:tcPr>
          <w:p w14:paraId="22BA4B7E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4.40±0.82</w:t>
            </w:r>
          </w:p>
        </w:tc>
        <w:tc>
          <w:tcPr>
            <w:tcW w:w="344" w:type="pct"/>
            <w:tcBorders>
              <w:bottom w:val="single" w:sz="12" w:space="0" w:color="auto"/>
            </w:tcBorders>
            <w:vAlign w:val="center"/>
          </w:tcPr>
          <w:p w14:paraId="761B86F1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0.187</w:t>
            </w:r>
          </w:p>
        </w:tc>
        <w:tc>
          <w:tcPr>
            <w:tcW w:w="491" w:type="pct"/>
            <w:tcBorders>
              <w:bottom w:val="single" w:sz="12" w:space="0" w:color="auto"/>
            </w:tcBorders>
            <w:vAlign w:val="center"/>
          </w:tcPr>
          <w:p w14:paraId="5CC21DAB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80</w:t>
            </w:r>
          </w:p>
        </w:tc>
        <w:tc>
          <w:tcPr>
            <w:tcW w:w="478" w:type="pct"/>
            <w:tcBorders>
              <w:bottom w:val="single" w:sz="12" w:space="0" w:color="auto"/>
            </w:tcBorders>
            <w:vAlign w:val="center"/>
          </w:tcPr>
          <w:p w14:paraId="54C0030C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60</w:t>
            </w:r>
          </w:p>
        </w:tc>
        <w:tc>
          <w:tcPr>
            <w:tcW w:w="496" w:type="pct"/>
            <w:tcBorders>
              <w:bottom w:val="single" w:sz="12" w:space="0" w:color="auto"/>
            </w:tcBorders>
            <w:vAlign w:val="center"/>
          </w:tcPr>
          <w:p w14:paraId="3E9CCB00" w14:textId="77777777" w:rsidR="00D519E6" w:rsidRDefault="00000000" w:rsidP="00094E20">
            <w:pPr>
              <w:widowControl/>
              <w:spacing w:line="0" w:lineRule="atLeast"/>
              <w:jc w:val="lef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</w:tbl>
    <w:p w14:paraId="1933B4C9" w14:textId="77777777" w:rsidR="00D519E6" w:rsidRDefault="00000000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SD, standard deviation; CV, coefficient of variation</w:t>
      </w:r>
    </w:p>
    <w:p w14:paraId="79DB4331" w14:textId="77777777" w:rsidR="00D519E6" w:rsidRDefault="0000000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Originally, there were 5 first-level items, but 3 were removed. There were initially 42 second-level items; after merging, 6 were reduced, 8 added, and 18 deleted. Then the item text was adjusted. After the first revision round, there are now 2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first-level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and 26 second-level items.</w:t>
      </w:r>
    </w:p>
    <w:p w14:paraId="6BADAE7A" w14:textId="77777777" w:rsidR="00D519E6" w:rsidRDefault="00D519E6">
      <w:pPr>
        <w:rPr>
          <w:rFonts w:ascii="Times New Roman" w:eastAsia="Times New Roman" w:hAnsi="Times New Roman" w:cs="Times New Roman"/>
          <w:sz w:val="24"/>
        </w:rPr>
      </w:pPr>
    </w:p>
    <w:p w14:paraId="010B6BF2" w14:textId="77777777" w:rsidR="00D519E6" w:rsidRDefault="00000000">
      <w:pPr>
        <w:rPr>
          <w:rFonts w:ascii="Times New Roman" w:eastAsia="Times New Roman" w:hAnsi="Times New Roman" w:cs="Times New Roman"/>
          <w:sz w:val="24"/>
        </w:rPr>
      </w:pPr>
      <w:r w:rsidRPr="00094E20">
        <w:rPr>
          <w:rFonts w:ascii="Times New Roman" w:eastAsia="Times New Roman" w:hAnsi="Times New Roman" w:cs="Times New Roman"/>
          <w:b/>
          <w:bCs/>
          <w:sz w:val="24"/>
        </w:rPr>
        <w:t>Table S2</w:t>
      </w:r>
      <w:r>
        <w:rPr>
          <w:rFonts w:ascii="Times New Roman" w:eastAsia="Times New Roman" w:hAnsi="Times New Roman" w:cs="Times New Roman"/>
          <w:sz w:val="24"/>
        </w:rPr>
        <w:t xml:space="preserve">. Results of the </w:t>
      </w:r>
      <w:proofErr w:type="gramStart"/>
      <w:r>
        <w:rPr>
          <w:rFonts w:ascii="Times New Roman" w:eastAsia="Times New Roman" w:hAnsi="Times New Roman" w:cs="Times New Roman"/>
          <w:sz w:val="24"/>
        </w:rPr>
        <w:t>second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of expert consultation on the proposed items</w:t>
      </w:r>
    </w:p>
    <w:tbl>
      <w:tblPr>
        <w:tblW w:w="9399" w:type="dxa"/>
        <w:tblLayout w:type="fixed"/>
        <w:tblLook w:val="04A0" w:firstRow="1" w:lastRow="0" w:firstColumn="1" w:lastColumn="0" w:noHBand="0" w:noVBand="1"/>
      </w:tblPr>
      <w:tblGrid>
        <w:gridCol w:w="4896"/>
        <w:gridCol w:w="1134"/>
        <w:gridCol w:w="621"/>
        <w:gridCol w:w="916"/>
        <w:gridCol w:w="916"/>
        <w:gridCol w:w="916"/>
      </w:tblGrid>
      <w:tr w:rsidR="00D519E6" w14:paraId="1E0EAC01" w14:textId="77777777">
        <w:trPr>
          <w:trHeight w:val="267"/>
        </w:trPr>
        <w:tc>
          <w:tcPr>
            <w:tcW w:w="489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8CC80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Item</w:t>
            </w:r>
          </w:p>
        </w:tc>
        <w:tc>
          <w:tcPr>
            <w:tcW w:w="1755" w:type="dxa"/>
            <w:gridSpan w:val="2"/>
            <w:tcBorders>
              <w:top w:val="single" w:sz="12" w:space="0" w:color="auto"/>
            </w:tcBorders>
            <w:vAlign w:val="center"/>
          </w:tcPr>
          <w:p w14:paraId="540A1D1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Significance</w:t>
            </w:r>
          </w:p>
        </w:tc>
        <w:tc>
          <w:tcPr>
            <w:tcW w:w="9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0A2753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Selection rate</w:t>
            </w:r>
          </w:p>
        </w:tc>
        <w:tc>
          <w:tcPr>
            <w:tcW w:w="9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936CF9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Full score ratio</w:t>
            </w:r>
          </w:p>
        </w:tc>
        <w:tc>
          <w:tcPr>
            <w:tcW w:w="916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873C8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Outcome</w:t>
            </w:r>
          </w:p>
        </w:tc>
      </w:tr>
      <w:tr w:rsidR="00D519E6" w14:paraId="5520CDD4" w14:textId="77777777">
        <w:trPr>
          <w:trHeight w:val="90"/>
        </w:trPr>
        <w:tc>
          <w:tcPr>
            <w:tcW w:w="4896" w:type="dxa"/>
            <w:vMerge/>
            <w:tcBorders>
              <w:top w:val="nil"/>
              <w:bottom w:val="single" w:sz="12" w:space="0" w:color="auto"/>
            </w:tcBorders>
          </w:tcPr>
          <w:p w14:paraId="33E96EDE" w14:textId="77777777" w:rsidR="00D519E6" w:rsidRDefault="00D519E6"/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1D4EFF96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X ± SD</w:t>
            </w:r>
          </w:p>
        </w:tc>
        <w:tc>
          <w:tcPr>
            <w:tcW w:w="621" w:type="dxa"/>
            <w:tcBorders>
              <w:bottom w:val="single" w:sz="12" w:space="0" w:color="auto"/>
            </w:tcBorders>
            <w:vAlign w:val="center"/>
          </w:tcPr>
          <w:p w14:paraId="7AAFD529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CV</w:t>
            </w:r>
          </w:p>
        </w:tc>
        <w:tc>
          <w:tcPr>
            <w:tcW w:w="916" w:type="dxa"/>
            <w:vMerge/>
            <w:tcBorders>
              <w:top w:val="nil"/>
              <w:bottom w:val="single" w:sz="12" w:space="0" w:color="auto"/>
            </w:tcBorders>
          </w:tcPr>
          <w:p w14:paraId="46918486" w14:textId="77777777" w:rsidR="00D519E6" w:rsidRDefault="00D519E6"/>
        </w:tc>
        <w:tc>
          <w:tcPr>
            <w:tcW w:w="916" w:type="dxa"/>
            <w:vMerge/>
            <w:tcBorders>
              <w:top w:val="nil"/>
              <w:bottom w:val="single" w:sz="12" w:space="0" w:color="auto"/>
            </w:tcBorders>
          </w:tcPr>
          <w:p w14:paraId="5795E178" w14:textId="77777777" w:rsidR="00D519E6" w:rsidRDefault="00D519E6"/>
        </w:tc>
        <w:tc>
          <w:tcPr>
            <w:tcW w:w="916" w:type="dxa"/>
            <w:vMerge/>
            <w:tcBorders>
              <w:top w:val="nil"/>
              <w:bottom w:val="single" w:sz="12" w:space="0" w:color="auto"/>
            </w:tcBorders>
          </w:tcPr>
          <w:p w14:paraId="2BF79BCD" w14:textId="77777777" w:rsidR="00D519E6" w:rsidRDefault="00D519E6"/>
        </w:tc>
      </w:tr>
      <w:tr w:rsidR="00D519E6" w14:paraId="373EB8F6" w14:textId="77777777">
        <w:trPr>
          <w:trHeight w:val="244"/>
        </w:trPr>
        <w:tc>
          <w:tcPr>
            <w:tcW w:w="4896" w:type="dxa"/>
            <w:tcBorders>
              <w:top w:val="single" w:sz="12" w:space="0" w:color="auto"/>
            </w:tcBorders>
            <w:vAlign w:val="center"/>
          </w:tcPr>
          <w:p w14:paraId="66852D5B" w14:textId="77777777" w:rsidR="00D519E6" w:rsidRDefault="00000000">
            <w:pPr>
              <w:widowControl/>
              <w:numPr>
                <w:ilvl w:val="0"/>
                <w:numId w:val="2"/>
              </w:num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Bold" w:eastAsia="Times New Roman Bold" w:hAnsi="Times New Roman Bold" w:cs="Times New Roman Bold"/>
                <w:b/>
                <w:sz w:val="18"/>
              </w:rPr>
              <w:t>Perceive disease susceptibility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1E29F91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5.00 ± 0.00</w:t>
            </w:r>
          </w:p>
        </w:tc>
        <w:tc>
          <w:tcPr>
            <w:tcW w:w="621" w:type="dxa"/>
            <w:tcBorders>
              <w:top w:val="single" w:sz="12" w:space="0" w:color="auto"/>
            </w:tcBorders>
            <w:vAlign w:val="center"/>
          </w:tcPr>
          <w:p w14:paraId="4B46AD71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0.000</w:t>
            </w: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14:paraId="7178B51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14:paraId="3EC75865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tcBorders>
              <w:top w:val="single" w:sz="12" w:space="0" w:color="auto"/>
            </w:tcBorders>
            <w:vAlign w:val="center"/>
          </w:tcPr>
          <w:p w14:paraId="0096E0E7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0340F2FC" w14:textId="77777777">
        <w:trPr>
          <w:trHeight w:val="269"/>
        </w:trPr>
        <w:tc>
          <w:tcPr>
            <w:tcW w:w="4896" w:type="dxa"/>
            <w:vAlign w:val="center"/>
          </w:tcPr>
          <w:p w14:paraId="7C4A944D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1.1 Having an immediate family member with esophageal cancer increases the risk of developing esophageal cancer.</w:t>
            </w:r>
          </w:p>
        </w:tc>
        <w:tc>
          <w:tcPr>
            <w:tcW w:w="1134" w:type="dxa"/>
            <w:vAlign w:val="center"/>
          </w:tcPr>
          <w:p w14:paraId="54283898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26100B58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508FE691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3B8D19F9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2F2A425F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4C36A716" w14:textId="77777777">
        <w:trPr>
          <w:trHeight w:val="285"/>
        </w:trPr>
        <w:tc>
          <w:tcPr>
            <w:tcW w:w="4896" w:type="dxa"/>
            <w:vAlign w:val="center"/>
          </w:tcPr>
          <w:p w14:paraId="6DB6510F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1.2 The risk of developing esophageal cancer increases with age.</w:t>
            </w:r>
          </w:p>
        </w:tc>
        <w:tc>
          <w:tcPr>
            <w:tcW w:w="1134" w:type="dxa"/>
            <w:vAlign w:val="center"/>
          </w:tcPr>
          <w:p w14:paraId="0650B067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4.30 ± 0.47</w:t>
            </w:r>
          </w:p>
        </w:tc>
        <w:tc>
          <w:tcPr>
            <w:tcW w:w="621" w:type="dxa"/>
            <w:vAlign w:val="center"/>
          </w:tcPr>
          <w:p w14:paraId="608C24E0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0.109</w:t>
            </w:r>
          </w:p>
        </w:tc>
        <w:tc>
          <w:tcPr>
            <w:tcW w:w="916" w:type="dxa"/>
            <w:vAlign w:val="center"/>
          </w:tcPr>
          <w:p w14:paraId="7B6F8DD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01A0B970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30</w:t>
            </w:r>
          </w:p>
        </w:tc>
        <w:tc>
          <w:tcPr>
            <w:tcW w:w="916" w:type="dxa"/>
            <w:vAlign w:val="center"/>
          </w:tcPr>
          <w:p w14:paraId="0DF6B2D1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1265B88E" w14:textId="77777777">
        <w:trPr>
          <w:trHeight w:val="269"/>
        </w:trPr>
        <w:tc>
          <w:tcPr>
            <w:tcW w:w="4896" w:type="dxa"/>
            <w:vAlign w:val="center"/>
          </w:tcPr>
          <w:p w14:paraId="67B4CDF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 xml:space="preserve">1.3 Having </w:t>
            </w:r>
            <w:proofErr w:type="gramStart"/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an esophageal</w:t>
            </w:r>
            <w:proofErr w:type="gramEnd"/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 xml:space="preserve"> condition (such as chronic esophagitis, esophageal intraepithelial neoplasia, Barrett's esophagus, etc.) increases the risk of developing esophageal cancer.</w:t>
            </w:r>
          </w:p>
        </w:tc>
        <w:tc>
          <w:tcPr>
            <w:tcW w:w="1134" w:type="dxa"/>
            <w:vAlign w:val="center"/>
          </w:tcPr>
          <w:p w14:paraId="1E4DA21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4.40 ± 0.50</w:t>
            </w:r>
          </w:p>
        </w:tc>
        <w:tc>
          <w:tcPr>
            <w:tcW w:w="621" w:type="dxa"/>
            <w:vAlign w:val="center"/>
          </w:tcPr>
          <w:p w14:paraId="234F484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0.114</w:t>
            </w:r>
          </w:p>
        </w:tc>
        <w:tc>
          <w:tcPr>
            <w:tcW w:w="916" w:type="dxa"/>
            <w:vAlign w:val="center"/>
          </w:tcPr>
          <w:p w14:paraId="3393DCE6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4A8E43FD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40</w:t>
            </w:r>
          </w:p>
        </w:tc>
        <w:tc>
          <w:tcPr>
            <w:tcW w:w="916" w:type="dxa"/>
            <w:vAlign w:val="center"/>
          </w:tcPr>
          <w:p w14:paraId="4ED311F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09AB90D5" w14:textId="77777777">
        <w:trPr>
          <w:trHeight w:val="280"/>
        </w:trPr>
        <w:tc>
          <w:tcPr>
            <w:tcW w:w="4896" w:type="dxa"/>
            <w:vAlign w:val="center"/>
          </w:tcPr>
          <w:p w14:paraId="6365E86A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1.4 Poor oral hygiene or having oral disease can increase the risk of developing esophageal cancer.</w:t>
            </w:r>
          </w:p>
        </w:tc>
        <w:tc>
          <w:tcPr>
            <w:tcW w:w="1134" w:type="dxa"/>
            <w:vAlign w:val="center"/>
          </w:tcPr>
          <w:p w14:paraId="579219A0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1AEDF747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363424B4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0970D2E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48589727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5CA5CFA6" w14:textId="77777777">
        <w:trPr>
          <w:trHeight w:val="269"/>
        </w:trPr>
        <w:tc>
          <w:tcPr>
            <w:tcW w:w="4896" w:type="dxa"/>
            <w:vAlign w:val="center"/>
          </w:tcPr>
          <w:p w14:paraId="15DFF0C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1.5 Alcohol consumption increases the risk of developing esophageal cancer.</w:t>
            </w:r>
          </w:p>
        </w:tc>
        <w:tc>
          <w:tcPr>
            <w:tcW w:w="1134" w:type="dxa"/>
            <w:vAlign w:val="center"/>
          </w:tcPr>
          <w:p w14:paraId="4B25D5D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058A86FC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2E692327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12764C16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5F51B551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25747B25" w14:textId="77777777">
        <w:trPr>
          <w:trHeight w:val="189"/>
        </w:trPr>
        <w:tc>
          <w:tcPr>
            <w:tcW w:w="4896" w:type="dxa"/>
            <w:vAlign w:val="center"/>
          </w:tcPr>
          <w:p w14:paraId="601BEA5F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1.6 Smoking increases the risk of esophageal cancer.</w:t>
            </w:r>
          </w:p>
        </w:tc>
        <w:tc>
          <w:tcPr>
            <w:tcW w:w="1134" w:type="dxa"/>
            <w:vAlign w:val="center"/>
          </w:tcPr>
          <w:p w14:paraId="29FB1AE6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4.60 ± 0.50</w:t>
            </w:r>
          </w:p>
        </w:tc>
        <w:tc>
          <w:tcPr>
            <w:tcW w:w="621" w:type="dxa"/>
            <w:vAlign w:val="center"/>
          </w:tcPr>
          <w:p w14:paraId="2143C1F9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0.109</w:t>
            </w:r>
          </w:p>
        </w:tc>
        <w:tc>
          <w:tcPr>
            <w:tcW w:w="916" w:type="dxa"/>
            <w:vAlign w:val="center"/>
          </w:tcPr>
          <w:p w14:paraId="3F752DD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0D6BAC41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60</w:t>
            </w:r>
          </w:p>
        </w:tc>
        <w:tc>
          <w:tcPr>
            <w:tcW w:w="916" w:type="dxa"/>
            <w:vAlign w:val="center"/>
          </w:tcPr>
          <w:p w14:paraId="76BC00B8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47F46605" w14:textId="77777777">
        <w:trPr>
          <w:trHeight w:val="269"/>
        </w:trPr>
        <w:tc>
          <w:tcPr>
            <w:tcW w:w="4896" w:type="dxa"/>
            <w:vAlign w:val="center"/>
          </w:tcPr>
          <w:p w14:paraId="00A50E4A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1.7 Long-term unreasonable diet (such as consumption of pickled food, hot food, etc.) can increase the risk of esophageal cancer.</w:t>
            </w:r>
          </w:p>
        </w:tc>
        <w:tc>
          <w:tcPr>
            <w:tcW w:w="1134" w:type="dxa"/>
            <w:vAlign w:val="center"/>
          </w:tcPr>
          <w:p w14:paraId="5721EA2C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4.35 ± 0.49</w:t>
            </w:r>
          </w:p>
        </w:tc>
        <w:tc>
          <w:tcPr>
            <w:tcW w:w="621" w:type="dxa"/>
            <w:vAlign w:val="center"/>
          </w:tcPr>
          <w:p w14:paraId="4B218A27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0.112</w:t>
            </w:r>
          </w:p>
        </w:tc>
        <w:tc>
          <w:tcPr>
            <w:tcW w:w="916" w:type="dxa"/>
            <w:vAlign w:val="center"/>
          </w:tcPr>
          <w:p w14:paraId="60BDDC3F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6EB7542C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35</w:t>
            </w:r>
          </w:p>
        </w:tc>
        <w:tc>
          <w:tcPr>
            <w:tcW w:w="916" w:type="dxa"/>
            <w:vAlign w:val="center"/>
          </w:tcPr>
          <w:p w14:paraId="0A24FC6C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1B565B05" w14:textId="77777777">
        <w:trPr>
          <w:trHeight w:val="272"/>
        </w:trPr>
        <w:tc>
          <w:tcPr>
            <w:tcW w:w="4896" w:type="dxa"/>
            <w:vAlign w:val="center"/>
          </w:tcPr>
          <w:p w14:paraId="05FA9CC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1.8 Long-term poor eating habits (such as eating too fast, eating irregularly, etc.) increase the risk of developing esophageal cancer.</w:t>
            </w:r>
          </w:p>
        </w:tc>
        <w:tc>
          <w:tcPr>
            <w:tcW w:w="1134" w:type="dxa"/>
            <w:vAlign w:val="center"/>
          </w:tcPr>
          <w:p w14:paraId="7A5DDC74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7DDF3DA1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784C547A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2351CA6D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13CF860D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2F162A8A" w14:textId="77777777">
        <w:trPr>
          <w:trHeight w:val="355"/>
        </w:trPr>
        <w:tc>
          <w:tcPr>
            <w:tcW w:w="4896" w:type="dxa"/>
            <w:vAlign w:val="center"/>
          </w:tcPr>
          <w:p w14:paraId="5AEE8E6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1.9 Living in a poor living environment (exposure to chemical pollutants, radiation, etc.) can increase the risk of developing esophageal cancer.</w:t>
            </w:r>
          </w:p>
        </w:tc>
        <w:tc>
          <w:tcPr>
            <w:tcW w:w="1134" w:type="dxa"/>
            <w:vAlign w:val="center"/>
          </w:tcPr>
          <w:p w14:paraId="0CDAF3F8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4.25 ± 0.44</w:t>
            </w:r>
          </w:p>
        </w:tc>
        <w:tc>
          <w:tcPr>
            <w:tcW w:w="621" w:type="dxa"/>
            <w:vAlign w:val="center"/>
          </w:tcPr>
          <w:p w14:paraId="46CE3B0C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0.104</w:t>
            </w:r>
          </w:p>
        </w:tc>
        <w:tc>
          <w:tcPr>
            <w:tcW w:w="916" w:type="dxa"/>
            <w:vAlign w:val="center"/>
          </w:tcPr>
          <w:p w14:paraId="70BC1FE9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7C2124B4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25</w:t>
            </w:r>
          </w:p>
        </w:tc>
        <w:tc>
          <w:tcPr>
            <w:tcW w:w="916" w:type="dxa"/>
            <w:vAlign w:val="center"/>
          </w:tcPr>
          <w:p w14:paraId="1E89FF5C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79699288" w14:textId="77777777">
        <w:trPr>
          <w:trHeight w:val="452"/>
        </w:trPr>
        <w:tc>
          <w:tcPr>
            <w:tcW w:w="4896" w:type="dxa"/>
            <w:vAlign w:val="center"/>
          </w:tcPr>
          <w:p w14:paraId="006AB9D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1.10 Long-term residence in an area with a high incidence of esophageal cancer increases the risk of developing esophageal cancer.</w:t>
            </w:r>
          </w:p>
        </w:tc>
        <w:tc>
          <w:tcPr>
            <w:tcW w:w="1134" w:type="dxa"/>
            <w:vAlign w:val="center"/>
          </w:tcPr>
          <w:p w14:paraId="196922F0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716E07E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2531655F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730ABDC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7E1EA9E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34B1E1D5" w14:textId="77777777">
        <w:trPr>
          <w:trHeight w:val="340"/>
        </w:trPr>
        <w:tc>
          <w:tcPr>
            <w:tcW w:w="4896" w:type="dxa"/>
            <w:vAlign w:val="center"/>
          </w:tcPr>
          <w:p w14:paraId="6227567A" w14:textId="77777777" w:rsidR="00D519E6" w:rsidRDefault="00000000">
            <w:pPr>
              <w:widowControl/>
              <w:numPr>
                <w:ilvl w:val="0"/>
                <w:numId w:val="2"/>
              </w:num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Perceive the severity of illness</w:t>
            </w:r>
          </w:p>
        </w:tc>
        <w:tc>
          <w:tcPr>
            <w:tcW w:w="1134" w:type="dxa"/>
            <w:vAlign w:val="center"/>
          </w:tcPr>
          <w:p w14:paraId="1A2D75E4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4.45 ± 0.51</w:t>
            </w:r>
          </w:p>
        </w:tc>
        <w:tc>
          <w:tcPr>
            <w:tcW w:w="621" w:type="dxa"/>
            <w:vAlign w:val="center"/>
          </w:tcPr>
          <w:p w14:paraId="5D10710F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0.115</w:t>
            </w:r>
          </w:p>
        </w:tc>
        <w:tc>
          <w:tcPr>
            <w:tcW w:w="916" w:type="dxa"/>
            <w:vAlign w:val="center"/>
          </w:tcPr>
          <w:p w14:paraId="5ACE465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366DFF34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45</w:t>
            </w:r>
          </w:p>
        </w:tc>
        <w:tc>
          <w:tcPr>
            <w:tcW w:w="916" w:type="dxa"/>
            <w:vAlign w:val="center"/>
          </w:tcPr>
          <w:p w14:paraId="34E4482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75520BD0" w14:textId="77777777">
        <w:trPr>
          <w:trHeight w:val="90"/>
        </w:trPr>
        <w:tc>
          <w:tcPr>
            <w:tcW w:w="4896" w:type="dxa"/>
            <w:vAlign w:val="center"/>
          </w:tcPr>
          <w:p w14:paraId="2731690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2.1 Esophageal cancer is a serious disease.</w:t>
            </w:r>
          </w:p>
        </w:tc>
        <w:tc>
          <w:tcPr>
            <w:tcW w:w="1134" w:type="dxa"/>
            <w:vAlign w:val="center"/>
          </w:tcPr>
          <w:p w14:paraId="2D979B78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2C342795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67DF4290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7B097A6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35AAD249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4AF93BB8" w14:textId="77777777">
        <w:trPr>
          <w:trHeight w:val="468"/>
        </w:trPr>
        <w:tc>
          <w:tcPr>
            <w:tcW w:w="4896" w:type="dxa"/>
            <w:vAlign w:val="center"/>
          </w:tcPr>
          <w:p w14:paraId="679C2DD6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2.2 Esophageal cancer can present with the sensation of a foreign body or stagnation in the esophagus.</w:t>
            </w:r>
          </w:p>
        </w:tc>
        <w:tc>
          <w:tcPr>
            <w:tcW w:w="1134" w:type="dxa"/>
            <w:vAlign w:val="center"/>
          </w:tcPr>
          <w:p w14:paraId="6D974D92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4.40 ± 0.50</w:t>
            </w:r>
          </w:p>
        </w:tc>
        <w:tc>
          <w:tcPr>
            <w:tcW w:w="621" w:type="dxa"/>
            <w:vAlign w:val="center"/>
          </w:tcPr>
          <w:p w14:paraId="6087CA48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0.114</w:t>
            </w:r>
          </w:p>
        </w:tc>
        <w:tc>
          <w:tcPr>
            <w:tcW w:w="916" w:type="dxa"/>
            <w:vAlign w:val="center"/>
          </w:tcPr>
          <w:p w14:paraId="546809B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364A92D8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40</w:t>
            </w:r>
          </w:p>
        </w:tc>
        <w:tc>
          <w:tcPr>
            <w:tcW w:w="916" w:type="dxa"/>
            <w:vAlign w:val="center"/>
          </w:tcPr>
          <w:p w14:paraId="65F0339F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396E2FBC" w14:textId="77777777">
        <w:trPr>
          <w:trHeight w:val="90"/>
        </w:trPr>
        <w:tc>
          <w:tcPr>
            <w:tcW w:w="4896" w:type="dxa"/>
            <w:vAlign w:val="center"/>
          </w:tcPr>
          <w:p w14:paraId="5674DD55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2.3 Esophageal cancer can present with progressive difficulty in swallowing.</w:t>
            </w:r>
          </w:p>
        </w:tc>
        <w:tc>
          <w:tcPr>
            <w:tcW w:w="1134" w:type="dxa"/>
            <w:vAlign w:val="center"/>
          </w:tcPr>
          <w:p w14:paraId="5C5BD766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4.45 ± 0.51</w:t>
            </w:r>
          </w:p>
        </w:tc>
        <w:tc>
          <w:tcPr>
            <w:tcW w:w="621" w:type="dxa"/>
            <w:vAlign w:val="center"/>
          </w:tcPr>
          <w:p w14:paraId="4A6355DF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0.115</w:t>
            </w:r>
          </w:p>
        </w:tc>
        <w:tc>
          <w:tcPr>
            <w:tcW w:w="916" w:type="dxa"/>
            <w:vAlign w:val="center"/>
          </w:tcPr>
          <w:p w14:paraId="5FE2227A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015193B1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45</w:t>
            </w:r>
          </w:p>
        </w:tc>
        <w:tc>
          <w:tcPr>
            <w:tcW w:w="916" w:type="dxa"/>
            <w:vAlign w:val="center"/>
          </w:tcPr>
          <w:p w14:paraId="319B99F6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36E07323" w14:textId="77777777">
        <w:trPr>
          <w:trHeight w:val="294"/>
        </w:trPr>
        <w:tc>
          <w:tcPr>
            <w:tcW w:w="4896" w:type="dxa"/>
            <w:vAlign w:val="center"/>
          </w:tcPr>
          <w:p w14:paraId="532A1B9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2.4 Esophageal cancer may be accompanied by gastrointestinal symptoms such as belching and reflux.</w:t>
            </w:r>
          </w:p>
        </w:tc>
        <w:tc>
          <w:tcPr>
            <w:tcW w:w="1134" w:type="dxa"/>
            <w:vAlign w:val="center"/>
          </w:tcPr>
          <w:p w14:paraId="11709139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268001BD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17CF74D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0CC168DF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72E0D88C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00EB3AA5" w14:textId="77777777">
        <w:trPr>
          <w:trHeight w:val="269"/>
        </w:trPr>
        <w:tc>
          <w:tcPr>
            <w:tcW w:w="4896" w:type="dxa"/>
            <w:vAlign w:val="center"/>
          </w:tcPr>
          <w:p w14:paraId="5BADDE5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 xml:space="preserve">2.5 Esophageal cancer can </w:t>
            </w:r>
            <w:proofErr w:type="gramStart"/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present with</w:t>
            </w:r>
            <w:proofErr w:type="gramEnd"/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 xml:space="preserve"> pain in the retrosternal or interscapular region.</w:t>
            </w:r>
          </w:p>
        </w:tc>
        <w:tc>
          <w:tcPr>
            <w:tcW w:w="1134" w:type="dxa"/>
            <w:vAlign w:val="center"/>
          </w:tcPr>
          <w:p w14:paraId="38381E54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5BF04B1D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2C7E8621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0CEC7DBA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67A004F6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73CDF15E" w14:textId="77777777">
        <w:trPr>
          <w:trHeight w:val="269"/>
        </w:trPr>
        <w:tc>
          <w:tcPr>
            <w:tcW w:w="4896" w:type="dxa"/>
            <w:vAlign w:val="center"/>
          </w:tcPr>
          <w:p w14:paraId="5B358749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2.6 Esophageal cancer can cause malnutrition and weight loss.</w:t>
            </w:r>
          </w:p>
        </w:tc>
        <w:tc>
          <w:tcPr>
            <w:tcW w:w="1134" w:type="dxa"/>
            <w:vAlign w:val="center"/>
          </w:tcPr>
          <w:p w14:paraId="2F93CFF7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4.50 ± 0.51</w:t>
            </w:r>
          </w:p>
        </w:tc>
        <w:tc>
          <w:tcPr>
            <w:tcW w:w="621" w:type="dxa"/>
            <w:vAlign w:val="center"/>
          </w:tcPr>
          <w:p w14:paraId="549E10DE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0.114</w:t>
            </w:r>
          </w:p>
        </w:tc>
        <w:tc>
          <w:tcPr>
            <w:tcW w:w="916" w:type="dxa"/>
            <w:vAlign w:val="center"/>
          </w:tcPr>
          <w:p w14:paraId="4EFA0231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68330111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50</w:t>
            </w:r>
          </w:p>
        </w:tc>
        <w:tc>
          <w:tcPr>
            <w:tcW w:w="916" w:type="dxa"/>
            <w:vAlign w:val="center"/>
          </w:tcPr>
          <w:p w14:paraId="07BCDF44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397F33B9" w14:textId="77777777">
        <w:trPr>
          <w:trHeight w:val="237"/>
        </w:trPr>
        <w:tc>
          <w:tcPr>
            <w:tcW w:w="4896" w:type="dxa"/>
            <w:vAlign w:val="center"/>
          </w:tcPr>
          <w:p w14:paraId="3EB18FC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2.7 Esophageal cancer carries a risk of metastasis and spread.</w:t>
            </w:r>
          </w:p>
        </w:tc>
        <w:tc>
          <w:tcPr>
            <w:tcW w:w="1134" w:type="dxa"/>
            <w:vAlign w:val="center"/>
          </w:tcPr>
          <w:p w14:paraId="3CE6471F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69434B13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55A3F76F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0E584DDF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CB010B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1967383C" w14:textId="77777777">
        <w:trPr>
          <w:trHeight w:val="269"/>
        </w:trPr>
        <w:tc>
          <w:tcPr>
            <w:tcW w:w="4896" w:type="dxa"/>
            <w:vAlign w:val="center"/>
          </w:tcPr>
          <w:p w14:paraId="5FF00CD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2.8 Esophageal cancer carries a risk of recurrence.</w:t>
            </w:r>
          </w:p>
        </w:tc>
        <w:tc>
          <w:tcPr>
            <w:tcW w:w="1134" w:type="dxa"/>
            <w:vAlign w:val="center"/>
          </w:tcPr>
          <w:p w14:paraId="172A26CC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4.50 ± 0.51</w:t>
            </w:r>
          </w:p>
        </w:tc>
        <w:tc>
          <w:tcPr>
            <w:tcW w:w="621" w:type="dxa"/>
            <w:vAlign w:val="center"/>
          </w:tcPr>
          <w:p w14:paraId="471F0F8A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0.114</w:t>
            </w:r>
          </w:p>
        </w:tc>
        <w:tc>
          <w:tcPr>
            <w:tcW w:w="916" w:type="dxa"/>
            <w:vAlign w:val="center"/>
          </w:tcPr>
          <w:p w14:paraId="0DA3FA27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66C0558D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50</w:t>
            </w:r>
          </w:p>
        </w:tc>
        <w:tc>
          <w:tcPr>
            <w:tcW w:w="916" w:type="dxa"/>
            <w:vAlign w:val="center"/>
          </w:tcPr>
          <w:p w14:paraId="7B9EE294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6AD7830D" w14:textId="77777777">
        <w:trPr>
          <w:trHeight w:val="269"/>
        </w:trPr>
        <w:tc>
          <w:tcPr>
            <w:tcW w:w="4896" w:type="dxa"/>
            <w:vAlign w:val="center"/>
          </w:tcPr>
          <w:p w14:paraId="27E52200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2.9 Multiple complications may occur during the treatment of esophageal cancer.</w:t>
            </w:r>
          </w:p>
        </w:tc>
        <w:tc>
          <w:tcPr>
            <w:tcW w:w="1134" w:type="dxa"/>
            <w:vAlign w:val="center"/>
          </w:tcPr>
          <w:p w14:paraId="1C56296D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4.30 ± 0.47</w:t>
            </w:r>
          </w:p>
        </w:tc>
        <w:tc>
          <w:tcPr>
            <w:tcW w:w="621" w:type="dxa"/>
            <w:vAlign w:val="center"/>
          </w:tcPr>
          <w:p w14:paraId="308002C1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0.109</w:t>
            </w:r>
          </w:p>
        </w:tc>
        <w:tc>
          <w:tcPr>
            <w:tcW w:w="916" w:type="dxa"/>
            <w:vAlign w:val="center"/>
          </w:tcPr>
          <w:p w14:paraId="39F67CE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4021AA9D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30</w:t>
            </w:r>
          </w:p>
        </w:tc>
        <w:tc>
          <w:tcPr>
            <w:tcW w:w="916" w:type="dxa"/>
            <w:vAlign w:val="center"/>
          </w:tcPr>
          <w:p w14:paraId="669B31EF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3BD920BD" w14:textId="77777777">
        <w:trPr>
          <w:trHeight w:val="422"/>
        </w:trPr>
        <w:tc>
          <w:tcPr>
            <w:tcW w:w="4896" w:type="dxa"/>
            <w:vAlign w:val="center"/>
          </w:tcPr>
          <w:p w14:paraId="68CB72C5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2.10 Delayed treatment of esophageal cancer is associated with poor efficacy.</w:t>
            </w:r>
          </w:p>
        </w:tc>
        <w:tc>
          <w:tcPr>
            <w:tcW w:w="1134" w:type="dxa"/>
            <w:vAlign w:val="center"/>
          </w:tcPr>
          <w:p w14:paraId="5FFEE2BB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504D00BE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35224693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7EFA4F2A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63BBEF53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18C1B666" w14:textId="77777777">
        <w:trPr>
          <w:trHeight w:val="422"/>
        </w:trPr>
        <w:tc>
          <w:tcPr>
            <w:tcW w:w="4896" w:type="dxa"/>
            <w:vAlign w:val="center"/>
          </w:tcPr>
          <w:p w14:paraId="13C9C77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2.11 The treatment of esophageal cancer can cause physical discomfort.</w:t>
            </w:r>
          </w:p>
        </w:tc>
        <w:tc>
          <w:tcPr>
            <w:tcW w:w="1134" w:type="dxa"/>
            <w:vAlign w:val="center"/>
          </w:tcPr>
          <w:p w14:paraId="3EF684D6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4.60 ± 0.50</w:t>
            </w:r>
          </w:p>
        </w:tc>
        <w:tc>
          <w:tcPr>
            <w:tcW w:w="621" w:type="dxa"/>
            <w:vAlign w:val="center"/>
          </w:tcPr>
          <w:p w14:paraId="1252E6B4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0.109</w:t>
            </w:r>
          </w:p>
        </w:tc>
        <w:tc>
          <w:tcPr>
            <w:tcW w:w="916" w:type="dxa"/>
            <w:vAlign w:val="center"/>
          </w:tcPr>
          <w:p w14:paraId="11693C85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0D43657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60</w:t>
            </w:r>
          </w:p>
        </w:tc>
        <w:tc>
          <w:tcPr>
            <w:tcW w:w="916" w:type="dxa"/>
            <w:vAlign w:val="center"/>
          </w:tcPr>
          <w:p w14:paraId="6D98C4C5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67E6D006" w14:textId="77777777">
        <w:trPr>
          <w:trHeight w:val="422"/>
        </w:trPr>
        <w:tc>
          <w:tcPr>
            <w:tcW w:w="4896" w:type="dxa"/>
            <w:vAlign w:val="center"/>
          </w:tcPr>
          <w:p w14:paraId="5A7F320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2.12 Esophageal cancer can lead to a decreased quality of life.</w:t>
            </w:r>
          </w:p>
        </w:tc>
        <w:tc>
          <w:tcPr>
            <w:tcW w:w="1134" w:type="dxa"/>
            <w:vAlign w:val="center"/>
          </w:tcPr>
          <w:p w14:paraId="5CB03C78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700CAB52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31155FED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1C0DD999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5A617588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329F6346" w14:textId="77777777">
        <w:trPr>
          <w:trHeight w:val="422"/>
        </w:trPr>
        <w:tc>
          <w:tcPr>
            <w:tcW w:w="4896" w:type="dxa"/>
            <w:vAlign w:val="center"/>
          </w:tcPr>
          <w:p w14:paraId="1CC76C6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2.13 Esophageal cancer can lead to reduced social participation.</w:t>
            </w:r>
          </w:p>
        </w:tc>
        <w:tc>
          <w:tcPr>
            <w:tcW w:w="1134" w:type="dxa"/>
            <w:vAlign w:val="center"/>
          </w:tcPr>
          <w:p w14:paraId="2997107A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4.40 ± 0.50</w:t>
            </w:r>
          </w:p>
        </w:tc>
        <w:tc>
          <w:tcPr>
            <w:tcW w:w="621" w:type="dxa"/>
            <w:vAlign w:val="center"/>
          </w:tcPr>
          <w:p w14:paraId="235FD65D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0.114</w:t>
            </w:r>
          </w:p>
        </w:tc>
        <w:tc>
          <w:tcPr>
            <w:tcW w:w="916" w:type="dxa"/>
            <w:vAlign w:val="center"/>
          </w:tcPr>
          <w:p w14:paraId="2EAF708C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1B7D7EA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40</w:t>
            </w:r>
          </w:p>
        </w:tc>
        <w:tc>
          <w:tcPr>
            <w:tcW w:w="916" w:type="dxa"/>
            <w:vAlign w:val="center"/>
          </w:tcPr>
          <w:p w14:paraId="386FC32D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5D9A9570" w14:textId="77777777">
        <w:trPr>
          <w:trHeight w:val="422"/>
        </w:trPr>
        <w:tc>
          <w:tcPr>
            <w:tcW w:w="4896" w:type="dxa"/>
            <w:vAlign w:val="center"/>
          </w:tcPr>
          <w:p w14:paraId="27B04AAD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2.14 Esophageal cancer can interfere with taking on original family responsibilities.</w:t>
            </w:r>
          </w:p>
        </w:tc>
        <w:tc>
          <w:tcPr>
            <w:tcW w:w="1134" w:type="dxa"/>
            <w:vAlign w:val="center"/>
          </w:tcPr>
          <w:p w14:paraId="312D84F2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3A52174C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7A54A136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1BB9965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39C88B73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12278E86" w14:textId="77777777">
        <w:trPr>
          <w:trHeight w:val="422"/>
        </w:trPr>
        <w:tc>
          <w:tcPr>
            <w:tcW w:w="4896" w:type="dxa"/>
            <w:vAlign w:val="center"/>
          </w:tcPr>
          <w:p w14:paraId="0E63E1A7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2.15 Treatment of esophageal cancer can cause a financial burden to the family.</w:t>
            </w:r>
          </w:p>
        </w:tc>
        <w:tc>
          <w:tcPr>
            <w:tcW w:w="1134" w:type="dxa"/>
            <w:vAlign w:val="center"/>
          </w:tcPr>
          <w:p w14:paraId="28D46FBA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5.00 ± 0.00</w:t>
            </w:r>
          </w:p>
        </w:tc>
        <w:tc>
          <w:tcPr>
            <w:tcW w:w="621" w:type="dxa"/>
            <w:vAlign w:val="center"/>
          </w:tcPr>
          <w:p w14:paraId="78CF04EA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0.000</w:t>
            </w:r>
          </w:p>
        </w:tc>
        <w:tc>
          <w:tcPr>
            <w:tcW w:w="916" w:type="dxa"/>
            <w:vAlign w:val="center"/>
          </w:tcPr>
          <w:p w14:paraId="38FC76C0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48647340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vAlign w:val="center"/>
          </w:tcPr>
          <w:p w14:paraId="50A62D60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  <w:tr w:rsidR="00D519E6" w14:paraId="130215CD" w14:textId="77777777">
        <w:trPr>
          <w:trHeight w:val="422"/>
        </w:trPr>
        <w:tc>
          <w:tcPr>
            <w:tcW w:w="4896" w:type="dxa"/>
            <w:tcBorders>
              <w:bottom w:val="single" w:sz="12" w:space="0" w:color="auto"/>
            </w:tcBorders>
            <w:vAlign w:val="center"/>
          </w:tcPr>
          <w:p w14:paraId="12936B92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2.16 A diagnosis of esophageal cancer can place a psychological burden on family members.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C927F0E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4.55 ± 0.51</w:t>
            </w:r>
          </w:p>
        </w:tc>
        <w:tc>
          <w:tcPr>
            <w:tcW w:w="621" w:type="dxa"/>
            <w:tcBorders>
              <w:bottom w:val="single" w:sz="12" w:space="0" w:color="auto"/>
            </w:tcBorders>
            <w:vAlign w:val="center"/>
          </w:tcPr>
          <w:p w14:paraId="5B210CB5" w14:textId="77777777" w:rsidR="00D519E6" w:rsidRDefault="00000000">
            <w:pPr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0.112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14:paraId="1DF166AE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100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14:paraId="50FCDC67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55</w:t>
            </w:r>
          </w:p>
        </w:tc>
        <w:tc>
          <w:tcPr>
            <w:tcW w:w="916" w:type="dxa"/>
            <w:tcBorders>
              <w:bottom w:val="single" w:sz="12" w:space="0" w:color="auto"/>
            </w:tcBorders>
            <w:vAlign w:val="center"/>
          </w:tcPr>
          <w:p w14:paraId="0FA0484B" w14:textId="77777777" w:rsidR="00D519E6" w:rsidRDefault="00000000">
            <w:pPr>
              <w:widowControl/>
              <w:spacing w:line="0" w:lineRule="atLeast"/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</w:pPr>
            <w:r>
              <w:rPr>
                <w:rFonts w:ascii="Times New Roman Regular" w:eastAsia="Times New Roman Regular" w:hAnsi="Times New Roman Regular" w:cs="Times New Roman Regular"/>
                <w:color w:val="000000"/>
                <w:sz w:val="18"/>
              </w:rPr>
              <w:t>Accepted</w:t>
            </w:r>
          </w:p>
        </w:tc>
      </w:tr>
    </w:tbl>
    <w:p w14:paraId="114327D2" w14:textId="77777777" w:rsidR="00D519E6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SD, standard deviation; CV, coefficient of variation</w:t>
      </w:r>
    </w:p>
    <w:sectPr w:rsidR="00D519E6" w:rsidSect="00094E20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panose1 w:val="02020803070505020304"/>
    <w:charset w:val="00"/>
    <w:family w:val="auto"/>
    <w:pitch w:val="default"/>
    <w:sig w:usb0="E0000AFF" w:usb1="00007843" w:usb2="00000001" w:usb3="00000000" w:csb0="400001BF" w:csb1="DFF7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DF2007"/>
    <w:multiLevelType w:val="multilevel"/>
    <w:tmpl w:val="58DF2007"/>
    <w:lvl w:ilvl="0">
      <w:start w:val="1"/>
      <w:numFmt w:val="decimal"/>
      <w:lvlText w:val="%1."/>
      <w:lvlJc w:val="left"/>
      <w:pPr>
        <w:ind w:left="0" w:firstLine="0"/>
      </w:pPr>
      <w:rPr>
        <w:rFonts w:ascii="Times New Roman Bold" w:eastAsia="Times New Roman Bold" w:hAnsi="Times New Roman Bold" w:cs="Times New Roman Bold"/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5D6662A0"/>
    <w:multiLevelType w:val="multilevel"/>
    <w:tmpl w:val="5D6662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 Bold" w:eastAsia="Times New Roman Bold" w:hAnsi="Times New Roman Bold" w:cs="Times New Roman Bold"/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 w16cid:durableId="1669289280">
    <w:abstractNumId w:val="1"/>
  </w:num>
  <w:num w:numId="2" w16cid:durableId="77267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427"/>
    <w:rsid w:val="000709F9"/>
    <w:rsid w:val="00094E20"/>
    <w:rsid w:val="00165387"/>
    <w:rsid w:val="001927C6"/>
    <w:rsid w:val="0025727A"/>
    <w:rsid w:val="007E23F3"/>
    <w:rsid w:val="007F7427"/>
    <w:rsid w:val="00BA3C35"/>
    <w:rsid w:val="00D519E6"/>
    <w:rsid w:val="6FE59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D03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0"/>
    <w:lsdException w:name="footnote reference" w:uiPriority="0"/>
    <w:lsdException w:name="annotation reference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Default Paragraph Font" w:semiHidden="1" w:uiPriority="1" w:unhideWhenUsed="1"/>
    <w:lsdException w:name="Subtitle" w:uiPriority="0" w:qFormat="1"/>
    <w:lsdException w:name="Block Text" w:uiPriority="0"/>
    <w:lsdException w:name="Hyperlink" w:uiPriority="0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DengXian" w:eastAsia="DengXian" w:hAnsi="DengXian" w:cs="DengXian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pPr>
      <w:spacing w:line="360" w:lineRule="auto"/>
      <w:ind w:left="1200" w:hanging="400"/>
    </w:pPr>
    <w:rPr>
      <w:rFonts w:ascii="Calibri" w:eastAsia="Calibri" w:hAnsi="Calibri" w:cs="Calibri"/>
      <w:sz w:val="22"/>
    </w:rPr>
  </w:style>
  <w:style w:type="paragraph" w:styleId="TOC7">
    <w:name w:val="toc 7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Caption">
    <w:name w:val="caption"/>
    <w:basedOn w:val="Normal"/>
    <w:pPr>
      <w:shd w:val="clear" w:color="auto" w:fill="FFF5ED"/>
      <w:spacing w:before="240" w:line="349" w:lineRule="auto"/>
    </w:pPr>
    <w:rPr>
      <w:rFonts w:ascii="Calibri" w:eastAsia="Calibri" w:hAnsi="Calibri" w:cs="Calibri"/>
      <w:sz w:val="22"/>
      <w:shd w:val="clear" w:color="auto" w:fill="FFF5ED"/>
    </w:rPr>
  </w:style>
  <w:style w:type="paragraph" w:styleId="CommentText">
    <w:name w:val="annotation text"/>
    <w:basedOn w:val="Normal"/>
    <w:link w:val="CommentTextChar"/>
    <w:pPr>
      <w:jc w:val="left"/>
    </w:pPr>
    <w:rPr>
      <w:rFonts w:ascii="Calibri" w:eastAsia="Calibri" w:hAnsi="Calibri" w:cs="Calibri"/>
      <w:sz w:val="20"/>
    </w:rPr>
  </w:style>
  <w:style w:type="paragraph" w:styleId="List2">
    <w:name w:val="List 2"/>
    <w:basedOn w:val="Normal"/>
    <w:pPr>
      <w:spacing w:line="360" w:lineRule="auto"/>
      <w:ind w:left="800" w:hanging="400"/>
    </w:pPr>
    <w:rPr>
      <w:rFonts w:ascii="Calibri" w:eastAsia="Calibri" w:hAnsi="Calibri" w:cs="Calibri"/>
      <w:sz w:val="22"/>
    </w:rPr>
  </w:style>
  <w:style w:type="paragraph" w:styleId="BlockText">
    <w:name w:val="Block Text"/>
    <w:basedOn w:val="Normal"/>
    <w:pPr>
      <w:spacing w:after="160" w:line="360" w:lineRule="auto"/>
      <w:ind w:left="1200"/>
    </w:pPr>
    <w:rPr>
      <w:rFonts w:ascii="Calibri" w:eastAsia="Calibri" w:hAnsi="Calibri" w:cs="Calibri"/>
      <w:sz w:val="22"/>
    </w:rPr>
  </w:style>
  <w:style w:type="paragraph" w:styleId="TOC5">
    <w:name w:val="toc 5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TOC3">
    <w:name w:val="toc 3"/>
    <w:basedOn w:val="Normal"/>
    <w:pPr>
      <w:spacing w:line="360" w:lineRule="auto"/>
    </w:pPr>
    <w:rPr>
      <w:rFonts w:ascii="Calibri" w:eastAsia="Calibri" w:hAnsi="Calibri" w:cs="Calibri"/>
      <w:sz w:val="22"/>
    </w:rPr>
  </w:style>
  <w:style w:type="paragraph" w:styleId="TOC8">
    <w:name w:val="toc 8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EndnoteText">
    <w:name w:val="endnote text"/>
    <w:basedOn w:val="Normal"/>
    <w:rPr>
      <w:rFonts w:ascii="Calibri" w:eastAsia="Calibri" w:hAnsi="Calibri" w:cs="Calibri"/>
    </w:rPr>
  </w:style>
  <w:style w:type="paragraph" w:styleId="TOC1">
    <w:name w:val="toc 1"/>
    <w:basedOn w:val="Normal"/>
    <w:pPr>
      <w:spacing w:line="305" w:lineRule="auto"/>
    </w:pPr>
    <w:rPr>
      <w:rFonts w:ascii="Calibri" w:eastAsia="Calibri" w:hAnsi="Calibri" w:cs="Calibri"/>
      <w:sz w:val="26"/>
    </w:rPr>
  </w:style>
  <w:style w:type="paragraph" w:styleId="TOC4">
    <w:name w:val="toc 4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Subtitle">
    <w:name w:val="Subtitle"/>
    <w:basedOn w:val="Normal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styleId="List">
    <w:name w:val="List"/>
    <w:basedOn w:val="Normal"/>
    <w:pPr>
      <w:spacing w:line="360" w:lineRule="auto"/>
      <w:ind w:left="400" w:hanging="400"/>
    </w:pPr>
    <w:rPr>
      <w:rFonts w:ascii="Calibri" w:eastAsia="Calibri" w:hAnsi="Calibri" w:cs="Calibri"/>
      <w:sz w:val="22"/>
    </w:rPr>
  </w:style>
  <w:style w:type="paragraph" w:styleId="FootnoteText">
    <w:name w:val="footnote text"/>
    <w:basedOn w:val="Normal"/>
    <w:rPr>
      <w:rFonts w:ascii="Calibri" w:eastAsia="Calibri" w:hAnsi="Calibri" w:cs="Calibri"/>
    </w:rPr>
  </w:style>
  <w:style w:type="paragraph" w:styleId="TOC6">
    <w:name w:val="toc 6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List5">
    <w:name w:val="List 5"/>
    <w:basedOn w:val="Normal"/>
    <w:pPr>
      <w:spacing w:line="360" w:lineRule="auto"/>
      <w:ind w:left="1800" w:hanging="400"/>
    </w:pPr>
    <w:rPr>
      <w:rFonts w:ascii="Calibri" w:eastAsia="Calibri" w:hAnsi="Calibri" w:cs="Calibri"/>
      <w:sz w:val="22"/>
    </w:rPr>
  </w:style>
  <w:style w:type="paragraph" w:styleId="TOC2">
    <w:name w:val="toc 2"/>
    <w:basedOn w:val="Normal"/>
    <w:pPr>
      <w:spacing w:line="330" w:lineRule="auto"/>
    </w:pPr>
    <w:rPr>
      <w:rFonts w:ascii="Calibri" w:eastAsia="Calibri" w:hAnsi="Calibri" w:cs="Calibri"/>
      <w:sz w:val="24"/>
    </w:rPr>
  </w:style>
  <w:style w:type="paragraph" w:styleId="TOC9">
    <w:name w:val="toc 9"/>
    <w:basedOn w:val="Normal"/>
    <w:pPr>
      <w:spacing w:line="330" w:lineRule="exact"/>
    </w:pPr>
    <w:rPr>
      <w:rFonts w:ascii="Calibri" w:eastAsia="Calibri" w:hAnsi="Calibri" w:cs="Calibri"/>
    </w:rPr>
  </w:style>
  <w:style w:type="paragraph" w:styleId="List4">
    <w:name w:val="List 4"/>
    <w:basedOn w:val="Normal"/>
    <w:pPr>
      <w:spacing w:line="360" w:lineRule="auto"/>
      <w:ind w:left="1600" w:hanging="400"/>
    </w:pPr>
    <w:rPr>
      <w:rFonts w:ascii="Calibri" w:eastAsia="Calibri" w:hAnsi="Calibri" w:cs="Calibri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pPr>
      <w:jc w:val="both"/>
    </w:pPr>
    <w:rPr>
      <w:rFonts w:ascii="DengXian" w:eastAsia="DengXian" w:hAnsi="DengXian" w:cs="DengXian"/>
      <w:b/>
      <w:bCs/>
    </w:rPr>
  </w:style>
  <w:style w:type="table" w:styleId="TableGrid">
    <w:name w:val="Table Grid"/>
    <w:basedOn w:val="TableNormal"/>
    <w:pPr>
      <w:widowControl w:val="0"/>
      <w:jc w:val="both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rPr>
      <w:vertAlign w:val="superscript"/>
    </w:rPr>
  </w:style>
  <w:style w:type="character" w:styleId="Hyperlink">
    <w:name w:val="Hyperlink"/>
    <w:basedOn w:val="DefaultParagraphFont"/>
    <w:rPr>
      <w:color w:val="0563C1"/>
    </w:rPr>
  </w:style>
  <w:style w:type="character" w:styleId="CommentReference">
    <w:name w:val="annotation reference"/>
    <w:basedOn w:val="DefaultParagraphFont"/>
    <w:rPr>
      <w:sz w:val="16"/>
    </w:rPr>
  </w:style>
  <w:style w:type="character" w:styleId="FootnoteReference">
    <w:name w:val="footnote reference"/>
    <w:basedOn w:val="DefaultParagraphFont"/>
    <w:rPr>
      <w:vertAlign w:val="superscript"/>
    </w:rPr>
  </w:style>
  <w:style w:type="table" w:customStyle="1" w:styleId="OldDefaultTableStyle">
    <w:name w:val="Old Default Table Style"/>
    <w:tblPr>
      <w:tblCellMar>
        <w:top w:w="0" w:type="dxa"/>
        <w:left w:w="10" w:type="dxa"/>
        <w:bottom w:w="0" w:type="dxa"/>
        <w:right w:w="10" w:type="dxa"/>
      </w:tblCellMar>
    </w:tblPr>
  </w:style>
  <w:style w:type="character" w:customStyle="1" w:styleId="Region">
    <w:name w:val="Region"/>
    <w:basedOn w:val="DefaultParagraphFont"/>
    <w:rPr>
      <w:shd w:val="clear" w:color="auto" w:fill="D8E9EE"/>
    </w:rPr>
  </w:style>
  <w:style w:type="character" w:customStyle="1" w:styleId="Year">
    <w:name w:val="Year"/>
    <w:basedOn w:val="DefaultParagraphFont"/>
    <w:rPr>
      <w:shd w:val="clear" w:color="auto" w:fill="FFF9C9"/>
    </w:rPr>
  </w:style>
  <w:style w:type="paragraph" w:customStyle="1" w:styleId="Affiliation">
    <w:name w:val="Affiliation"/>
    <w:basedOn w:val="Normal"/>
    <w:pPr>
      <w:shd w:val="clear" w:color="auto" w:fill="F4FFED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4FFED"/>
    </w:rPr>
  </w:style>
  <w:style w:type="paragraph" w:customStyle="1" w:styleId="Acknowledgements">
    <w:name w:val="Acknowledgements"/>
    <w:basedOn w:val="Normal"/>
    <w:pPr>
      <w:shd w:val="clear" w:color="auto" w:fill="F9EDFF"/>
      <w:spacing w:after="160" w:line="396" w:lineRule="auto"/>
    </w:pPr>
    <w:rPr>
      <w:rFonts w:ascii="Calibri" w:eastAsia="Calibri" w:hAnsi="Calibri" w:cs="Calibri"/>
      <w:sz w:val="20"/>
      <w:shd w:val="clear" w:color="auto" w:fill="F9EDFF"/>
    </w:rPr>
  </w:style>
  <w:style w:type="paragraph" w:customStyle="1" w:styleId="List7">
    <w:name w:val="List 7"/>
    <w:basedOn w:val="Normal"/>
    <w:pPr>
      <w:spacing w:line="360" w:lineRule="auto"/>
      <w:ind w:left="1920" w:hanging="400"/>
    </w:pPr>
    <w:rPr>
      <w:rFonts w:ascii="Calibri" w:eastAsia="Calibri" w:hAnsi="Calibri" w:cs="Calibri"/>
      <w:sz w:val="22"/>
    </w:rPr>
  </w:style>
  <w:style w:type="paragraph" w:customStyle="1" w:styleId="Note">
    <w:name w:val="Note"/>
    <w:basedOn w:val="Normal"/>
    <w:pPr>
      <w:shd w:val="clear" w:color="auto" w:fill="EDF0FF"/>
      <w:spacing w:line="432" w:lineRule="auto"/>
    </w:pPr>
    <w:rPr>
      <w:rFonts w:ascii="Calibri" w:eastAsia="Calibri" w:hAnsi="Calibri" w:cs="Calibri"/>
      <w:sz w:val="20"/>
      <w:shd w:val="clear" w:color="auto" w:fill="EDF0FF"/>
    </w:rPr>
  </w:style>
  <w:style w:type="paragraph" w:customStyle="1" w:styleId="List8">
    <w:name w:val="List 8"/>
    <w:basedOn w:val="Normal"/>
    <w:pPr>
      <w:spacing w:line="360" w:lineRule="auto"/>
      <w:ind w:left="1980" w:hanging="400"/>
    </w:pPr>
    <w:rPr>
      <w:rFonts w:ascii="Calibri" w:eastAsia="Calibri" w:hAnsi="Calibri" w:cs="Calibri"/>
      <w:sz w:val="22"/>
    </w:rPr>
  </w:style>
  <w:style w:type="paragraph" w:customStyle="1" w:styleId="TableNote">
    <w:name w:val="Table Note"/>
    <w:basedOn w:val="Normal"/>
    <w:rPr>
      <w:rFonts w:ascii="Calibri" w:eastAsia="Calibri" w:hAnsi="Calibri" w:cs="Calibri"/>
      <w:sz w:val="18"/>
    </w:rPr>
  </w:style>
  <w:style w:type="character" w:customStyle="1" w:styleId="PageNumbers">
    <w:name w:val="Page Numbers"/>
    <w:basedOn w:val="DefaultParagraphFont"/>
    <w:rPr>
      <w:shd w:val="clear" w:color="auto" w:fill="FFEDF0"/>
    </w:rPr>
  </w:style>
  <w:style w:type="paragraph" w:customStyle="1" w:styleId="TableHead">
    <w:name w:val="Table Head"/>
    <w:basedOn w:val="Normal"/>
    <w:pPr>
      <w:shd w:val="clear" w:color="auto" w:fill="FFEDFA"/>
      <w:jc w:val="left"/>
    </w:pPr>
    <w:rPr>
      <w:rFonts w:ascii="Calibri" w:eastAsia="Calibri" w:hAnsi="Calibri" w:cs="Calibri"/>
      <w:sz w:val="20"/>
      <w:shd w:val="clear" w:color="auto" w:fill="FFEDFA"/>
    </w:rPr>
  </w:style>
  <w:style w:type="paragraph" w:customStyle="1" w:styleId="Statement">
    <w:name w:val="Statement"/>
    <w:basedOn w:val="Normal"/>
    <w:pPr>
      <w:ind w:left="900"/>
    </w:pPr>
    <w:rPr>
      <w:rFonts w:ascii="Calibri" w:eastAsia="Calibri" w:hAnsi="Calibri" w:cs="Calibri"/>
      <w:sz w:val="22"/>
    </w:rPr>
  </w:style>
  <w:style w:type="character" w:customStyle="1" w:styleId="Organization">
    <w:name w:val="Organization"/>
    <w:basedOn w:val="DefaultParagraphFont"/>
    <w:rPr>
      <w:shd w:val="clear" w:color="auto" w:fill="D1FFB5"/>
    </w:rPr>
  </w:style>
  <w:style w:type="character" w:customStyle="1" w:styleId="City">
    <w:name w:val="City"/>
    <w:basedOn w:val="DefaultParagraphFont"/>
    <w:rPr>
      <w:shd w:val="clear" w:color="auto" w:fill="D7D7D7"/>
    </w:rPr>
  </w:style>
  <w:style w:type="character" w:customStyle="1" w:styleId="Country">
    <w:name w:val="Country"/>
    <w:basedOn w:val="DefaultParagraphFont"/>
    <w:rPr>
      <w:shd w:val="clear" w:color="auto" w:fill="97C5D1"/>
    </w:rPr>
  </w:style>
  <w:style w:type="paragraph" w:customStyle="1" w:styleId="Correspondence">
    <w:name w:val="Correspondence"/>
    <w:basedOn w:val="Normal"/>
    <w:pPr>
      <w:shd w:val="clear" w:color="auto" w:fill="F3F7F9"/>
      <w:spacing w:before="240" w:after="120" w:line="396" w:lineRule="auto"/>
      <w:ind w:left="400" w:hanging="400"/>
      <w:jc w:val="left"/>
    </w:pPr>
    <w:rPr>
      <w:rFonts w:ascii="Calibri" w:eastAsia="Calibri" w:hAnsi="Calibri" w:cs="Calibri"/>
      <w:sz w:val="20"/>
      <w:shd w:val="clear" w:color="auto" w:fill="F3F7F9"/>
    </w:rPr>
  </w:style>
  <w:style w:type="character" w:customStyle="1" w:styleId="Heading">
    <w:name w:val="Heading:"/>
    <w:basedOn w:val="DefaultParagraphFont"/>
    <w:rPr>
      <w:color w:val="5B89C1"/>
    </w:rPr>
  </w:style>
  <w:style w:type="character" w:customStyle="1" w:styleId="Label">
    <w:name w:val="Label"/>
    <w:basedOn w:val="DefaultParagraphFont"/>
    <w:rPr>
      <w:shd w:val="clear" w:color="auto" w:fill="FFC391"/>
      <w:vertAlign w:val="baseline"/>
    </w:rPr>
  </w:style>
  <w:style w:type="character" w:customStyle="1" w:styleId="Postcode">
    <w:name w:val="Postcode"/>
    <w:basedOn w:val="DefaultParagraphFont"/>
    <w:rPr>
      <w:shd w:val="clear" w:color="auto" w:fill="BEBEBE"/>
    </w:rPr>
  </w:style>
  <w:style w:type="paragraph" w:customStyle="1" w:styleId="Formula">
    <w:name w:val="Formula"/>
    <w:basedOn w:val="Normal"/>
    <w:pPr>
      <w:shd w:val="clear" w:color="auto" w:fill="FFF5ED"/>
      <w:spacing w:before="120" w:after="120" w:line="360" w:lineRule="auto"/>
      <w:jc w:val="left"/>
    </w:pPr>
    <w:rPr>
      <w:rFonts w:ascii="Calibri" w:eastAsia="Calibri" w:hAnsi="Calibri" w:cs="Calibri"/>
      <w:sz w:val="22"/>
      <w:shd w:val="clear" w:color="auto" w:fill="FFF5ED"/>
    </w:rPr>
  </w:style>
  <w:style w:type="character" w:customStyle="1" w:styleId="DatabaseLink">
    <w:name w:val="Database Link"/>
    <w:basedOn w:val="DefaultParagraphFont"/>
    <w:rPr>
      <w:shd w:val="clear" w:color="auto" w:fill="AFBEFF"/>
    </w:rPr>
  </w:style>
  <w:style w:type="paragraph" w:customStyle="1" w:styleId="Quotation">
    <w:name w:val="Quotation"/>
    <w:basedOn w:val="Normal"/>
    <w:pPr>
      <w:spacing w:after="160" w:line="360" w:lineRule="auto"/>
      <w:ind w:left="1200" w:right="1200"/>
    </w:pPr>
    <w:rPr>
      <w:rFonts w:ascii="Calibri" w:eastAsia="Calibri" w:hAnsi="Calibri" w:cs="Calibri"/>
      <w:sz w:val="22"/>
    </w:rPr>
  </w:style>
  <w:style w:type="character" w:customStyle="1" w:styleId="FamilyName">
    <w:name w:val="Family Name"/>
    <w:basedOn w:val="DefaultParagraphFont"/>
    <w:rPr>
      <w:shd w:val="clear" w:color="auto" w:fill="88F4BE"/>
    </w:rPr>
  </w:style>
  <w:style w:type="character" w:customStyle="1" w:styleId="Edition">
    <w:name w:val="Edition"/>
    <w:basedOn w:val="DefaultParagraphFont"/>
    <w:rPr>
      <w:shd w:val="clear" w:color="auto" w:fill="FFF6A4"/>
    </w:rPr>
  </w:style>
  <w:style w:type="paragraph" w:customStyle="1" w:styleId="TableList">
    <w:name w:val="Table List"/>
    <w:basedOn w:val="Normal"/>
    <w:pPr>
      <w:ind w:left="300" w:hanging="300"/>
      <w:jc w:val="left"/>
    </w:pPr>
    <w:rPr>
      <w:rFonts w:ascii="Calibri" w:eastAsia="Calibri" w:hAnsi="Calibri" w:cs="Calibri"/>
      <w:sz w:val="20"/>
    </w:rPr>
  </w:style>
  <w:style w:type="character" w:customStyle="1" w:styleId="VolumeNumber">
    <w:name w:val="Volume Number"/>
    <w:basedOn w:val="DefaultParagraphFont"/>
    <w:rPr>
      <w:shd w:val="clear" w:color="auto" w:fill="EDF0FF"/>
    </w:rPr>
  </w:style>
  <w:style w:type="character" w:customStyle="1" w:styleId="Source">
    <w:name w:val="Source"/>
    <w:basedOn w:val="DefaultParagraphFont"/>
    <w:rPr>
      <w:shd w:val="clear" w:color="auto" w:fill="C1EDFF"/>
    </w:rPr>
  </w:style>
  <w:style w:type="paragraph" w:customStyle="1" w:styleId="Abstract">
    <w:name w:val="Abstract"/>
    <w:basedOn w:val="Normal"/>
    <w:pPr>
      <w:spacing w:after="160" w:line="360" w:lineRule="auto"/>
      <w:ind w:left="1440" w:right="1440"/>
    </w:pPr>
    <w:rPr>
      <w:rFonts w:ascii="Calibri" w:eastAsia="Calibri" w:hAnsi="Calibri" w:cs="Calibri"/>
      <w:sz w:val="22"/>
    </w:rPr>
  </w:style>
  <w:style w:type="character" w:customStyle="1" w:styleId="IssueNumber">
    <w:name w:val="Issue Number"/>
    <w:basedOn w:val="DefaultParagraphFont"/>
    <w:rPr>
      <w:shd w:val="clear" w:color="auto" w:fill="CDD5FF"/>
    </w:rPr>
  </w:style>
  <w:style w:type="character" w:customStyle="1" w:styleId="Publisher">
    <w:name w:val="Publisher"/>
    <w:basedOn w:val="DefaultParagraphFont"/>
    <w:rPr>
      <w:shd w:val="clear" w:color="auto" w:fill="F2DDFF"/>
    </w:rPr>
  </w:style>
  <w:style w:type="paragraph" w:customStyle="1" w:styleId="Biography">
    <w:name w:val="Biography"/>
    <w:basedOn w:val="Normal"/>
    <w:pPr>
      <w:shd w:val="clear" w:color="auto" w:fill="EEFEF4"/>
      <w:spacing w:after="160" w:line="396" w:lineRule="auto"/>
    </w:pPr>
    <w:rPr>
      <w:rFonts w:ascii="Calibri" w:eastAsia="Calibri" w:hAnsi="Calibri" w:cs="Calibri"/>
      <w:sz w:val="20"/>
      <w:shd w:val="clear" w:color="auto" w:fill="EEFEF4"/>
    </w:rPr>
  </w:style>
  <w:style w:type="paragraph" w:customStyle="1" w:styleId="Reference">
    <w:name w:val="Reference"/>
    <w:basedOn w:val="Normal"/>
    <w:pPr>
      <w:spacing w:after="320" w:line="360" w:lineRule="auto"/>
      <w:ind w:left="400" w:hanging="400"/>
    </w:pPr>
    <w:rPr>
      <w:rFonts w:ascii="Calibri" w:eastAsia="Calibri" w:hAnsi="Calibri" w:cs="Calibri"/>
      <w:sz w:val="22"/>
    </w:rPr>
  </w:style>
  <w:style w:type="character" w:customStyle="1" w:styleId="ArticleTitle">
    <w:name w:val="Article Title"/>
    <w:basedOn w:val="DefaultParagraphFont"/>
    <w:qFormat/>
    <w:rPr>
      <w:shd w:val="clear" w:color="auto" w:fill="E9F9FF"/>
    </w:rPr>
  </w:style>
  <w:style w:type="paragraph" w:customStyle="1" w:styleId="Glossary">
    <w:name w:val="Glossary"/>
    <w:basedOn w:val="Normal"/>
    <w:pPr>
      <w:shd w:val="clear" w:color="auto" w:fill="FFEDF0"/>
      <w:spacing w:before="120" w:after="120" w:line="432" w:lineRule="auto"/>
    </w:pPr>
    <w:rPr>
      <w:rFonts w:ascii="Calibri" w:eastAsia="Calibri" w:hAnsi="Calibri" w:cs="Calibri"/>
      <w:sz w:val="20"/>
      <w:shd w:val="clear" w:color="auto" w:fill="FFEDF0"/>
    </w:rPr>
  </w:style>
  <w:style w:type="paragraph" w:customStyle="1" w:styleId="TableBody">
    <w:name w:val="Table Body"/>
    <w:basedOn w:val="Normal"/>
    <w:pPr>
      <w:spacing w:after="160" w:line="396" w:lineRule="auto"/>
      <w:jc w:val="left"/>
    </w:pPr>
    <w:rPr>
      <w:rFonts w:ascii="Calibri" w:eastAsia="Calibri" w:hAnsi="Calibri" w:cs="Calibri"/>
      <w:sz w:val="20"/>
    </w:rPr>
  </w:style>
  <w:style w:type="paragraph" w:customStyle="1" w:styleId="ChapterNumber">
    <w:name w:val="Chapter Number"/>
    <w:basedOn w:val="Normal"/>
    <w:rPr>
      <w:rFonts w:ascii="Calibri" w:eastAsia="Calibri" w:hAnsi="Calibri" w:cs="Calibri"/>
    </w:rPr>
  </w:style>
  <w:style w:type="paragraph" w:customStyle="1" w:styleId="Annotation">
    <w:name w:val="Annotation"/>
    <w:basedOn w:val="Normal"/>
    <w:pPr>
      <w:spacing w:after="160" w:line="360" w:lineRule="auto"/>
      <w:ind w:left="400"/>
      <w:jc w:val="left"/>
    </w:pPr>
    <w:rPr>
      <w:rFonts w:ascii="Calibri" w:eastAsia="Calibri" w:hAnsi="Calibri" w:cs="Calibri"/>
      <w:sz w:val="22"/>
    </w:rPr>
  </w:style>
  <w:style w:type="character" w:customStyle="1" w:styleId="GeneSequence">
    <w:name w:val="Gene Sequence"/>
    <w:basedOn w:val="DefaultParagraphFont"/>
    <w:rPr>
      <w:shd w:val="clear" w:color="auto" w:fill="FFCDF2"/>
    </w:rPr>
  </w:style>
  <w:style w:type="paragraph" w:customStyle="1" w:styleId="List6">
    <w:name w:val="List 6"/>
    <w:basedOn w:val="Normal"/>
    <w:pPr>
      <w:spacing w:line="360" w:lineRule="auto"/>
      <w:ind w:left="1860" w:hanging="400"/>
    </w:pPr>
    <w:rPr>
      <w:rFonts w:ascii="Calibri" w:eastAsia="Calibri" w:hAnsi="Calibri" w:cs="Calibri"/>
      <w:sz w:val="22"/>
    </w:rPr>
  </w:style>
  <w:style w:type="character" w:customStyle="1" w:styleId="Miscellaneous">
    <w:name w:val="Miscellaneous"/>
    <w:basedOn w:val="DefaultParagraphFont"/>
    <w:rPr>
      <w:shd w:val="clear" w:color="auto" w:fill="F0F0F0"/>
    </w:rPr>
  </w:style>
  <w:style w:type="character" w:customStyle="1" w:styleId="GrantID">
    <w:name w:val="Grant ID"/>
    <w:basedOn w:val="DefaultParagraphFont"/>
    <w:rPr>
      <w:shd w:val="clear" w:color="auto" w:fill="DDA5FF"/>
    </w:rPr>
  </w:style>
  <w:style w:type="paragraph" w:customStyle="1" w:styleId="Surtitle">
    <w:name w:val="Surtitle"/>
    <w:basedOn w:val="Normal"/>
    <w:qFormat/>
    <w:pPr>
      <w:spacing w:after="160" w:line="208" w:lineRule="auto"/>
      <w:jc w:val="left"/>
    </w:pPr>
    <w:rPr>
      <w:rFonts w:ascii="Calibri" w:eastAsia="Calibri" w:hAnsi="Calibri" w:cs="Calibri"/>
      <w:sz w:val="38"/>
    </w:rPr>
  </w:style>
  <w:style w:type="paragraph" w:customStyle="1" w:styleId="QuotationSource">
    <w:name w:val="Quotation Source"/>
    <w:basedOn w:val="Normal"/>
    <w:pPr>
      <w:spacing w:after="170" w:line="360" w:lineRule="auto"/>
      <w:ind w:left="1200"/>
      <w:jc w:val="right"/>
    </w:pPr>
    <w:rPr>
      <w:rFonts w:ascii="Calibri" w:eastAsia="Calibri" w:hAnsi="Calibri" w:cs="Calibri"/>
      <w:sz w:val="22"/>
    </w:rPr>
  </w:style>
  <w:style w:type="paragraph" w:customStyle="1" w:styleId="Copyright">
    <w:name w:val="Copyright"/>
    <w:basedOn w:val="Normal"/>
    <w:pPr>
      <w:shd w:val="clear" w:color="auto" w:fill="E9F9FF"/>
    </w:pPr>
    <w:rPr>
      <w:rFonts w:ascii="Calibri" w:eastAsia="Calibri" w:hAnsi="Calibri" w:cs="Calibri"/>
      <w:sz w:val="18"/>
      <w:shd w:val="clear" w:color="auto" w:fill="E9F9FF"/>
    </w:rPr>
  </w:style>
  <w:style w:type="character" w:customStyle="1" w:styleId="NameScientific">
    <w:name w:val="Name Scientific"/>
    <w:basedOn w:val="DefaultParagraphFont"/>
    <w:rPr>
      <w:shd w:val="clear" w:color="auto" w:fill="91E0FF"/>
    </w:rPr>
  </w:style>
  <w:style w:type="character" w:customStyle="1" w:styleId="GivenName">
    <w:name w:val="Given Name"/>
    <w:basedOn w:val="DefaultParagraphFont"/>
    <w:rPr>
      <w:shd w:val="clear" w:color="auto" w:fill="D0FCE2"/>
    </w:rPr>
  </w:style>
  <w:style w:type="character" w:customStyle="1" w:styleId="Conference">
    <w:name w:val="Conference"/>
    <w:basedOn w:val="DefaultParagraphFont"/>
    <w:rPr>
      <w:shd w:val="clear" w:color="auto" w:fill="FFAFBC"/>
    </w:rPr>
  </w:style>
  <w:style w:type="paragraph" w:customStyle="1" w:styleId="TableHeadSpan">
    <w:name w:val="Table Head Span"/>
    <w:basedOn w:val="Normal"/>
    <w:pPr>
      <w:shd w:val="clear" w:color="auto" w:fill="FFEDFA"/>
      <w:jc w:val="left"/>
    </w:pPr>
    <w:rPr>
      <w:rFonts w:ascii="Calibri" w:eastAsia="Calibri" w:hAnsi="Calibri" w:cs="Calibri"/>
      <w:shd w:val="clear" w:color="auto" w:fill="FFEDFA"/>
    </w:rPr>
  </w:style>
  <w:style w:type="paragraph" w:customStyle="1" w:styleId="Authors">
    <w:name w:val="Authors"/>
    <w:basedOn w:val="Normal"/>
    <w:pPr>
      <w:spacing w:before="360" w:after="120" w:line="283" w:lineRule="auto"/>
      <w:jc w:val="left"/>
    </w:pPr>
    <w:rPr>
      <w:rFonts w:ascii="Calibri" w:eastAsia="Calibri" w:hAnsi="Calibri" w:cs="Calibri"/>
      <w:sz w:val="28"/>
    </w:rPr>
  </w:style>
  <w:style w:type="paragraph" w:customStyle="1" w:styleId="Keywords">
    <w:name w:val="Keywords"/>
    <w:basedOn w:val="Normal"/>
    <w:pPr>
      <w:spacing w:line="396" w:lineRule="auto"/>
      <w:ind w:left="1000"/>
      <w:jc w:val="left"/>
    </w:pPr>
    <w:rPr>
      <w:rFonts w:ascii="Calibri" w:eastAsia="Calibri" w:hAnsi="Calibri" w:cs="Calibri"/>
      <w:sz w:val="20"/>
    </w:rPr>
  </w:style>
  <w:style w:type="paragraph" w:customStyle="1" w:styleId="AbstractSubheading">
    <w:name w:val="Abstract Subheading"/>
    <w:basedOn w:val="Normal"/>
    <w:next w:val="Normal"/>
    <w:pPr>
      <w:keepNext/>
      <w:keepLines/>
      <w:ind w:left="1440"/>
      <w:outlineLvl w:val="8"/>
    </w:pPr>
    <w:rPr>
      <w:sz w:val="22"/>
    </w:rPr>
  </w:style>
  <w:style w:type="character" w:customStyle="1" w:styleId="Location">
    <w:name w:val="Location"/>
    <w:basedOn w:val="DefaultParagraphFont"/>
    <w:rPr>
      <w:shd w:val="clear" w:color="auto" w:fill="F9EDFF"/>
    </w:rPr>
  </w:style>
  <w:style w:type="character" w:customStyle="1" w:styleId="Cross-reference">
    <w:name w:val="Cross-reference"/>
    <w:basedOn w:val="DefaultParagraphFont"/>
    <w:rPr>
      <w:shd w:val="clear" w:color="auto" w:fill="FFE3C9"/>
    </w:rPr>
  </w:style>
  <w:style w:type="character" w:customStyle="1" w:styleId="GlossaryTerm">
    <w:name w:val="Glossary Term"/>
    <w:basedOn w:val="DefaultParagraphFont"/>
    <w:rPr>
      <w:shd w:val="clear" w:color="auto" w:fill="FFCFD7"/>
    </w:rPr>
  </w:style>
  <w:style w:type="paragraph" w:customStyle="1" w:styleId="List1">
    <w:name w:val="List 1"/>
    <w:basedOn w:val="Normal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List9">
    <w:name w:val="List 9"/>
    <w:basedOn w:val="Normal"/>
    <w:pPr>
      <w:ind w:left="1200" w:hanging="600"/>
    </w:pPr>
    <w:rPr>
      <w:rFonts w:ascii="Times New Roman" w:eastAsia="Times New Roman" w:hAnsi="Times New Roman" w:cs="Times New Roman"/>
      <w:sz w:val="22"/>
    </w:rPr>
  </w:style>
  <w:style w:type="paragraph" w:customStyle="1" w:styleId="Revision1">
    <w:name w:val="Revision1"/>
    <w:hidden/>
    <w:uiPriority w:val="99"/>
    <w:rPr>
      <w:rFonts w:ascii="DengXian" w:eastAsia="DengXian" w:hAnsi="DengXian" w:cs="DengXian"/>
      <w:sz w:val="21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Calibri"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DengXian" w:eastAsia="DengXian" w:hAnsi="DengXian" w:cs="DengXian"/>
      <w:b/>
      <w:bCs/>
    </w:rPr>
  </w:style>
  <w:style w:type="paragraph" w:styleId="Revision">
    <w:name w:val="Revision"/>
    <w:hidden/>
    <w:uiPriority w:val="99"/>
    <w:unhideWhenUsed/>
    <w:rsid w:val="0025727A"/>
    <w:rPr>
      <w:rFonts w:ascii="DengXian" w:eastAsia="DengXian" w:hAnsi="DengXian" w:cs="DengXi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7549</Characters>
  <Application>Microsoft Office Word</Application>
  <DocSecurity>0</DocSecurity>
  <Lines>251</Lines>
  <Paragraphs>159</Paragraphs>
  <ScaleCrop>false</ScaleCrop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2025-03-15T09:34:00Z</dcterms:created>
  <dcterms:modified xsi:type="dcterms:W3CDTF">2025-03-15T09:35:00Z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ceptedDate">
    <vt:lpwstr/>
  </property>
  <property fmtid="{D5CDD505-2E9C-101B-9397-08002B2CF9AE}" pid="3" name="DOI">
    <vt:lpwstr/>
  </property>
  <property fmtid="{D5CDD505-2E9C-101B-9397-08002B2CF9AE}" pid="4" name="epub">
    <vt:lpwstr/>
  </property>
  <property fmtid="{D5CDD505-2E9C-101B-9397-08002B2CF9AE}" pid="5" name="ICV">
    <vt:lpwstr>72A93A34F6A4E4D9329AD267BF73FF3D_43</vt:lpwstr>
  </property>
  <property fmtid="{D5CDD505-2E9C-101B-9397-08002B2CF9AE}" pid="6" name="JournalID">
    <vt:lpwstr/>
  </property>
  <property fmtid="{D5CDD505-2E9C-101B-9397-08002B2CF9AE}" pid="7" name="KSOProductBuildVer">
    <vt:lpwstr>2052-6.13.2.8918</vt:lpwstr>
  </property>
  <property fmtid="{D5CDD505-2E9C-101B-9397-08002B2CF9AE}" pid="8" name="Merops -Original extension">
    <vt:lpwstr>docx</vt:lpwstr>
  </property>
  <property fmtid="{D5CDD505-2E9C-101B-9397-08002B2CF9AE}" pid="9" name="Merops change count">
    <vt:lpwstr>0</vt:lpwstr>
  </property>
  <property fmtid="{D5CDD505-2E9C-101B-9397-08002B2CF9AE}" pid="10" name="Merops client version">
    <vt:lpwstr/>
  </property>
  <property fmtid="{D5CDD505-2E9C-101B-9397-08002B2CF9AE}" pid="11" name="Merops comment count">
    <vt:lpwstr>0</vt:lpwstr>
  </property>
  <property fmtid="{D5CDD505-2E9C-101B-9397-08002B2CF9AE}" pid="12" name="Merops DOI links count">
    <vt:lpwstr>0</vt:lpwstr>
  </property>
  <property fmtid="{D5CDD505-2E9C-101B-9397-08002B2CF9AE}" pid="13" name="Merops email addresses count">
    <vt:lpwstr>0</vt:lpwstr>
  </property>
  <property fmtid="{D5CDD505-2E9C-101B-9397-08002B2CF9AE}" pid="14" name="Merops figures count">
    <vt:lpwstr>0</vt:lpwstr>
  </property>
  <property fmtid="{D5CDD505-2E9C-101B-9397-08002B2CF9AE}" pid="15" name="Merops footnotes/endnotes count">
    <vt:lpwstr>0</vt:lpwstr>
  </property>
  <property fmtid="{D5CDD505-2E9C-101B-9397-08002B2CF9AE}" pid="16" name="Merops graphics count">
    <vt:lpwstr>0</vt:lpwstr>
  </property>
  <property fmtid="{D5CDD505-2E9C-101B-9397-08002B2CF9AE}" pid="17" name="Merops input file path">
    <vt:lpwstr>83951ffd-9a6a-4137-a486-d5e44ce009a0.docx</vt:lpwstr>
  </property>
  <property fmtid="{D5CDD505-2E9C-101B-9397-08002B2CF9AE}" pid="18" name="Merops intra-document links count">
    <vt:lpwstr>0</vt:lpwstr>
  </property>
  <property fmtid="{D5CDD505-2E9C-101B-9397-08002B2CF9AE}" pid="19" name="Merops item path">
    <vt:lpwstr>MG-Session/On-20250311/I:b04c5940-038e-4d8c-bda3-734c6a6cd42c</vt:lpwstr>
  </property>
  <property fmtid="{D5CDD505-2E9C-101B-9397-08002B2CF9AE}" pid="20" name="Merops processed date">
    <vt:lpwstr>2025/03/11 09:58:17 AM</vt:lpwstr>
  </property>
  <property fmtid="{D5CDD505-2E9C-101B-9397-08002B2CF9AE}" pid="21" name="Merops PubMed links count">
    <vt:lpwstr>0</vt:lpwstr>
  </property>
  <property fmtid="{D5CDD505-2E9C-101B-9397-08002B2CF9AE}" pid="22" name="Merops references count">
    <vt:lpwstr>0</vt:lpwstr>
  </property>
  <property fmtid="{D5CDD505-2E9C-101B-9397-08002B2CF9AE}" pid="23" name="Merops Scopus links count">
    <vt:lpwstr>0</vt:lpwstr>
  </property>
  <property fmtid="{D5CDD505-2E9C-101B-9397-08002B2CF9AE}" pid="24" name="Merops server path">
    <vt:lpwstr/>
  </property>
  <property fmtid="{D5CDD505-2E9C-101B-9397-08002B2CF9AE}" pid="25" name="Merops Standard Set">
    <vt:lpwstr>merops/preset-v1/biomed-central</vt:lpwstr>
  </property>
  <property fmtid="{D5CDD505-2E9C-101B-9397-08002B2CF9AE}" pid="26" name="Merops Standard Set modified">
    <vt:lpwstr/>
  </property>
  <property fmtid="{D5CDD505-2E9C-101B-9397-08002B2CF9AE}" pid="27" name="Merops tables count">
    <vt:lpwstr>1</vt:lpwstr>
  </property>
  <property fmtid="{D5CDD505-2E9C-101B-9397-08002B2CF9AE}" pid="28" name="Merops word count">
    <vt:lpwstr>1359</vt:lpwstr>
  </property>
  <property fmtid="{D5CDD505-2E9C-101B-9397-08002B2CF9AE}" pid="29" name="Merops WorldCat links count">
    <vt:lpwstr>0</vt:lpwstr>
  </property>
  <property fmtid="{D5CDD505-2E9C-101B-9397-08002B2CF9AE}" pid="30" name="ppub">
    <vt:lpwstr/>
  </property>
  <property fmtid="{D5CDD505-2E9C-101B-9397-08002B2CF9AE}" pid="31" name="Publisher">
    <vt:lpwstr/>
  </property>
  <property fmtid="{D5CDD505-2E9C-101B-9397-08002B2CF9AE}" pid="32" name="Publisher-location">
    <vt:lpwstr/>
  </property>
  <property fmtid="{D5CDD505-2E9C-101B-9397-08002B2CF9AE}" pid="33" name="ReceivedDate">
    <vt:lpwstr/>
  </property>
  <property fmtid="{D5CDD505-2E9C-101B-9397-08002B2CF9AE}" pid="34" name="Reference citation style">
    <vt:lpwstr/>
  </property>
  <property fmtid="{D5CDD505-2E9C-101B-9397-08002B2CF9AE}" pid="35" name="Source">
    <vt:lpwstr/>
  </property>
  <property fmtid="{D5CDD505-2E9C-101B-9397-08002B2CF9AE}" pid="36" name="Source-abbreviated">
    <vt:lpwstr/>
  </property>
  <property fmtid="{D5CDD505-2E9C-101B-9397-08002B2CF9AE}" pid="37" name="Source-short">
    <vt:lpwstr/>
  </property>
  <property fmtid="{D5CDD505-2E9C-101B-9397-08002B2CF9AE}" pid="38" name="Subject">
    <vt:lpwstr/>
  </property>
</Properties>
</file>