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87FCF" w14:textId="77777777" w:rsidR="00BE44B2" w:rsidRPr="008E248D" w:rsidRDefault="00BE44B2" w:rsidP="00BE44B2">
      <w:pPr>
        <w:spacing w:line="480" w:lineRule="auto"/>
        <w:rPr>
          <w:rFonts w:ascii="Times New Roman" w:hAnsi="Times New Roman" w:cs="Times New Roman"/>
          <w:b/>
          <w:bCs/>
        </w:rPr>
      </w:pPr>
    </w:p>
    <w:p w14:paraId="340BE9D6" w14:textId="77777777" w:rsidR="00BE44B2" w:rsidRPr="008E248D" w:rsidRDefault="00BE44B2" w:rsidP="00BE44B2">
      <w:pPr>
        <w:spacing w:line="480" w:lineRule="auto"/>
        <w:rPr>
          <w:rFonts w:ascii="Times New Roman" w:hAnsi="Times New Roman" w:cs="Times New Roman"/>
          <w:b/>
        </w:rPr>
      </w:pPr>
      <w:r w:rsidRPr="008E248D">
        <w:rPr>
          <w:rFonts w:ascii="Times New Roman" w:hAnsi="Times New Roman" w:cs="Times New Roman"/>
          <w:b/>
          <w:bCs/>
        </w:rPr>
        <w:t>Appendix A. Domains and Indicators of Quality Discharge Planning Processes Following Concept Analysis and Focus Groups</w:t>
      </w:r>
    </w:p>
    <w:tbl>
      <w:tblPr>
        <w:tblStyle w:val="TableGrid"/>
        <w:tblW w:w="13041" w:type="dxa"/>
        <w:tblInd w:w="-5" w:type="dxa"/>
        <w:tblLook w:val="04A0" w:firstRow="1" w:lastRow="0" w:firstColumn="1" w:lastColumn="0" w:noHBand="0" w:noVBand="1"/>
      </w:tblPr>
      <w:tblGrid>
        <w:gridCol w:w="2250"/>
        <w:gridCol w:w="5400"/>
        <w:gridCol w:w="5391"/>
      </w:tblGrid>
      <w:tr w:rsidR="00BE44B2" w:rsidRPr="008E248D" w14:paraId="4C4442AD" w14:textId="77777777" w:rsidTr="00914974">
        <w:tc>
          <w:tcPr>
            <w:tcW w:w="2250" w:type="dxa"/>
            <w:shd w:val="clear" w:color="auto" w:fill="auto"/>
          </w:tcPr>
          <w:p w14:paraId="48169514" w14:textId="77777777" w:rsidR="00BE44B2" w:rsidRPr="008E248D" w:rsidRDefault="00BE44B2" w:rsidP="00914974">
            <w:pPr>
              <w:rPr>
                <w:rFonts w:ascii="Times New Roman" w:hAnsi="Times New Roman" w:cs="Times New Roman"/>
                <w:b/>
              </w:rPr>
            </w:pPr>
            <w:r w:rsidRPr="008E248D">
              <w:rPr>
                <w:rFonts w:ascii="Times New Roman" w:hAnsi="Times New Roman" w:cs="Times New Roman"/>
                <w:b/>
              </w:rPr>
              <w:t>Domain</w:t>
            </w:r>
          </w:p>
        </w:tc>
        <w:tc>
          <w:tcPr>
            <w:tcW w:w="5400" w:type="dxa"/>
            <w:shd w:val="clear" w:color="auto" w:fill="auto"/>
          </w:tcPr>
          <w:p w14:paraId="2561EE0B" w14:textId="77777777" w:rsidR="00BE44B2" w:rsidRPr="008E248D" w:rsidRDefault="00BE44B2" w:rsidP="00914974">
            <w:pPr>
              <w:rPr>
                <w:rFonts w:ascii="Times New Roman" w:hAnsi="Times New Roman" w:cs="Times New Roman"/>
                <w:b/>
              </w:rPr>
            </w:pPr>
            <w:r w:rsidRPr="008E248D">
              <w:rPr>
                <w:rFonts w:ascii="Times New Roman" w:hAnsi="Times New Roman" w:cs="Times New Roman"/>
                <w:b/>
              </w:rPr>
              <w:t>Concept Analysis</w:t>
            </w:r>
          </w:p>
        </w:tc>
        <w:tc>
          <w:tcPr>
            <w:tcW w:w="5391" w:type="dxa"/>
            <w:shd w:val="clear" w:color="auto" w:fill="auto"/>
          </w:tcPr>
          <w:p w14:paraId="38F5E44D"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Focus Groups</w:t>
            </w:r>
          </w:p>
        </w:tc>
      </w:tr>
      <w:tr w:rsidR="00BE44B2" w:rsidRPr="008E248D" w14:paraId="4AA3FA3E" w14:textId="77777777" w:rsidTr="00914974">
        <w:tc>
          <w:tcPr>
            <w:tcW w:w="2250" w:type="dxa"/>
          </w:tcPr>
          <w:p w14:paraId="71BEC57B"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1) Comprehensive Needs Assessment</w:t>
            </w:r>
          </w:p>
          <w:p w14:paraId="3EAAE955"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A comprehensive biopsychosocial approach is used to assess patient needs within the domains of physical health status, psychological and mental health (i.e., mood, behaviours), and social support (i.e., family) during discharge planning.</w:t>
            </w:r>
          </w:p>
        </w:tc>
        <w:tc>
          <w:tcPr>
            <w:tcW w:w="5400" w:type="dxa"/>
          </w:tcPr>
          <w:p w14:paraId="3DC64010"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past medical history and treatment history documented</w:t>
            </w:r>
          </w:p>
          <w:p w14:paraId="79948C03"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functioning prior to hospitalization evaluated and documented</w:t>
            </w:r>
          </w:p>
          <w:p w14:paraId="52CC4600"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Mental state examination to determine patient’s mental status and cognitive functioning performed and documented</w:t>
            </w:r>
          </w:p>
          <w:p w14:paraId="01A65209"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ability to perform basic self-care and activities of daily living assessed and documented</w:t>
            </w:r>
          </w:p>
          <w:p w14:paraId="64A5C330"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List of current medications prior to discharge documented</w:t>
            </w:r>
          </w:p>
          <w:p w14:paraId="463DF0D0"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Appropriateness of patient’s medications assessed and documented</w:t>
            </w:r>
          </w:p>
          <w:p w14:paraId="514C41D7"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level of medication adherence and compliance assessed and documented</w:t>
            </w:r>
          </w:p>
          <w:p w14:paraId="7586AC9E"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Validated tool(s) to assess patient needs (i.e., Global Assessment of Functioning, Camberwell Assessment of Need) used and documented</w:t>
            </w:r>
            <w:r w:rsidRPr="008E248D">
              <w:rPr>
                <w:rFonts w:ascii="Times New Roman" w:hAnsi="Times New Roman" w:cs="Times New Roman"/>
              </w:rPr>
              <w:tab/>
            </w:r>
          </w:p>
          <w:p w14:paraId="4A992F98"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Risk assessment and screening for violence, self-harm, and/or suicide performed and documented</w:t>
            </w:r>
          </w:p>
          <w:p w14:paraId="71C3C058"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 xml:space="preserve">Risk management plan (i.e., risk factors and actions to be taken in response to crisis) developed and documented </w:t>
            </w:r>
          </w:p>
          <w:p w14:paraId="7DB6DFE8"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accommodation, housing circumstances, and living arrangements assessed and documented</w:t>
            </w:r>
          </w:p>
          <w:p w14:paraId="6BB8D5B8"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lastRenderedPageBreak/>
              <w:t>Patient’s finances, economic stability, and entitlements (e.g., income supplements, disability benefits) assessed and documented</w:t>
            </w:r>
          </w:p>
          <w:p w14:paraId="2CEBD939"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employment/vocational needs assessed and documented</w:t>
            </w:r>
          </w:p>
          <w:p w14:paraId="6EF93067"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Patient’s social support networks/systems assessed and documented</w:t>
            </w:r>
          </w:p>
          <w:p w14:paraId="68C2D14F" w14:textId="77777777" w:rsidR="00BE44B2" w:rsidRPr="008E248D" w:rsidRDefault="00BE44B2" w:rsidP="00BE44B2">
            <w:pPr>
              <w:pStyle w:val="ListParagraph"/>
              <w:numPr>
                <w:ilvl w:val="0"/>
                <w:numId w:val="2"/>
              </w:numPr>
              <w:spacing w:after="0" w:line="240" w:lineRule="auto"/>
              <w:rPr>
                <w:rFonts w:ascii="Times New Roman" w:hAnsi="Times New Roman" w:cs="Times New Roman"/>
              </w:rPr>
            </w:pPr>
            <w:r w:rsidRPr="008E248D">
              <w:rPr>
                <w:rFonts w:ascii="Times New Roman" w:hAnsi="Times New Roman" w:cs="Times New Roman"/>
              </w:rPr>
              <w:t>Potential interpersonal conflicts with home and family assessed and documented</w:t>
            </w:r>
          </w:p>
        </w:tc>
        <w:tc>
          <w:tcPr>
            <w:tcW w:w="5391" w:type="dxa"/>
          </w:tcPr>
          <w:p w14:paraId="14E4A123"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lastRenderedPageBreak/>
              <w:t>Patient’s past medical history and treatment history documented</w:t>
            </w:r>
          </w:p>
          <w:p w14:paraId="22068299"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functioning prior to hospitalization evaluated and documented</w:t>
            </w:r>
          </w:p>
          <w:p w14:paraId="6ECCFAFA"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Mental state examination to determine patient’s mental status and cognitive functioning performed and documented</w:t>
            </w:r>
          </w:p>
          <w:p w14:paraId="48C52907"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ability to perform basic self-care and activities of daily living assessed and documented</w:t>
            </w:r>
          </w:p>
          <w:p w14:paraId="4EC3D413"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List of current medications prior to discharge documented</w:t>
            </w:r>
          </w:p>
          <w:p w14:paraId="49ABB145"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Appropriateness of patient’s medications assessed and documented</w:t>
            </w:r>
          </w:p>
          <w:p w14:paraId="5ABC9222"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level of medication adherence and compliance assessed and documented</w:t>
            </w:r>
          </w:p>
          <w:p w14:paraId="0F3F1C0A"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Validated tool(s) to assess patient needs (i.e., Global Assessment of Functioning, Camberwell Assessment of Need) used and documented</w:t>
            </w:r>
            <w:r w:rsidRPr="008E248D">
              <w:rPr>
                <w:rFonts w:ascii="Times New Roman" w:hAnsi="Times New Roman" w:cs="Times New Roman"/>
              </w:rPr>
              <w:tab/>
            </w:r>
          </w:p>
          <w:p w14:paraId="03235E83"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Risk assessment and screening for violence, self-harm, and/or suicide performed and documented</w:t>
            </w:r>
          </w:p>
          <w:p w14:paraId="7EED87E0"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 xml:space="preserve">Risk management plan (i.e., risk factors and actions to be taken in response to crisis) developed and documented </w:t>
            </w:r>
          </w:p>
          <w:p w14:paraId="798296BB"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accommodation, housing circumstances, and living arrangements assessed and documented</w:t>
            </w:r>
          </w:p>
          <w:p w14:paraId="21DD8C88"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lastRenderedPageBreak/>
              <w:t>Patient’s finances, economic stability, and entitlements (e.g., income supplements, disability benefits) assessed and documented</w:t>
            </w:r>
          </w:p>
          <w:p w14:paraId="4B64F5FA"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employment/vocational needs assessed and documented</w:t>
            </w:r>
          </w:p>
          <w:p w14:paraId="7B3D56FA"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Patient’s social support networks/systems assessed and documented</w:t>
            </w:r>
          </w:p>
          <w:p w14:paraId="7B3EA8E2"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Potential interpersonal conflicts with home and family assessed and documented</w:t>
            </w:r>
          </w:p>
          <w:p w14:paraId="2DE1CDE1" w14:textId="77777777" w:rsidR="00BE44B2" w:rsidRPr="008E248D" w:rsidRDefault="00BE44B2" w:rsidP="00BE44B2">
            <w:pPr>
              <w:pStyle w:val="ListParagraph"/>
              <w:numPr>
                <w:ilvl w:val="0"/>
                <w:numId w:val="8"/>
              </w:numPr>
              <w:spacing w:after="0" w:line="240" w:lineRule="auto"/>
              <w:rPr>
                <w:rFonts w:ascii="Times New Roman" w:hAnsi="Times New Roman" w:cs="Times New Roman"/>
              </w:rPr>
            </w:pPr>
            <w:r w:rsidRPr="008E248D">
              <w:rPr>
                <w:rFonts w:ascii="Times New Roman" w:hAnsi="Times New Roman" w:cs="Times New Roman"/>
              </w:rPr>
              <w:t xml:space="preserve">Patient’s health insurance and medication coverage assessed and documented </w:t>
            </w:r>
            <w:r w:rsidRPr="008E248D">
              <w:rPr>
                <w:rFonts w:ascii="Times New Roman" w:hAnsi="Times New Roman" w:cs="Times New Roman"/>
                <w:b/>
                <w:bCs/>
                <w:u w:val="single"/>
              </w:rPr>
              <w:t>(NEW)</w:t>
            </w:r>
          </w:p>
        </w:tc>
      </w:tr>
      <w:tr w:rsidR="00BE44B2" w:rsidRPr="008E248D" w14:paraId="6558354D" w14:textId="77777777" w:rsidTr="00914974">
        <w:tc>
          <w:tcPr>
            <w:tcW w:w="2250" w:type="dxa"/>
          </w:tcPr>
          <w:p w14:paraId="0FC3FDA2"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2) Collaborative, Patient-Centered Care</w:t>
            </w:r>
          </w:p>
          <w:p w14:paraId="6CE5F2E9"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Assessing patient discharge needs using a collaborative, patient-centered approach is an important component of discharge planning, and involves the patient, his/her family, as well as inpatient and outpatient multidisciplinary teams.</w:t>
            </w:r>
          </w:p>
        </w:tc>
        <w:tc>
          <w:tcPr>
            <w:tcW w:w="5400" w:type="dxa"/>
          </w:tcPr>
          <w:p w14:paraId="4CA4C44A"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that patient was engaged in decision-making process of discharge plan</w:t>
            </w:r>
          </w:p>
          <w:p w14:paraId="680B1715"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that patient was encouraged to become actively involved in discharge planning process</w:t>
            </w:r>
          </w:p>
          <w:p w14:paraId="0C81766B"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Availability and extent of familial support assessed and documented</w:t>
            </w:r>
          </w:p>
          <w:p w14:paraId="5DA8AF07"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Patient consent to involve family in discharge planning process obtained and documented</w:t>
            </w:r>
          </w:p>
          <w:p w14:paraId="2B4F7650"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of family involvement in discharge planning process or rationale for not involving family</w:t>
            </w:r>
          </w:p>
          <w:p w14:paraId="227A9B94"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Family readiness for patient discharge assessed and documented</w:t>
            </w:r>
          </w:p>
          <w:p w14:paraId="54AF3F4D"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Family therapy and/or psychoeducation to help patient plan for discharge provided and documented</w:t>
            </w:r>
          </w:p>
          <w:p w14:paraId="621C5233"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Patient’s knowledge gaps and information needs (e.g., regarding illness or medications) assessed and documented</w:t>
            </w:r>
          </w:p>
          <w:p w14:paraId="738A5793"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that education and teaching was provided to patient according to gaps and needs</w:t>
            </w:r>
          </w:p>
          <w:p w14:paraId="1D4E9592"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lastRenderedPageBreak/>
              <w:t>Documentation that contact between patient and outpatient provider(s) and/or community supports was established before discharge</w:t>
            </w:r>
          </w:p>
          <w:p w14:paraId="6ACCBC8E"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of discussion(s) with patient, family, and healthcare providers to determine patient post-discharge needs and create discharge/aftercare plan</w:t>
            </w:r>
          </w:p>
          <w:p w14:paraId="4B6A8E78"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of ongoing communication between patient and clinicians</w:t>
            </w:r>
          </w:p>
          <w:p w14:paraId="51E8673C"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of ongoing communication among relevant multidisciplinary healthcare providers</w:t>
            </w:r>
          </w:p>
          <w:p w14:paraId="5BCD5A3D"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Patient potential for discharge evaluated and documented</w:t>
            </w:r>
          </w:p>
          <w:p w14:paraId="700BB025"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Patient discharge readiness and/or willingness to discharge (e.g., confidence in managing illness, self-care) assessed and documented</w:t>
            </w:r>
          </w:p>
          <w:p w14:paraId="0B71816B"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that patient was engaged in discharge</w:t>
            </w:r>
          </w:p>
          <w:p w14:paraId="1C7E90A8"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Psychosocial interventions (e.g., social skills training) provided and documented</w:t>
            </w:r>
          </w:p>
          <w:p w14:paraId="3E804C02" w14:textId="77777777" w:rsidR="00BE44B2" w:rsidRPr="008E248D" w:rsidRDefault="00BE44B2" w:rsidP="00BE44B2">
            <w:pPr>
              <w:pStyle w:val="ListParagraph"/>
              <w:numPr>
                <w:ilvl w:val="0"/>
                <w:numId w:val="3"/>
              </w:numPr>
              <w:spacing w:after="0" w:line="240" w:lineRule="auto"/>
              <w:rPr>
                <w:rFonts w:ascii="Times New Roman" w:hAnsi="Times New Roman" w:cs="Times New Roman"/>
              </w:rPr>
            </w:pPr>
            <w:r w:rsidRPr="008E248D">
              <w:rPr>
                <w:rFonts w:ascii="Times New Roman" w:hAnsi="Times New Roman" w:cs="Times New Roman"/>
              </w:rPr>
              <w:t>Documentation that patient was informed about next steps of discharge planning process</w:t>
            </w:r>
          </w:p>
        </w:tc>
        <w:tc>
          <w:tcPr>
            <w:tcW w:w="5391" w:type="dxa"/>
          </w:tcPr>
          <w:p w14:paraId="5AF0AD6F"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lastRenderedPageBreak/>
              <w:t>Documentation that patient was engaged in decision-making process of discharge plan</w:t>
            </w:r>
          </w:p>
          <w:p w14:paraId="5E3A6AD1"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that patient was encouraged to become actively involved in discharge planning process</w:t>
            </w:r>
          </w:p>
          <w:p w14:paraId="0220B88F"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Availability and extent of familial support assessed and documented</w:t>
            </w:r>
          </w:p>
          <w:p w14:paraId="3C54F741"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Patient consent to involve family in discharge planning process obtained and documented</w:t>
            </w:r>
          </w:p>
          <w:p w14:paraId="229E4006"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of family involvement in discharge planning process or rationale for not involving family</w:t>
            </w:r>
          </w:p>
          <w:p w14:paraId="2C0AF4A2"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Family readiness for patient discharge assessed and documented</w:t>
            </w:r>
          </w:p>
          <w:p w14:paraId="3B57A525"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Family therapy and/or psychoeducation to help patient plan for discharge provided and documented</w:t>
            </w:r>
          </w:p>
          <w:p w14:paraId="2C67626C"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Patient’s knowledge gaps and information needs (e.g., regarding illness or medications) assessed and documented</w:t>
            </w:r>
          </w:p>
          <w:p w14:paraId="153784E1"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that education and teaching was provided to patient according to gaps and needs</w:t>
            </w:r>
          </w:p>
          <w:p w14:paraId="0DF175B2"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lastRenderedPageBreak/>
              <w:t>Documentation that contact between patient and outpatient provider(s) and/or community supports was established before discharge</w:t>
            </w:r>
          </w:p>
          <w:p w14:paraId="033CEBDC"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of discussion(s) with patient, family, and healthcare providers to determine patient post-discharge needs and create discharge/aftercare plan</w:t>
            </w:r>
          </w:p>
          <w:p w14:paraId="53310141"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of ongoing communication between patient and clinicians</w:t>
            </w:r>
          </w:p>
          <w:p w14:paraId="1A0A0C82"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of ongoing communication among relevant multidisciplinary healthcare providers</w:t>
            </w:r>
          </w:p>
          <w:p w14:paraId="0E8EA54E"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Patient potential for discharge evaluated and documented</w:t>
            </w:r>
          </w:p>
          <w:p w14:paraId="11685F28"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Patient discharge readiness and/or willingness to discharge (e.g., confidence in managing illness, self-care) assessed and documented</w:t>
            </w:r>
          </w:p>
          <w:p w14:paraId="6C172F63"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that patient was engaged in discharge</w:t>
            </w:r>
          </w:p>
          <w:p w14:paraId="5081C919"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 xml:space="preserve">Psychosocial interventions (e.g., social skills training), individual counselling and/or psychotherapy provided and documented </w:t>
            </w:r>
            <w:r w:rsidRPr="008E248D">
              <w:rPr>
                <w:rFonts w:ascii="Times New Roman" w:hAnsi="Times New Roman" w:cs="Times New Roman"/>
                <w:b/>
                <w:bCs/>
              </w:rPr>
              <w:t>(REVISED)</w:t>
            </w:r>
          </w:p>
          <w:p w14:paraId="1E0C9FB9" w14:textId="77777777" w:rsidR="00BE44B2" w:rsidRPr="008E248D" w:rsidRDefault="00BE44B2" w:rsidP="00BE44B2">
            <w:pPr>
              <w:pStyle w:val="ListParagraph"/>
              <w:numPr>
                <w:ilvl w:val="0"/>
                <w:numId w:val="11"/>
              </w:numPr>
              <w:spacing w:after="0" w:line="240" w:lineRule="auto"/>
              <w:rPr>
                <w:rFonts w:ascii="Times New Roman" w:hAnsi="Times New Roman" w:cs="Times New Roman"/>
              </w:rPr>
            </w:pPr>
            <w:r w:rsidRPr="008E248D">
              <w:rPr>
                <w:rFonts w:ascii="Times New Roman" w:hAnsi="Times New Roman" w:cs="Times New Roman"/>
              </w:rPr>
              <w:t>Documentation that patient was informed about next steps of discharge planning process</w:t>
            </w:r>
          </w:p>
        </w:tc>
      </w:tr>
      <w:tr w:rsidR="00BE44B2" w:rsidRPr="008E248D" w14:paraId="7F7A1AC9" w14:textId="77777777" w:rsidTr="00914974">
        <w:tc>
          <w:tcPr>
            <w:tcW w:w="2250" w:type="dxa"/>
          </w:tcPr>
          <w:p w14:paraId="0401B48D"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3) Resource Availability Management</w:t>
            </w:r>
          </w:p>
          <w:p w14:paraId="50783613"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 xml:space="preserve">Determining the availability and appropriateness of outpatient resources and community </w:t>
            </w:r>
            <w:r w:rsidRPr="008E248D">
              <w:rPr>
                <w:rFonts w:ascii="Times New Roman" w:hAnsi="Times New Roman" w:cs="Times New Roman"/>
              </w:rPr>
              <w:lastRenderedPageBreak/>
              <w:t>services for patients is a considerable component of discharge planning.</w:t>
            </w:r>
          </w:p>
        </w:tc>
        <w:tc>
          <w:tcPr>
            <w:tcW w:w="5400" w:type="dxa"/>
          </w:tcPr>
          <w:p w14:paraId="2EBF613A"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lastRenderedPageBreak/>
              <w:t>Necessary services and/or referrals for patient identified and documented</w:t>
            </w:r>
          </w:p>
          <w:p w14:paraId="7F01BE3D"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t>Information regarding available community services, housing options, and resources presented to patient and documented</w:t>
            </w:r>
          </w:p>
          <w:p w14:paraId="00EC3801"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t>Fit between patient needs and available services evaluated and documented</w:t>
            </w:r>
          </w:p>
          <w:p w14:paraId="012D2C00"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lastRenderedPageBreak/>
              <w:t>Patient preferences for services discussed and documented</w:t>
            </w:r>
          </w:p>
          <w:p w14:paraId="3CFDA0DE"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t>Post-discharge arrangements agreed to by patient and documented</w:t>
            </w:r>
          </w:p>
          <w:p w14:paraId="691131B5" w14:textId="77777777" w:rsidR="00BE44B2" w:rsidRPr="008E248D" w:rsidRDefault="00BE44B2" w:rsidP="00BE44B2">
            <w:pPr>
              <w:numPr>
                <w:ilvl w:val="0"/>
                <w:numId w:val="4"/>
              </w:numPr>
              <w:rPr>
                <w:rFonts w:ascii="Times New Roman" w:hAnsi="Times New Roman" w:cs="Times New Roman"/>
              </w:rPr>
            </w:pPr>
            <w:r w:rsidRPr="008E248D">
              <w:rPr>
                <w:rFonts w:ascii="Times New Roman" w:hAnsi="Times New Roman" w:cs="Times New Roman"/>
              </w:rPr>
              <w:t>Additional information regarding community organizations, support, and resources provided to patient and documented</w:t>
            </w:r>
          </w:p>
          <w:p w14:paraId="53ACE22A" w14:textId="77777777" w:rsidR="00BE44B2" w:rsidRPr="008E248D" w:rsidRDefault="00BE44B2" w:rsidP="00BE44B2">
            <w:pPr>
              <w:numPr>
                <w:ilvl w:val="0"/>
                <w:numId w:val="4"/>
              </w:numPr>
              <w:rPr>
                <w:rFonts w:ascii="Times New Roman" w:hAnsi="Times New Roman" w:cs="Times New Roman"/>
              </w:rPr>
            </w:pPr>
            <w:r w:rsidRPr="008E248D">
              <w:rPr>
                <w:rFonts w:ascii="Times New Roman" w:hAnsi="Times New Roman" w:cs="Times New Roman"/>
              </w:rPr>
              <w:t>Documentation of partnerships with local community providers and agreements with housing providers</w:t>
            </w:r>
          </w:p>
          <w:p w14:paraId="2A6D574D" w14:textId="77777777" w:rsidR="00BE44B2" w:rsidRPr="008E248D" w:rsidRDefault="00BE44B2" w:rsidP="00BE44B2">
            <w:pPr>
              <w:pStyle w:val="ListParagraph"/>
              <w:numPr>
                <w:ilvl w:val="0"/>
                <w:numId w:val="4"/>
              </w:numPr>
              <w:spacing w:after="0" w:line="240" w:lineRule="auto"/>
              <w:rPr>
                <w:rFonts w:ascii="Times New Roman" w:hAnsi="Times New Roman" w:cs="Times New Roman"/>
              </w:rPr>
            </w:pPr>
            <w:r w:rsidRPr="008E248D">
              <w:rPr>
                <w:rFonts w:ascii="Times New Roman" w:hAnsi="Times New Roman" w:cs="Times New Roman"/>
              </w:rPr>
              <w:t>Available community services and programs (e.g., training or social programs), housing options, and resources (e.g., income support programs, disability forms) compiled and documented</w:t>
            </w:r>
          </w:p>
        </w:tc>
        <w:tc>
          <w:tcPr>
            <w:tcW w:w="5391" w:type="dxa"/>
          </w:tcPr>
          <w:p w14:paraId="3FBAE9FB" w14:textId="77777777" w:rsidR="00BE44B2" w:rsidRPr="008E248D" w:rsidRDefault="00BE44B2" w:rsidP="00BE44B2">
            <w:pPr>
              <w:pStyle w:val="ListParagraph"/>
              <w:numPr>
                <w:ilvl w:val="0"/>
                <w:numId w:val="12"/>
              </w:numPr>
              <w:spacing w:after="0" w:line="240" w:lineRule="auto"/>
              <w:rPr>
                <w:rFonts w:ascii="Times New Roman" w:hAnsi="Times New Roman" w:cs="Times New Roman"/>
              </w:rPr>
            </w:pPr>
            <w:r w:rsidRPr="008E248D">
              <w:rPr>
                <w:rFonts w:ascii="Times New Roman" w:hAnsi="Times New Roman" w:cs="Times New Roman"/>
              </w:rPr>
              <w:lastRenderedPageBreak/>
              <w:t xml:space="preserve">Potential services and/or referrals for patient identified and documented </w:t>
            </w:r>
            <w:r w:rsidRPr="008E248D">
              <w:rPr>
                <w:rFonts w:ascii="Times New Roman" w:hAnsi="Times New Roman" w:cs="Times New Roman"/>
                <w:b/>
                <w:bCs/>
              </w:rPr>
              <w:t>(REVISED)</w:t>
            </w:r>
          </w:p>
          <w:p w14:paraId="00AF2731" w14:textId="77777777" w:rsidR="00BE44B2" w:rsidRPr="008E248D" w:rsidRDefault="00BE44B2" w:rsidP="00BE44B2">
            <w:pPr>
              <w:pStyle w:val="ListParagraph"/>
              <w:numPr>
                <w:ilvl w:val="0"/>
                <w:numId w:val="12"/>
              </w:numPr>
              <w:spacing w:after="0" w:line="240" w:lineRule="auto"/>
              <w:rPr>
                <w:rFonts w:ascii="Times New Roman" w:hAnsi="Times New Roman" w:cs="Times New Roman"/>
              </w:rPr>
            </w:pPr>
            <w:r w:rsidRPr="008E248D">
              <w:rPr>
                <w:rFonts w:ascii="Times New Roman" w:hAnsi="Times New Roman" w:cs="Times New Roman"/>
              </w:rPr>
              <w:t>Information regarding available community services, housing options, and resources presented to patient and documented</w:t>
            </w:r>
          </w:p>
          <w:p w14:paraId="5A7F3095" w14:textId="77777777" w:rsidR="00BE44B2" w:rsidRPr="008E248D" w:rsidRDefault="00BE44B2" w:rsidP="00BE44B2">
            <w:pPr>
              <w:pStyle w:val="ListParagraph"/>
              <w:numPr>
                <w:ilvl w:val="0"/>
                <w:numId w:val="12"/>
              </w:numPr>
              <w:spacing w:after="0" w:line="240" w:lineRule="auto"/>
              <w:rPr>
                <w:rFonts w:ascii="Times New Roman" w:hAnsi="Times New Roman" w:cs="Times New Roman"/>
              </w:rPr>
            </w:pPr>
            <w:r w:rsidRPr="008E248D">
              <w:rPr>
                <w:rFonts w:ascii="Times New Roman" w:hAnsi="Times New Roman" w:cs="Times New Roman"/>
              </w:rPr>
              <w:t>Fit between patient needs and available services evaluated and documented</w:t>
            </w:r>
          </w:p>
          <w:p w14:paraId="5C779D4B" w14:textId="77777777" w:rsidR="00BE44B2" w:rsidRPr="008E248D" w:rsidRDefault="00BE44B2" w:rsidP="00BE44B2">
            <w:pPr>
              <w:pStyle w:val="ListParagraph"/>
              <w:numPr>
                <w:ilvl w:val="0"/>
                <w:numId w:val="12"/>
              </w:numPr>
              <w:spacing w:after="0" w:line="240" w:lineRule="auto"/>
              <w:rPr>
                <w:rFonts w:ascii="Times New Roman" w:hAnsi="Times New Roman" w:cs="Times New Roman"/>
              </w:rPr>
            </w:pPr>
            <w:r w:rsidRPr="008E248D">
              <w:rPr>
                <w:rFonts w:ascii="Times New Roman" w:hAnsi="Times New Roman" w:cs="Times New Roman"/>
              </w:rPr>
              <w:lastRenderedPageBreak/>
              <w:t>Patient preferences for services discussed and documented</w:t>
            </w:r>
          </w:p>
          <w:p w14:paraId="73DA3164" w14:textId="77777777" w:rsidR="00BE44B2" w:rsidRPr="008E248D" w:rsidRDefault="00BE44B2" w:rsidP="00BE44B2">
            <w:pPr>
              <w:pStyle w:val="ListParagraph"/>
              <w:numPr>
                <w:ilvl w:val="0"/>
                <w:numId w:val="12"/>
              </w:numPr>
              <w:spacing w:after="0" w:line="240" w:lineRule="auto"/>
              <w:rPr>
                <w:rFonts w:ascii="Times New Roman" w:hAnsi="Times New Roman" w:cs="Times New Roman"/>
              </w:rPr>
            </w:pPr>
            <w:r w:rsidRPr="008E248D">
              <w:rPr>
                <w:rFonts w:ascii="Times New Roman" w:hAnsi="Times New Roman" w:cs="Times New Roman"/>
              </w:rPr>
              <w:t>Post-discharge arrangements agreed to by patient and documented</w:t>
            </w:r>
          </w:p>
          <w:p w14:paraId="14A5BFCB" w14:textId="77777777" w:rsidR="00BE44B2" w:rsidRPr="008E248D" w:rsidRDefault="00BE44B2" w:rsidP="00BE44B2">
            <w:pPr>
              <w:numPr>
                <w:ilvl w:val="0"/>
                <w:numId w:val="12"/>
              </w:numPr>
              <w:rPr>
                <w:rFonts w:ascii="Times New Roman" w:hAnsi="Times New Roman" w:cs="Times New Roman"/>
              </w:rPr>
            </w:pPr>
            <w:r w:rsidRPr="008E248D">
              <w:rPr>
                <w:rFonts w:ascii="Times New Roman" w:hAnsi="Times New Roman" w:cs="Times New Roman"/>
              </w:rPr>
              <w:t>Additional information regarding community organizations, support, and resources provided to patient and documented</w:t>
            </w:r>
          </w:p>
          <w:p w14:paraId="35BB88F7" w14:textId="77777777" w:rsidR="00BE44B2" w:rsidRPr="008E248D" w:rsidRDefault="00BE44B2" w:rsidP="00BE44B2">
            <w:pPr>
              <w:numPr>
                <w:ilvl w:val="0"/>
                <w:numId w:val="12"/>
              </w:numPr>
              <w:rPr>
                <w:rFonts w:ascii="Times New Roman" w:hAnsi="Times New Roman" w:cs="Times New Roman"/>
              </w:rPr>
            </w:pPr>
            <w:r w:rsidRPr="008E248D">
              <w:rPr>
                <w:rFonts w:ascii="Times New Roman" w:hAnsi="Times New Roman" w:cs="Times New Roman"/>
              </w:rPr>
              <w:t xml:space="preserve">Documentation of partnerships with local community providers and agreements with housing providers </w:t>
            </w:r>
            <w:r w:rsidRPr="008E248D">
              <w:rPr>
                <w:rFonts w:ascii="Times New Roman" w:hAnsi="Times New Roman" w:cs="Times New Roman"/>
                <w:b/>
                <w:bCs/>
              </w:rPr>
              <w:t>(DELETED)</w:t>
            </w:r>
          </w:p>
          <w:p w14:paraId="76824ABD" w14:textId="77777777" w:rsidR="00BE44B2" w:rsidRPr="008E248D" w:rsidRDefault="00BE44B2" w:rsidP="00BE44B2">
            <w:pPr>
              <w:numPr>
                <w:ilvl w:val="0"/>
                <w:numId w:val="12"/>
              </w:numPr>
              <w:rPr>
                <w:rFonts w:ascii="Times New Roman" w:hAnsi="Times New Roman" w:cs="Times New Roman"/>
              </w:rPr>
            </w:pPr>
            <w:r w:rsidRPr="008E248D">
              <w:rPr>
                <w:rFonts w:ascii="Times New Roman" w:hAnsi="Times New Roman" w:cs="Times New Roman"/>
              </w:rPr>
              <w:t xml:space="preserve">Available community services and programs (e.g., training or social programs), housing options, and resources (e.g., income support programs, disability forms) compiled and documented </w:t>
            </w:r>
            <w:r w:rsidRPr="008E248D">
              <w:rPr>
                <w:rFonts w:ascii="Times New Roman" w:hAnsi="Times New Roman" w:cs="Times New Roman"/>
                <w:b/>
                <w:bCs/>
              </w:rPr>
              <w:t>(DELETED)</w:t>
            </w:r>
          </w:p>
        </w:tc>
      </w:tr>
      <w:tr w:rsidR="00BE44B2" w:rsidRPr="008E248D" w14:paraId="6D724610" w14:textId="77777777" w:rsidTr="00914974">
        <w:tc>
          <w:tcPr>
            <w:tcW w:w="2250" w:type="dxa"/>
          </w:tcPr>
          <w:p w14:paraId="0A62810A"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4) Care and Service Coordination</w:t>
            </w:r>
          </w:p>
          <w:p w14:paraId="7FFD2562"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Following the process of determining available resources and supports based on assessed patient needs, discharge planning involves active coordination of appropriate care, referrals, and services to ensure continuity of care.</w:t>
            </w:r>
          </w:p>
        </w:tc>
        <w:tc>
          <w:tcPr>
            <w:tcW w:w="5400" w:type="dxa"/>
          </w:tcPr>
          <w:p w14:paraId="2D902F1E"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Documentation of communication among inpatient and outpatient providers to coordinate referral processes and discuss discharge plans</w:t>
            </w:r>
          </w:p>
          <w:p w14:paraId="0F6C57CF"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Post-hospital care, referrals, and community service needs (i.e., psychotherapy, social rehabilitation, education/vocational programs, community support) arranged and/or scheduled for patient and documented</w:t>
            </w:r>
          </w:p>
          <w:p w14:paraId="4A7165BB"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Appropriate post-discharge living accommodation identified and documented</w:t>
            </w:r>
          </w:p>
          <w:p w14:paraId="7B58A659"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Education regarding importance of continued treatment after discharge provided to patient and documented</w:t>
            </w:r>
          </w:p>
          <w:p w14:paraId="12F2A85C"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Documentation that outpatient providers were informed of patient discharge</w:t>
            </w:r>
          </w:p>
          <w:p w14:paraId="023186DA"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Documentation that discharge plan and information were shared with outpatient providers at or before discharge</w:t>
            </w:r>
          </w:p>
          <w:p w14:paraId="410EF9DD" w14:textId="77777777" w:rsidR="00BE44B2" w:rsidRPr="008E248D" w:rsidRDefault="00BE44B2" w:rsidP="00BE44B2">
            <w:pPr>
              <w:numPr>
                <w:ilvl w:val="0"/>
                <w:numId w:val="5"/>
              </w:numPr>
              <w:rPr>
                <w:rFonts w:ascii="Times New Roman" w:hAnsi="Times New Roman" w:cs="Times New Roman"/>
              </w:rPr>
            </w:pPr>
            <w:r w:rsidRPr="008E248D">
              <w:rPr>
                <w:rFonts w:ascii="Times New Roman" w:hAnsi="Times New Roman" w:cs="Times New Roman"/>
              </w:rPr>
              <w:lastRenderedPageBreak/>
              <w:t xml:space="preserve">Follow-up appointment(s) with outpatient provider (i.e., GP, psychiatrist) scheduled before patient discharge and documented </w:t>
            </w:r>
          </w:p>
          <w:p w14:paraId="7694749E" w14:textId="77777777" w:rsidR="00BE44B2" w:rsidRPr="008E248D" w:rsidRDefault="00BE44B2" w:rsidP="00BE44B2">
            <w:pPr>
              <w:numPr>
                <w:ilvl w:val="0"/>
                <w:numId w:val="5"/>
              </w:numPr>
              <w:rPr>
                <w:rFonts w:ascii="Times New Roman" w:hAnsi="Times New Roman" w:cs="Times New Roman"/>
              </w:rPr>
            </w:pPr>
            <w:r w:rsidRPr="008E248D">
              <w:rPr>
                <w:rFonts w:ascii="Times New Roman" w:hAnsi="Times New Roman" w:cs="Times New Roman"/>
              </w:rPr>
              <w:t>Processes for patient to receive all entitlements and planned services facilitated and documented</w:t>
            </w:r>
          </w:p>
          <w:p w14:paraId="384AC05E" w14:textId="77777777" w:rsidR="00BE44B2" w:rsidRPr="008E248D" w:rsidRDefault="00BE44B2" w:rsidP="00BE44B2">
            <w:pPr>
              <w:pStyle w:val="ListParagraph"/>
              <w:numPr>
                <w:ilvl w:val="0"/>
                <w:numId w:val="5"/>
              </w:numPr>
              <w:spacing w:after="0" w:line="240" w:lineRule="auto"/>
              <w:rPr>
                <w:rFonts w:ascii="Times New Roman" w:hAnsi="Times New Roman" w:cs="Times New Roman"/>
              </w:rPr>
            </w:pPr>
            <w:r w:rsidRPr="008E248D">
              <w:rPr>
                <w:rFonts w:ascii="Times New Roman" w:hAnsi="Times New Roman" w:cs="Times New Roman"/>
              </w:rPr>
              <w:t>Documentation of outpatient referral processes and procedures instituted within organization</w:t>
            </w:r>
          </w:p>
        </w:tc>
        <w:tc>
          <w:tcPr>
            <w:tcW w:w="5391" w:type="dxa"/>
          </w:tcPr>
          <w:p w14:paraId="26C2B070"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lastRenderedPageBreak/>
              <w:t>Documentation of communication among inpatient and outpatient providers to coordinate referral processes and discuss discharge plans</w:t>
            </w:r>
          </w:p>
          <w:p w14:paraId="15F78DCF"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t>Post-hospital care, referrals, and community service needs (i.e., psychotherapy, social rehabilitation, education/vocational programs, community support) arranged and/or scheduled for patient and documented</w:t>
            </w:r>
          </w:p>
          <w:p w14:paraId="5507FEDD"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t>Appropriate post-discharge living accommodation identified and documented</w:t>
            </w:r>
          </w:p>
          <w:p w14:paraId="2EC934C2"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t>Education regarding importance of continued treatment after discharge provided to patient and documented</w:t>
            </w:r>
          </w:p>
          <w:p w14:paraId="77F9D376"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t>Documentation that outpatient providers were informed of patient discharge</w:t>
            </w:r>
          </w:p>
          <w:p w14:paraId="46323FAA"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t>Documentation that discharge plan and information were shared with outpatient providers at or before discharge</w:t>
            </w:r>
          </w:p>
          <w:p w14:paraId="10C148E2" w14:textId="77777777" w:rsidR="00BE44B2" w:rsidRPr="008E248D" w:rsidRDefault="00BE44B2" w:rsidP="00BE44B2">
            <w:pPr>
              <w:pStyle w:val="ListParagraph"/>
              <w:numPr>
                <w:ilvl w:val="0"/>
                <w:numId w:val="13"/>
              </w:numPr>
              <w:spacing w:after="0" w:line="240" w:lineRule="auto"/>
              <w:rPr>
                <w:rFonts w:ascii="Times New Roman" w:hAnsi="Times New Roman" w:cs="Times New Roman"/>
              </w:rPr>
            </w:pPr>
            <w:r w:rsidRPr="008E248D">
              <w:rPr>
                <w:rFonts w:ascii="Times New Roman" w:hAnsi="Times New Roman" w:cs="Times New Roman"/>
              </w:rPr>
              <w:lastRenderedPageBreak/>
              <w:t>Follow-up appointment(s) with outpatient provider (i.e., GP, psychiatrist) scheduled before patient discharge and documented</w:t>
            </w:r>
          </w:p>
          <w:p w14:paraId="6215BDB2" w14:textId="77777777" w:rsidR="00BE44B2" w:rsidRPr="008E248D" w:rsidRDefault="00BE44B2" w:rsidP="00BE44B2">
            <w:pPr>
              <w:numPr>
                <w:ilvl w:val="0"/>
                <w:numId w:val="13"/>
              </w:numPr>
              <w:rPr>
                <w:rFonts w:ascii="Times New Roman" w:hAnsi="Times New Roman" w:cs="Times New Roman"/>
              </w:rPr>
            </w:pPr>
            <w:r w:rsidRPr="008E248D">
              <w:rPr>
                <w:rFonts w:ascii="Times New Roman" w:hAnsi="Times New Roman" w:cs="Times New Roman"/>
              </w:rPr>
              <w:t>Processes for patient to receive all entitlements and planned services facilitated and documented</w:t>
            </w:r>
          </w:p>
          <w:p w14:paraId="771B4D52" w14:textId="77777777" w:rsidR="00BE44B2" w:rsidRPr="008E248D" w:rsidRDefault="00BE44B2" w:rsidP="00BE44B2">
            <w:pPr>
              <w:numPr>
                <w:ilvl w:val="0"/>
                <w:numId w:val="13"/>
              </w:numPr>
              <w:rPr>
                <w:rFonts w:ascii="Times New Roman" w:hAnsi="Times New Roman" w:cs="Times New Roman"/>
              </w:rPr>
            </w:pPr>
            <w:r w:rsidRPr="008E248D">
              <w:rPr>
                <w:rFonts w:ascii="Times New Roman" w:hAnsi="Times New Roman" w:cs="Times New Roman"/>
              </w:rPr>
              <w:t xml:space="preserve">Documentation of outpatient referral processes and procedures instituted within organization </w:t>
            </w:r>
            <w:r w:rsidRPr="008E248D">
              <w:rPr>
                <w:rFonts w:ascii="Times New Roman" w:hAnsi="Times New Roman" w:cs="Times New Roman"/>
                <w:b/>
                <w:bCs/>
              </w:rPr>
              <w:t>(DELETED)</w:t>
            </w:r>
          </w:p>
        </w:tc>
      </w:tr>
      <w:tr w:rsidR="00BE44B2" w:rsidRPr="008E248D" w14:paraId="687E18EF" w14:textId="77777777" w:rsidTr="00914974">
        <w:tc>
          <w:tcPr>
            <w:tcW w:w="2250" w:type="dxa"/>
          </w:tcPr>
          <w:p w14:paraId="53F6B6A4"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5) Discharge Planner Role</w:t>
            </w:r>
          </w:p>
          <w:p w14:paraId="3AC9A1E5"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A discharge planner, often a nurse or social worker, is primarily responsible for leading the coordination of care and services for a patient during his/her admission. This individual may also be referred to as a case manager, team leader, and/or key worker. Patients with an extended length of stay may experience having more than one discharge planner during their episode of care.</w:t>
            </w:r>
          </w:p>
        </w:tc>
        <w:tc>
          <w:tcPr>
            <w:tcW w:w="5400" w:type="dxa"/>
          </w:tcPr>
          <w:p w14:paraId="6454B2BE"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Discharge planner(s) name documented</w:t>
            </w:r>
          </w:p>
          <w:p w14:paraId="205A1A16"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Documentation that discharge planner(s) followed patient from admission to discharge</w:t>
            </w:r>
          </w:p>
          <w:p w14:paraId="3BA78985"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Documentation that discharge planner(s) liaised with inpatient and outpatient providers and ensured staff collaborated in assessment, planning, and intervention</w:t>
            </w:r>
          </w:p>
          <w:p w14:paraId="255390C1"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Documentation that discharge planner(s) integrated community service recommendations by multidisciplinary inpatient team</w:t>
            </w:r>
          </w:p>
          <w:p w14:paraId="11E50300"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Documentation that discharge planner(s) coordinated and implemented discharge plan</w:t>
            </w:r>
          </w:p>
          <w:p w14:paraId="19B0C409"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Discharge planner(s) documented planning progress towards discharge</w:t>
            </w:r>
          </w:p>
          <w:p w14:paraId="2D5D471E" w14:textId="77777777" w:rsidR="00BE44B2" w:rsidRPr="008E248D" w:rsidRDefault="00BE44B2" w:rsidP="00BE44B2">
            <w:pPr>
              <w:pStyle w:val="ListParagraph"/>
              <w:numPr>
                <w:ilvl w:val="0"/>
                <w:numId w:val="6"/>
              </w:numPr>
              <w:spacing w:after="0" w:line="240" w:lineRule="auto"/>
              <w:rPr>
                <w:rFonts w:ascii="Times New Roman" w:hAnsi="Times New Roman" w:cs="Times New Roman"/>
              </w:rPr>
            </w:pPr>
            <w:r w:rsidRPr="008E248D">
              <w:rPr>
                <w:rFonts w:ascii="Times New Roman" w:hAnsi="Times New Roman" w:cs="Times New Roman"/>
              </w:rPr>
              <w:t>Documentation that discharge planner(s) ensured completion of documentation by relevant members of multidisciplinary team</w:t>
            </w:r>
          </w:p>
        </w:tc>
        <w:tc>
          <w:tcPr>
            <w:tcW w:w="5391" w:type="dxa"/>
          </w:tcPr>
          <w:p w14:paraId="6E7E0610"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Discharge planner(s) name documented</w:t>
            </w:r>
          </w:p>
          <w:p w14:paraId="73BB8E8B"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Documentation that discharge planner(s) followed patient from admission to discharge</w:t>
            </w:r>
          </w:p>
          <w:p w14:paraId="7D585890"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Documentation that discharge planner(s) liaised with inpatient and outpatient providers and ensured staff collaborated in assessment, planning, and intervention</w:t>
            </w:r>
          </w:p>
          <w:p w14:paraId="414A8612"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Documentation that discharge planner(s) integrated community service recommendations by multidisciplinary inpatient team</w:t>
            </w:r>
          </w:p>
          <w:p w14:paraId="630640D2"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Documentation that discharge planner(s) coordinated and implemented discharge plan</w:t>
            </w:r>
          </w:p>
          <w:p w14:paraId="01F1A1CB"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Discharge planner(s) documented planning progress towards discharge</w:t>
            </w:r>
          </w:p>
          <w:p w14:paraId="2DD892A2" w14:textId="77777777" w:rsidR="00BE44B2" w:rsidRPr="008E248D" w:rsidRDefault="00BE44B2" w:rsidP="00BE44B2">
            <w:pPr>
              <w:pStyle w:val="ListParagraph"/>
              <w:numPr>
                <w:ilvl w:val="0"/>
                <w:numId w:val="14"/>
              </w:numPr>
              <w:spacing w:after="0" w:line="240" w:lineRule="auto"/>
              <w:rPr>
                <w:rFonts w:ascii="Times New Roman" w:hAnsi="Times New Roman" w:cs="Times New Roman"/>
              </w:rPr>
            </w:pPr>
            <w:r w:rsidRPr="008E248D">
              <w:rPr>
                <w:rFonts w:ascii="Times New Roman" w:hAnsi="Times New Roman" w:cs="Times New Roman"/>
              </w:rPr>
              <w:t xml:space="preserve">Documentation that discharge planner(s) facilitated completion of documentation by relevant members of multidisciplinary team </w:t>
            </w:r>
            <w:r w:rsidRPr="008E248D">
              <w:rPr>
                <w:rFonts w:ascii="Times New Roman" w:hAnsi="Times New Roman" w:cs="Times New Roman"/>
                <w:b/>
                <w:bCs/>
              </w:rPr>
              <w:t>(REVISED)</w:t>
            </w:r>
          </w:p>
        </w:tc>
      </w:tr>
      <w:tr w:rsidR="00BE44B2" w:rsidRPr="008E248D" w14:paraId="3B8355BD" w14:textId="77777777" w:rsidTr="00914974">
        <w:tc>
          <w:tcPr>
            <w:tcW w:w="2250" w:type="dxa"/>
          </w:tcPr>
          <w:p w14:paraId="488F6FA0"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lastRenderedPageBreak/>
              <w:t>6) Discharge Plan</w:t>
            </w:r>
          </w:p>
          <w:p w14:paraId="41BA2F0E"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A discharge plan is a document that broadly addresses a patient's medical and psychiatric care, housing, and socialization needs, and consists of short-term and long-term treatment goals. Other important components within a discharge plan include information on crisis and relapse prevention.</w:t>
            </w:r>
          </w:p>
        </w:tc>
        <w:tc>
          <w:tcPr>
            <w:tcW w:w="5400" w:type="dxa"/>
          </w:tcPr>
          <w:p w14:paraId="1EAC1570"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Patient information (e.g., date of birth, legal status) documented</w:t>
            </w:r>
          </w:p>
          <w:p w14:paraId="4ABF2C00"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Patient’s housing, ongoing medical and psychiatric care, rehabilitation and socialization needs documented</w:t>
            </w:r>
          </w:p>
          <w:p w14:paraId="2307CC53"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Short term and long-term goals documented as part of discharge plan</w:t>
            </w:r>
          </w:p>
          <w:p w14:paraId="7D365B33"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a tentative discharge plan was completed within 1 week of admission</w:t>
            </w:r>
          </w:p>
          <w:p w14:paraId="2955A592"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a copy of the discharge plan was provided to patient</w:t>
            </w:r>
          </w:p>
          <w:p w14:paraId="55BD970C"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patient’s understanding of discharge plan and discharge information was assessed and discussed</w:t>
            </w:r>
          </w:p>
          <w:p w14:paraId="65588C5C"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the discharge plan was reviewed and evaluated according to inpatient treatment/care plan</w:t>
            </w:r>
          </w:p>
          <w:p w14:paraId="110D9FEF"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Estimated/expected discharge date documented</w:t>
            </w:r>
          </w:p>
          <w:p w14:paraId="52BD46A0"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the discharge date was provided to patient a minimum of 2 days in advance</w:t>
            </w:r>
          </w:p>
          <w:p w14:paraId="424B47CF"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Reason(s) for discharge documented</w:t>
            </w:r>
          </w:p>
          <w:p w14:paraId="5D0EA850"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at least one meeting was held with all key members (i.e., patient, family, healthcare providers) prior to discharge</w:t>
            </w:r>
          </w:p>
          <w:p w14:paraId="165BF648"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a copy of the discharge summary with post-hospital arrangements and information was provided to patient on day of discharge</w:t>
            </w:r>
          </w:p>
          <w:p w14:paraId="6103ED3D"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Relapse prevention and crisis plan (i.e., early warning signs, triggers) discussed with patient and documented</w:t>
            </w:r>
          </w:p>
          <w:p w14:paraId="6EB12921"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lastRenderedPageBreak/>
              <w:t>Documentation that medication reconciliation was performed at discharge</w:t>
            </w:r>
          </w:p>
          <w:p w14:paraId="1D83CD61"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Documentation that follow-up appointment information was provided to patient before discharge</w:t>
            </w:r>
          </w:p>
          <w:p w14:paraId="646AB56A" w14:textId="77777777" w:rsidR="00BE44B2" w:rsidRPr="008E248D" w:rsidRDefault="00BE44B2" w:rsidP="00BE44B2">
            <w:pPr>
              <w:pStyle w:val="ListParagraph"/>
              <w:numPr>
                <w:ilvl w:val="0"/>
                <w:numId w:val="7"/>
              </w:numPr>
              <w:spacing w:after="0" w:line="240" w:lineRule="auto"/>
              <w:rPr>
                <w:rFonts w:ascii="Times New Roman" w:hAnsi="Times New Roman" w:cs="Times New Roman"/>
              </w:rPr>
            </w:pPr>
            <w:r w:rsidRPr="008E248D">
              <w:rPr>
                <w:rFonts w:ascii="Times New Roman" w:hAnsi="Times New Roman" w:cs="Times New Roman"/>
              </w:rPr>
              <w:t>Patient’s assessed post-discharge needs integrated into discharge plan and documented</w:t>
            </w:r>
          </w:p>
        </w:tc>
        <w:tc>
          <w:tcPr>
            <w:tcW w:w="5391" w:type="dxa"/>
          </w:tcPr>
          <w:p w14:paraId="6CBE7FAB"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lastRenderedPageBreak/>
              <w:t>Patient information (e.g., date of birth, legal status) documented</w:t>
            </w:r>
          </w:p>
          <w:p w14:paraId="6334ACFE"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Patient’s housing, ongoing medical and psychiatric care, rehabilitation and socialization needs documented</w:t>
            </w:r>
          </w:p>
          <w:p w14:paraId="76DD7F6F"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Short term and long-term goals documented as part of discharge plan</w:t>
            </w:r>
          </w:p>
          <w:p w14:paraId="2A6ECC7F"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a tentative discharge plan was completed within 1 week of admission</w:t>
            </w:r>
          </w:p>
          <w:p w14:paraId="77A7F1AF"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a copy of the discharge plan was provided to patient</w:t>
            </w:r>
          </w:p>
          <w:p w14:paraId="00EFC6B5"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patient’s understanding of discharge plan and discharge information was assessed and discussed</w:t>
            </w:r>
          </w:p>
          <w:p w14:paraId="09A6B219"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the discharge plan was reviewed and evaluated according to inpatient treatment/care plan</w:t>
            </w:r>
          </w:p>
          <w:p w14:paraId="5B0B203B"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Estimated/expected discharge date documented</w:t>
            </w:r>
          </w:p>
          <w:p w14:paraId="54E050C9"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the discharge date was provided to patient a minimum of 2 days in advance</w:t>
            </w:r>
          </w:p>
          <w:p w14:paraId="3C880CFB"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Reason(s) for discharge documented</w:t>
            </w:r>
          </w:p>
          <w:p w14:paraId="4A66CA7B"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at least one meeting was held with all key members (i.e., patient, family, healthcare providers) prior to discharge</w:t>
            </w:r>
          </w:p>
          <w:p w14:paraId="6472AD98"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a copy of the discharge summary with post-hospital arrangements and information was provided to patient on day of discharge</w:t>
            </w:r>
          </w:p>
          <w:p w14:paraId="1E7A830D"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Relapse prevention and crisis plan (i.e., early warning signs, triggers) discussed with patient and documented</w:t>
            </w:r>
          </w:p>
          <w:p w14:paraId="5D02539A"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lastRenderedPageBreak/>
              <w:t>Documentation that medication reconciliation was performed at discharge</w:t>
            </w:r>
          </w:p>
          <w:p w14:paraId="3D4E1888"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Documentation that follow-up appointment information was provided to patient before discharge</w:t>
            </w:r>
          </w:p>
          <w:p w14:paraId="780FEE39"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Patient’s assessed post-discharge needs integrated into discharge plan and documented</w:t>
            </w:r>
          </w:p>
          <w:p w14:paraId="1632F23A" w14:textId="77777777" w:rsidR="00BE44B2" w:rsidRPr="008E248D" w:rsidRDefault="00BE44B2" w:rsidP="00BE44B2">
            <w:pPr>
              <w:pStyle w:val="ListParagraph"/>
              <w:numPr>
                <w:ilvl w:val="0"/>
                <w:numId w:val="15"/>
              </w:numPr>
              <w:spacing w:after="0" w:line="240" w:lineRule="auto"/>
              <w:rPr>
                <w:rFonts w:ascii="Times New Roman" w:hAnsi="Times New Roman" w:cs="Times New Roman"/>
              </w:rPr>
            </w:pPr>
            <w:r w:rsidRPr="008E248D">
              <w:rPr>
                <w:rFonts w:ascii="Times New Roman" w:hAnsi="Times New Roman" w:cs="Times New Roman"/>
              </w:rPr>
              <w:t xml:space="preserve">Patient’s level of acuity and severity of illness assessed and documented </w:t>
            </w:r>
            <w:r w:rsidRPr="008E248D">
              <w:rPr>
                <w:rFonts w:ascii="Times New Roman" w:hAnsi="Times New Roman" w:cs="Times New Roman"/>
                <w:b/>
                <w:bCs/>
              </w:rPr>
              <w:t>(NEW)</w:t>
            </w:r>
          </w:p>
        </w:tc>
      </w:tr>
      <w:tr w:rsidR="00BE44B2" w:rsidRPr="008E248D" w14:paraId="18D3AB96" w14:textId="77777777" w:rsidTr="00914974">
        <w:tc>
          <w:tcPr>
            <w:tcW w:w="2250" w:type="dxa"/>
          </w:tcPr>
          <w:p w14:paraId="387D161E"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b/>
                <w:bCs/>
              </w:rPr>
              <w:t>7) Information Gathering and Synthesis</w:t>
            </w:r>
          </w:p>
          <w:p w14:paraId="31C64A4D"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Constructing a patient's pathway to hospitalization by gathering contextual information about his/her history, such as reasons for admission and previous hospitalizations, is important to the process of discharge planning.</w:t>
            </w:r>
          </w:p>
        </w:tc>
        <w:tc>
          <w:tcPr>
            <w:tcW w:w="5400" w:type="dxa"/>
          </w:tcPr>
          <w:p w14:paraId="1F1D37CD" w14:textId="77777777" w:rsidR="00BE44B2" w:rsidRPr="008E248D" w:rsidRDefault="00BE44B2" w:rsidP="00914974">
            <w:pPr>
              <w:rPr>
                <w:rFonts w:ascii="Times New Roman" w:hAnsi="Times New Roman" w:cs="Times New Roman"/>
              </w:rPr>
            </w:pPr>
            <w:r w:rsidRPr="008E248D">
              <w:rPr>
                <w:rFonts w:ascii="Times New Roman" w:hAnsi="Times New Roman" w:cs="Times New Roman"/>
              </w:rPr>
              <w:t>N/A</w:t>
            </w:r>
          </w:p>
        </w:tc>
        <w:tc>
          <w:tcPr>
            <w:tcW w:w="5391" w:type="dxa"/>
          </w:tcPr>
          <w:p w14:paraId="3EF2866B" w14:textId="77777777" w:rsidR="00BE44B2" w:rsidRPr="008E248D" w:rsidRDefault="00BE44B2" w:rsidP="00BE44B2">
            <w:pPr>
              <w:pStyle w:val="ListParagraph"/>
              <w:numPr>
                <w:ilvl w:val="0"/>
                <w:numId w:val="9"/>
              </w:numPr>
              <w:spacing w:after="0" w:line="240" w:lineRule="auto"/>
              <w:rPr>
                <w:rFonts w:ascii="Times New Roman" w:hAnsi="Times New Roman" w:cs="Times New Roman"/>
              </w:rPr>
            </w:pPr>
            <w:r w:rsidRPr="008E248D">
              <w:rPr>
                <w:rFonts w:ascii="Times New Roman" w:hAnsi="Times New Roman" w:cs="Times New Roman"/>
              </w:rPr>
              <w:t xml:space="preserve">Patient reason(s) for admission and/or any critical incidents leading to the patient’s decline documented </w:t>
            </w:r>
            <w:r w:rsidRPr="008E248D">
              <w:rPr>
                <w:rFonts w:ascii="Times New Roman" w:hAnsi="Times New Roman" w:cs="Times New Roman"/>
                <w:b/>
                <w:bCs/>
              </w:rPr>
              <w:t>(NEW)</w:t>
            </w:r>
          </w:p>
          <w:p w14:paraId="791B93A1" w14:textId="77777777" w:rsidR="00BE44B2" w:rsidRPr="008E248D" w:rsidRDefault="00BE44B2" w:rsidP="00BE44B2">
            <w:pPr>
              <w:pStyle w:val="ListParagraph"/>
              <w:numPr>
                <w:ilvl w:val="0"/>
                <w:numId w:val="9"/>
              </w:numPr>
              <w:spacing w:after="0" w:line="240" w:lineRule="auto"/>
              <w:rPr>
                <w:rFonts w:ascii="Times New Roman" w:hAnsi="Times New Roman" w:cs="Times New Roman"/>
              </w:rPr>
            </w:pPr>
            <w:r w:rsidRPr="008E248D">
              <w:rPr>
                <w:rFonts w:ascii="Times New Roman" w:hAnsi="Times New Roman" w:cs="Times New Roman"/>
              </w:rPr>
              <w:t xml:space="preserve">Previous reports by family and/or community treatment and service providers reviewed and documented </w:t>
            </w:r>
            <w:r w:rsidRPr="008E248D">
              <w:rPr>
                <w:rFonts w:ascii="Times New Roman" w:hAnsi="Times New Roman" w:cs="Times New Roman"/>
                <w:b/>
                <w:bCs/>
              </w:rPr>
              <w:t>(NEW)</w:t>
            </w:r>
          </w:p>
          <w:p w14:paraId="31FB82BF" w14:textId="77777777" w:rsidR="00BE44B2" w:rsidRPr="008E248D" w:rsidRDefault="00BE44B2" w:rsidP="00BE44B2">
            <w:pPr>
              <w:pStyle w:val="ListParagraph"/>
              <w:numPr>
                <w:ilvl w:val="0"/>
                <w:numId w:val="9"/>
              </w:numPr>
              <w:spacing w:after="0" w:line="240" w:lineRule="auto"/>
              <w:rPr>
                <w:rFonts w:ascii="Times New Roman" w:hAnsi="Times New Roman" w:cs="Times New Roman"/>
              </w:rPr>
            </w:pPr>
            <w:r w:rsidRPr="008E248D">
              <w:rPr>
                <w:rFonts w:ascii="Times New Roman" w:hAnsi="Times New Roman" w:cs="Times New Roman"/>
              </w:rPr>
              <w:t xml:space="preserve">Patient legal status (i.e., voluntary or involuntary) documented </w:t>
            </w:r>
            <w:r w:rsidRPr="008E248D">
              <w:rPr>
                <w:rFonts w:ascii="Times New Roman" w:hAnsi="Times New Roman" w:cs="Times New Roman"/>
                <w:b/>
                <w:bCs/>
              </w:rPr>
              <w:t>(NEW)</w:t>
            </w:r>
          </w:p>
        </w:tc>
      </w:tr>
      <w:tr w:rsidR="00BE44B2" w:rsidRPr="00501B6D" w14:paraId="4A8DDC86" w14:textId="77777777" w:rsidTr="00914974">
        <w:tc>
          <w:tcPr>
            <w:tcW w:w="2250" w:type="dxa"/>
          </w:tcPr>
          <w:p w14:paraId="0B6A56F0" w14:textId="77777777" w:rsidR="00BE44B2" w:rsidRPr="008E248D" w:rsidRDefault="00BE44B2" w:rsidP="00914974">
            <w:pPr>
              <w:rPr>
                <w:rFonts w:ascii="Times New Roman" w:hAnsi="Times New Roman" w:cs="Times New Roman"/>
                <w:b/>
                <w:bCs/>
                <w:u w:val="single"/>
              </w:rPr>
            </w:pPr>
            <w:r w:rsidRPr="008E248D">
              <w:rPr>
                <w:rFonts w:ascii="Times New Roman" w:hAnsi="Times New Roman" w:cs="Times New Roman"/>
                <w:b/>
                <w:bCs/>
              </w:rPr>
              <w:t>8) Patient Capacity Assessment</w:t>
            </w:r>
          </w:p>
          <w:p w14:paraId="0995E692" w14:textId="77777777" w:rsidR="00BE44B2" w:rsidRPr="008E248D" w:rsidRDefault="00BE44B2" w:rsidP="00914974">
            <w:pPr>
              <w:rPr>
                <w:rFonts w:ascii="Times New Roman" w:hAnsi="Times New Roman" w:cs="Times New Roman"/>
                <w:b/>
                <w:bCs/>
              </w:rPr>
            </w:pPr>
            <w:r w:rsidRPr="008E248D">
              <w:rPr>
                <w:rFonts w:ascii="Times New Roman" w:hAnsi="Times New Roman" w:cs="Times New Roman"/>
              </w:rPr>
              <w:t xml:space="preserve">An assessment to determine a patient's mental capacity to consent, as well as decision-making ability for treatment </w:t>
            </w:r>
            <w:r w:rsidRPr="008E248D">
              <w:rPr>
                <w:rFonts w:ascii="Times New Roman" w:hAnsi="Times New Roman" w:cs="Times New Roman"/>
              </w:rPr>
              <w:lastRenderedPageBreak/>
              <w:t>and finances, is performed as part of discharge planning.</w:t>
            </w:r>
          </w:p>
        </w:tc>
        <w:tc>
          <w:tcPr>
            <w:tcW w:w="5400" w:type="dxa"/>
          </w:tcPr>
          <w:p w14:paraId="56BB170D" w14:textId="77777777" w:rsidR="00BE44B2" w:rsidRPr="008E248D" w:rsidRDefault="00BE44B2" w:rsidP="00914974">
            <w:pPr>
              <w:rPr>
                <w:rFonts w:ascii="Times New Roman" w:hAnsi="Times New Roman" w:cs="Times New Roman"/>
              </w:rPr>
            </w:pPr>
            <w:r w:rsidRPr="008E248D">
              <w:rPr>
                <w:rFonts w:ascii="Times New Roman" w:hAnsi="Times New Roman" w:cs="Times New Roman"/>
              </w:rPr>
              <w:lastRenderedPageBreak/>
              <w:t>N/A</w:t>
            </w:r>
          </w:p>
        </w:tc>
        <w:tc>
          <w:tcPr>
            <w:tcW w:w="5391" w:type="dxa"/>
          </w:tcPr>
          <w:p w14:paraId="62702769" w14:textId="77777777" w:rsidR="00BE44B2" w:rsidRPr="008E248D" w:rsidRDefault="00BE44B2" w:rsidP="00BE44B2">
            <w:pPr>
              <w:pStyle w:val="ListParagraph"/>
              <w:numPr>
                <w:ilvl w:val="0"/>
                <w:numId w:val="10"/>
              </w:numPr>
              <w:spacing w:after="0" w:line="240" w:lineRule="auto"/>
              <w:rPr>
                <w:rFonts w:ascii="Times New Roman" w:hAnsi="Times New Roman" w:cs="Times New Roman"/>
              </w:rPr>
            </w:pPr>
            <w:r w:rsidRPr="008E248D">
              <w:rPr>
                <w:rFonts w:ascii="Times New Roman" w:hAnsi="Times New Roman" w:cs="Times New Roman"/>
              </w:rPr>
              <w:t xml:space="preserve">Patient capacity to provide consent for treatment assessed and documented </w:t>
            </w:r>
            <w:r w:rsidRPr="008E248D">
              <w:rPr>
                <w:rFonts w:ascii="Times New Roman" w:hAnsi="Times New Roman" w:cs="Times New Roman"/>
                <w:b/>
                <w:bCs/>
              </w:rPr>
              <w:t>(NEW)</w:t>
            </w:r>
          </w:p>
          <w:p w14:paraId="03A4D13F" w14:textId="77777777" w:rsidR="00BE44B2" w:rsidRPr="008E248D" w:rsidRDefault="00BE44B2" w:rsidP="00BE44B2">
            <w:pPr>
              <w:pStyle w:val="ListParagraph"/>
              <w:numPr>
                <w:ilvl w:val="0"/>
                <w:numId w:val="10"/>
              </w:numPr>
              <w:spacing w:after="0" w:line="240" w:lineRule="auto"/>
              <w:rPr>
                <w:rFonts w:ascii="Times New Roman" w:hAnsi="Times New Roman" w:cs="Times New Roman"/>
              </w:rPr>
            </w:pPr>
            <w:r w:rsidRPr="008E248D">
              <w:rPr>
                <w:rFonts w:ascii="Times New Roman" w:hAnsi="Times New Roman" w:cs="Times New Roman"/>
              </w:rPr>
              <w:t xml:space="preserve">Patient capacity to manage finances assessed and documented </w:t>
            </w:r>
            <w:r w:rsidRPr="008E248D">
              <w:rPr>
                <w:rFonts w:ascii="Times New Roman" w:hAnsi="Times New Roman" w:cs="Times New Roman"/>
                <w:b/>
                <w:bCs/>
              </w:rPr>
              <w:t>(NEW)</w:t>
            </w:r>
          </w:p>
          <w:p w14:paraId="64FC1927" w14:textId="77777777" w:rsidR="00BE44B2" w:rsidRPr="008E248D" w:rsidRDefault="00BE44B2" w:rsidP="00BE44B2">
            <w:pPr>
              <w:pStyle w:val="ListParagraph"/>
              <w:numPr>
                <w:ilvl w:val="0"/>
                <w:numId w:val="10"/>
              </w:numPr>
              <w:spacing w:after="0" w:line="240" w:lineRule="auto"/>
              <w:rPr>
                <w:rFonts w:ascii="Times New Roman" w:hAnsi="Times New Roman" w:cs="Times New Roman"/>
              </w:rPr>
            </w:pPr>
            <w:r w:rsidRPr="008E248D">
              <w:rPr>
                <w:rFonts w:ascii="Times New Roman" w:hAnsi="Times New Roman" w:cs="Times New Roman"/>
              </w:rPr>
              <w:t xml:space="preserve">Patient consent to contact and release personal information to family and/or other individuals (i.e., landlord) obtained and documented </w:t>
            </w:r>
            <w:r w:rsidRPr="008E248D">
              <w:rPr>
                <w:rFonts w:ascii="Times New Roman" w:hAnsi="Times New Roman" w:cs="Times New Roman"/>
                <w:b/>
                <w:bCs/>
              </w:rPr>
              <w:t>(NEW)</w:t>
            </w:r>
          </w:p>
          <w:p w14:paraId="365DE102" w14:textId="77777777" w:rsidR="00BE44B2" w:rsidRPr="008E248D" w:rsidRDefault="00BE44B2" w:rsidP="00BE44B2">
            <w:pPr>
              <w:pStyle w:val="ListParagraph"/>
              <w:numPr>
                <w:ilvl w:val="0"/>
                <w:numId w:val="10"/>
              </w:numPr>
              <w:spacing w:after="0" w:line="240" w:lineRule="auto"/>
              <w:rPr>
                <w:rFonts w:ascii="Times New Roman" w:hAnsi="Times New Roman" w:cs="Times New Roman"/>
              </w:rPr>
            </w:pPr>
            <w:r w:rsidRPr="008E248D">
              <w:rPr>
                <w:rFonts w:ascii="Times New Roman" w:hAnsi="Times New Roman" w:cs="Times New Roman"/>
              </w:rPr>
              <w:lastRenderedPageBreak/>
              <w:t xml:space="preserve">Substitute decision maker (i.e., family member, Public Guardian and Trustee), if applicable, identified and documented </w:t>
            </w:r>
            <w:r w:rsidRPr="008E248D">
              <w:rPr>
                <w:rFonts w:ascii="Times New Roman" w:hAnsi="Times New Roman" w:cs="Times New Roman"/>
                <w:b/>
                <w:bCs/>
              </w:rPr>
              <w:t>(NEW)</w:t>
            </w:r>
          </w:p>
        </w:tc>
      </w:tr>
    </w:tbl>
    <w:p w14:paraId="3F51CF81" w14:textId="77777777" w:rsidR="00BE44B2" w:rsidRPr="00446B09" w:rsidRDefault="00BE44B2" w:rsidP="00BE44B2">
      <w:pPr>
        <w:spacing w:line="480" w:lineRule="auto"/>
        <w:jc w:val="center"/>
        <w:rPr>
          <w:rFonts w:ascii="Times New Roman" w:hAnsi="Times New Roman" w:cs="Times New Roman"/>
        </w:rPr>
      </w:pPr>
    </w:p>
    <w:p w14:paraId="40926500" w14:textId="77777777" w:rsidR="00BE44B2" w:rsidRDefault="00BE44B2" w:rsidP="00BE44B2"/>
    <w:p w14:paraId="55CE15A7" w14:textId="77777777" w:rsidR="00BE44B2" w:rsidRPr="0094071B" w:rsidRDefault="00BE44B2" w:rsidP="00BE44B2">
      <w:pPr>
        <w:spacing w:line="480" w:lineRule="auto"/>
        <w:rPr>
          <w:rFonts w:ascii="Times New Roman" w:hAnsi="Times New Roman" w:cs="Times New Roman"/>
        </w:rPr>
      </w:pPr>
    </w:p>
    <w:sectPr w:rsidR="00BE44B2" w:rsidRPr="0094071B" w:rsidSect="00BE44B2">
      <w:footerReference w:type="even" r:id="rId7"/>
      <w:footerReference w:type="default" r:id="rId8"/>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216B3" w14:textId="77777777" w:rsidR="00D2791D" w:rsidRDefault="00D2791D">
      <w:r>
        <w:separator/>
      </w:r>
    </w:p>
  </w:endnote>
  <w:endnote w:type="continuationSeparator" w:id="0">
    <w:p w14:paraId="13112D98" w14:textId="77777777" w:rsidR="00D2791D" w:rsidRDefault="00D27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7548444"/>
      <w:docPartObj>
        <w:docPartGallery w:val="Page Numbers (Bottom of Page)"/>
        <w:docPartUnique/>
      </w:docPartObj>
    </w:sdtPr>
    <w:sdtContent>
      <w:p w14:paraId="4B39825F" w14:textId="77777777" w:rsidR="009077F3" w:rsidRDefault="00000000" w:rsidP="000B4B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4B5A63" w14:textId="77777777" w:rsidR="009077F3" w:rsidRDefault="009077F3" w:rsidP="00446B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276454384"/>
      <w:docPartObj>
        <w:docPartGallery w:val="Page Numbers (Bottom of Page)"/>
        <w:docPartUnique/>
      </w:docPartObj>
    </w:sdtPr>
    <w:sdtContent>
      <w:p w14:paraId="514A82E3" w14:textId="77777777" w:rsidR="009077F3" w:rsidRPr="00446B09" w:rsidRDefault="00000000" w:rsidP="000B4BFD">
        <w:pPr>
          <w:pStyle w:val="Footer"/>
          <w:framePr w:wrap="none" w:vAnchor="text" w:hAnchor="margin" w:xAlign="right" w:y="1"/>
          <w:rPr>
            <w:rStyle w:val="PageNumber"/>
            <w:rFonts w:ascii="Times New Roman" w:hAnsi="Times New Roman" w:cs="Times New Roman"/>
          </w:rPr>
        </w:pPr>
        <w:r w:rsidRPr="00446B09">
          <w:rPr>
            <w:rStyle w:val="PageNumber"/>
            <w:rFonts w:ascii="Times New Roman" w:hAnsi="Times New Roman" w:cs="Times New Roman"/>
          </w:rPr>
          <w:fldChar w:fldCharType="begin"/>
        </w:r>
        <w:r w:rsidRPr="00446B09">
          <w:rPr>
            <w:rStyle w:val="PageNumber"/>
            <w:rFonts w:ascii="Times New Roman" w:hAnsi="Times New Roman" w:cs="Times New Roman"/>
          </w:rPr>
          <w:instrText xml:space="preserve"> PAGE </w:instrText>
        </w:r>
        <w:r w:rsidRPr="00446B09">
          <w:rPr>
            <w:rStyle w:val="PageNumber"/>
            <w:rFonts w:ascii="Times New Roman" w:hAnsi="Times New Roman" w:cs="Times New Roman"/>
          </w:rPr>
          <w:fldChar w:fldCharType="separate"/>
        </w:r>
        <w:r>
          <w:rPr>
            <w:rStyle w:val="PageNumber"/>
            <w:rFonts w:ascii="Times New Roman" w:hAnsi="Times New Roman" w:cs="Times New Roman"/>
            <w:noProof/>
          </w:rPr>
          <w:t>1</w:t>
        </w:r>
        <w:r w:rsidRPr="00446B09">
          <w:rPr>
            <w:rStyle w:val="PageNumber"/>
            <w:rFonts w:ascii="Times New Roman" w:hAnsi="Times New Roman" w:cs="Times New Roman"/>
          </w:rPr>
          <w:fldChar w:fldCharType="end"/>
        </w:r>
      </w:p>
    </w:sdtContent>
  </w:sdt>
  <w:p w14:paraId="328C189B" w14:textId="77777777" w:rsidR="009077F3" w:rsidRDefault="009077F3" w:rsidP="00446B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01A45" w14:textId="77777777" w:rsidR="00D2791D" w:rsidRDefault="00D2791D">
      <w:r>
        <w:separator/>
      </w:r>
    </w:p>
  </w:footnote>
  <w:footnote w:type="continuationSeparator" w:id="0">
    <w:p w14:paraId="7ED850CC" w14:textId="77777777" w:rsidR="00D2791D" w:rsidRDefault="00D279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94FFC"/>
    <w:multiLevelType w:val="hybridMultilevel"/>
    <w:tmpl w:val="8ACAE2D4"/>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7652D2"/>
    <w:multiLevelType w:val="hybridMultilevel"/>
    <w:tmpl w:val="74FA16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6A14C09"/>
    <w:multiLevelType w:val="hybridMultilevel"/>
    <w:tmpl w:val="8548C52C"/>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18EB1685"/>
    <w:multiLevelType w:val="hybridMultilevel"/>
    <w:tmpl w:val="1D5CA5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E13D81"/>
    <w:multiLevelType w:val="hybridMultilevel"/>
    <w:tmpl w:val="790EB35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1CF47263"/>
    <w:multiLevelType w:val="multilevel"/>
    <w:tmpl w:val="43987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81C11D6"/>
    <w:multiLevelType w:val="hybridMultilevel"/>
    <w:tmpl w:val="81CC0D8C"/>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3CE5ECA"/>
    <w:multiLevelType w:val="hybridMultilevel"/>
    <w:tmpl w:val="6734B9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AA37B45"/>
    <w:multiLevelType w:val="hybridMultilevel"/>
    <w:tmpl w:val="512A1CB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5B4406E1"/>
    <w:multiLevelType w:val="hybridMultilevel"/>
    <w:tmpl w:val="512A1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BB3254D"/>
    <w:multiLevelType w:val="hybridMultilevel"/>
    <w:tmpl w:val="81CC0D8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A1C21"/>
    <w:multiLevelType w:val="hybridMultilevel"/>
    <w:tmpl w:val="4BC09A1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1B23E5F"/>
    <w:multiLevelType w:val="hybridMultilevel"/>
    <w:tmpl w:val="6734B9E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62FB0DA8"/>
    <w:multiLevelType w:val="hybridMultilevel"/>
    <w:tmpl w:val="4BC09A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5B93C44"/>
    <w:multiLevelType w:val="multilevel"/>
    <w:tmpl w:val="5B7643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6C8B6F40"/>
    <w:multiLevelType w:val="hybridMultilevel"/>
    <w:tmpl w:val="8ACAE2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1CF5BD6"/>
    <w:multiLevelType w:val="hybridMultilevel"/>
    <w:tmpl w:val="790EB35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22768570">
    <w:abstractNumId w:val="14"/>
  </w:num>
  <w:num w:numId="2" w16cid:durableId="300230572">
    <w:abstractNumId w:val="3"/>
  </w:num>
  <w:num w:numId="3" w16cid:durableId="1097095458">
    <w:abstractNumId w:val="9"/>
  </w:num>
  <w:num w:numId="4" w16cid:durableId="787702994">
    <w:abstractNumId w:val="10"/>
  </w:num>
  <w:num w:numId="5" w16cid:durableId="1677537839">
    <w:abstractNumId w:val="13"/>
  </w:num>
  <w:num w:numId="6" w16cid:durableId="1113014847">
    <w:abstractNumId w:val="15"/>
  </w:num>
  <w:num w:numId="7" w16cid:durableId="2067751282">
    <w:abstractNumId w:val="7"/>
  </w:num>
  <w:num w:numId="8" w16cid:durableId="15891190">
    <w:abstractNumId w:val="2"/>
  </w:num>
  <w:num w:numId="9" w16cid:durableId="112213213">
    <w:abstractNumId w:val="4"/>
  </w:num>
  <w:num w:numId="10" w16cid:durableId="1930657599">
    <w:abstractNumId w:val="16"/>
  </w:num>
  <w:num w:numId="11" w16cid:durableId="1268271388">
    <w:abstractNumId w:val="8"/>
  </w:num>
  <w:num w:numId="12" w16cid:durableId="1770734605">
    <w:abstractNumId w:val="6"/>
  </w:num>
  <w:num w:numId="13" w16cid:durableId="1342321178">
    <w:abstractNumId w:val="11"/>
  </w:num>
  <w:num w:numId="14" w16cid:durableId="1238129847">
    <w:abstractNumId w:val="0"/>
  </w:num>
  <w:num w:numId="15" w16cid:durableId="1990816881">
    <w:abstractNumId w:val="12"/>
  </w:num>
  <w:num w:numId="16" w16cid:durableId="936328934">
    <w:abstractNumId w:val="1"/>
  </w:num>
  <w:num w:numId="17" w16cid:durableId="804198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083"/>
    <w:rsid w:val="00092435"/>
    <w:rsid w:val="000C336C"/>
    <w:rsid w:val="000E6138"/>
    <w:rsid w:val="00104661"/>
    <w:rsid w:val="001A5083"/>
    <w:rsid w:val="001C56AD"/>
    <w:rsid w:val="001F1392"/>
    <w:rsid w:val="002A5CEE"/>
    <w:rsid w:val="002F0D69"/>
    <w:rsid w:val="00406725"/>
    <w:rsid w:val="005F1490"/>
    <w:rsid w:val="007156CF"/>
    <w:rsid w:val="00736CCD"/>
    <w:rsid w:val="00792E50"/>
    <w:rsid w:val="007D3A3E"/>
    <w:rsid w:val="00846429"/>
    <w:rsid w:val="009077F3"/>
    <w:rsid w:val="0092510A"/>
    <w:rsid w:val="00930426"/>
    <w:rsid w:val="0094071B"/>
    <w:rsid w:val="009657AC"/>
    <w:rsid w:val="00991974"/>
    <w:rsid w:val="00A43023"/>
    <w:rsid w:val="00B22BD0"/>
    <w:rsid w:val="00B301BD"/>
    <w:rsid w:val="00BB0C26"/>
    <w:rsid w:val="00BE44B2"/>
    <w:rsid w:val="00C16A58"/>
    <w:rsid w:val="00C2043B"/>
    <w:rsid w:val="00C44E1F"/>
    <w:rsid w:val="00CC04D2"/>
    <w:rsid w:val="00CE2FAA"/>
    <w:rsid w:val="00D2791D"/>
    <w:rsid w:val="00DB2B06"/>
    <w:rsid w:val="00E57C9D"/>
    <w:rsid w:val="00EA559E"/>
    <w:rsid w:val="00FD1567"/>
    <w:rsid w:val="00FE7D9D"/>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0FE5D"/>
  <w15:chartTrackingRefBased/>
  <w15:docId w15:val="{2F29CD6C-BF9C-2F48-93D9-C3AD23272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71B"/>
    <w:pPr>
      <w:spacing w:after="0" w:line="240" w:lineRule="auto"/>
    </w:pPr>
    <w:rPr>
      <w:kern w:val="0"/>
      <w:lang w:val="en-US"/>
      <w14:ligatures w14:val="none"/>
    </w:rPr>
  </w:style>
  <w:style w:type="paragraph" w:styleId="Heading1">
    <w:name w:val="heading 1"/>
    <w:basedOn w:val="Normal"/>
    <w:next w:val="Normal"/>
    <w:link w:val="Heading1Char"/>
    <w:uiPriority w:val="9"/>
    <w:qFormat/>
    <w:rsid w:val="001A508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CA"/>
      <w14:ligatures w14:val="standardContextual"/>
    </w:rPr>
  </w:style>
  <w:style w:type="paragraph" w:styleId="Heading2">
    <w:name w:val="heading 2"/>
    <w:basedOn w:val="Normal"/>
    <w:next w:val="Normal"/>
    <w:link w:val="Heading2Char"/>
    <w:uiPriority w:val="9"/>
    <w:semiHidden/>
    <w:unhideWhenUsed/>
    <w:qFormat/>
    <w:rsid w:val="001A508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CA"/>
      <w14:ligatures w14:val="standardContextual"/>
    </w:rPr>
  </w:style>
  <w:style w:type="paragraph" w:styleId="Heading3">
    <w:name w:val="heading 3"/>
    <w:basedOn w:val="Normal"/>
    <w:next w:val="Normal"/>
    <w:link w:val="Heading3Char"/>
    <w:uiPriority w:val="9"/>
    <w:semiHidden/>
    <w:unhideWhenUsed/>
    <w:qFormat/>
    <w:rsid w:val="001A5083"/>
    <w:pPr>
      <w:keepNext/>
      <w:keepLines/>
      <w:spacing w:before="160" w:after="80" w:line="278" w:lineRule="auto"/>
      <w:outlineLvl w:val="2"/>
    </w:pPr>
    <w:rPr>
      <w:rFonts w:eastAsiaTheme="majorEastAsia" w:cstheme="majorBidi"/>
      <w:color w:val="0F4761" w:themeColor="accent1" w:themeShade="BF"/>
      <w:kern w:val="2"/>
      <w:sz w:val="28"/>
      <w:szCs w:val="28"/>
      <w:lang w:val="en-CA"/>
      <w14:ligatures w14:val="standardContextual"/>
    </w:rPr>
  </w:style>
  <w:style w:type="paragraph" w:styleId="Heading4">
    <w:name w:val="heading 4"/>
    <w:basedOn w:val="Normal"/>
    <w:next w:val="Normal"/>
    <w:link w:val="Heading4Char"/>
    <w:uiPriority w:val="9"/>
    <w:semiHidden/>
    <w:unhideWhenUsed/>
    <w:qFormat/>
    <w:rsid w:val="001A5083"/>
    <w:pPr>
      <w:keepNext/>
      <w:keepLines/>
      <w:spacing w:before="80" w:after="40" w:line="278" w:lineRule="auto"/>
      <w:outlineLvl w:val="3"/>
    </w:pPr>
    <w:rPr>
      <w:rFonts w:eastAsiaTheme="majorEastAsia" w:cstheme="majorBidi"/>
      <w:i/>
      <w:iCs/>
      <w:color w:val="0F4761" w:themeColor="accent1" w:themeShade="BF"/>
      <w:kern w:val="2"/>
      <w:lang w:val="en-CA"/>
      <w14:ligatures w14:val="standardContextual"/>
    </w:rPr>
  </w:style>
  <w:style w:type="paragraph" w:styleId="Heading5">
    <w:name w:val="heading 5"/>
    <w:basedOn w:val="Normal"/>
    <w:next w:val="Normal"/>
    <w:link w:val="Heading5Char"/>
    <w:uiPriority w:val="9"/>
    <w:semiHidden/>
    <w:unhideWhenUsed/>
    <w:qFormat/>
    <w:rsid w:val="001A5083"/>
    <w:pPr>
      <w:keepNext/>
      <w:keepLines/>
      <w:spacing w:before="80" w:after="40" w:line="278" w:lineRule="auto"/>
      <w:outlineLvl w:val="4"/>
    </w:pPr>
    <w:rPr>
      <w:rFonts w:eastAsiaTheme="majorEastAsia" w:cstheme="majorBidi"/>
      <w:color w:val="0F4761" w:themeColor="accent1" w:themeShade="BF"/>
      <w:kern w:val="2"/>
      <w:lang w:val="en-CA"/>
      <w14:ligatures w14:val="standardContextual"/>
    </w:rPr>
  </w:style>
  <w:style w:type="paragraph" w:styleId="Heading6">
    <w:name w:val="heading 6"/>
    <w:basedOn w:val="Normal"/>
    <w:next w:val="Normal"/>
    <w:link w:val="Heading6Char"/>
    <w:uiPriority w:val="9"/>
    <w:semiHidden/>
    <w:unhideWhenUsed/>
    <w:qFormat/>
    <w:rsid w:val="001A5083"/>
    <w:pPr>
      <w:keepNext/>
      <w:keepLines/>
      <w:spacing w:before="40" w:line="278" w:lineRule="auto"/>
      <w:outlineLvl w:val="5"/>
    </w:pPr>
    <w:rPr>
      <w:rFonts w:eastAsiaTheme="majorEastAsia" w:cstheme="majorBidi"/>
      <w:i/>
      <w:iCs/>
      <w:color w:val="595959" w:themeColor="text1" w:themeTint="A6"/>
      <w:kern w:val="2"/>
      <w:lang w:val="en-CA"/>
      <w14:ligatures w14:val="standardContextual"/>
    </w:rPr>
  </w:style>
  <w:style w:type="paragraph" w:styleId="Heading7">
    <w:name w:val="heading 7"/>
    <w:basedOn w:val="Normal"/>
    <w:next w:val="Normal"/>
    <w:link w:val="Heading7Char"/>
    <w:uiPriority w:val="9"/>
    <w:semiHidden/>
    <w:unhideWhenUsed/>
    <w:qFormat/>
    <w:rsid w:val="001A5083"/>
    <w:pPr>
      <w:keepNext/>
      <w:keepLines/>
      <w:spacing w:before="40" w:line="278" w:lineRule="auto"/>
      <w:outlineLvl w:val="6"/>
    </w:pPr>
    <w:rPr>
      <w:rFonts w:eastAsiaTheme="majorEastAsia" w:cstheme="majorBidi"/>
      <w:color w:val="595959" w:themeColor="text1" w:themeTint="A6"/>
      <w:kern w:val="2"/>
      <w:lang w:val="en-CA"/>
      <w14:ligatures w14:val="standardContextual"/>
    </w:rPr>
  </w:style>
  <w:style w:type="paragraph" w:styleId="Heading8">
    <w:name w:val="heading 8"/>
    <w:basedOn w:val="Normal"/>
    <w:next w:val="Normal"/>
    <w:link w:val="Heading8Char"/>
    <w:uiPriority w:val="9"/>
    <w:semiHidden/>
    <w:unhideWhenUsed/>
    <w:qFormat/>
    <w:rsid w:val="001A5083"/>
    <w:pPr>
      <w:keepNext/>
      <w:keepLines/>
      <w:spacing w:line="278" w:lineRule="auto"/>
      <w:outlineLvl w:val="7"/>
    </w:pPr>
    <w:rPr>
      <w:rFonts w:eastAsiaTheme="majorEastAsia" w:cstheme="majorBidi"/>
      <w:i/>
      <w:iCs/>
      <w:color w:val="272727" w:themeColor="text1" w:themeTint="D8"/>
      <w:kern w:val="2"/>
      <w:lang w:val="en-CA"/>
      <w14:ligatures w14:val="standardContextual"/>
    </w:rPr>
  </w:style>
  <w:style w:type="paragraph" w:styleId="Heading9">
    <w:name w:val="heading 9"/>
    <w:basedOn w:val="Normal"/>
    <w:next w:val="Normal"/>
    <w:link w:val="Heading9Char"/>
    <w:uiPriority w:val="9"/>
    <w:semiHidden/>
    <w:unhideWhenUsed/>
    <w:qFormat/>
    <w:rsid w:val="001A5083"/>
    <w:pPr>
      <w:keepNext/>
      <w:keepLines/>
      <w:spacing w:line="278" w:lineRule="auto"/>
      <w:outlineLvl w:val="8"/>
    </w:pPr>
    <w:rPr>
      <w:rFonts w:eastAsiaTheme="majorEastAsia" w:cstheme="majorBidi"/>
      <w:color w:val="272727" w:themeColor="text1" w:themeTint="D8"/>
      <w:kern w:val="2"/>
      <w:lang w:val="en-C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0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50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0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0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0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083"/>
    <w:rPr>
      <w:rFonts w:eastAsiaTheme="majorEastAsia" w:cstheme="majorBidi"/>
      <w:color w:val="272727" w:themeColor="text1" w:themeTint="D8"/>
    </w:rPr>
  </w:style>
  <w:style w:type="paragraph" w:styleId="Title">
    <w:name w:val="Title"/>
    <w:basedOn w:val="Normal"/>
    <w:next w:val="Normal"/>
    <w:link w:val="TitleChar"/>
    <w:uiPriority w:val="10"/>
    <w:qFormat/>
    <w:rsid w:val="001A5083"/>
    <w:pPr>
      <w:spacing w:after="80"/>
      <w:contextualSpacing/>
    </w:pPr>
    <w:rPr>
      <w:rFonts w:asciiTheme="majorHAnsi" w:eastAsiaTheme="majorEastAsia" w:hAnsiTheme="majorHAnsi" w:cstheme="majorBidi"/>
      <w:spacing w:val="-10"/>
      <w:kern w:val="28"/>
      <w:sz w:val="56"/>
      <w:szCs w:val="56"/>
      <w:lang w:val="en-CA"/>
      <w14:ligatures w14:val="standardContextual"/>
    </w:rPr>
  </w:style>
  <w:style w:type="character" w:customStyle="1" w:styleId="TitleChar">
    <w:name w:val="Title Char"/>
    <w:basedOn w:val="DefaultParagraphFont"/>
    <w:link w:val="Title"/>
    <w:uiPriority w:val="10"/>
    <w:rsid w:val="001A5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083"/>
    <w:pPr>
      <w:numPr>
        <w:ilvl w:val="1"/>
      </w:numPr>
      <w:spacing w:after="160" w:line="278" w:lineRule="auto"/>
    </w:pPr>
    <w:rPr>
      <w:rFonts w:eastAsiaTheme="majorEastAsia" w:cstheme="majorBidi"/>
      <w:color w:val="595959" w:themeColor="text1" w:themeTint="A6"/>
      <w:spacing w:val="15"/>
      <w:kern w:val="2"/>
      <w:sz w:val="28"/>
      <w:szCs w:val="28"/>
      <w:lang w:val="en-CA"/>
      <w14:ligatures w14:val="standardContextual"/>
    </w:rPr>
  </w:style>
  <w:style w:type="character" w:customStyle="1" w:styleId="SubtitleChar">
    <w:name w:val="Subtitle Char"/>
    <w:basedOn w:val="DefaultParagraphFont"/>
    <w:link w:val="Subtitle"/>
    <w:uiPriority w:val="11"/>
    <w:rsid w:val="001A5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083"/>
    <w:pPr>
      <w:spacing w:before="160" w:after="160" w:line="278" w:lineRule="auto"/>
      <w:jc w:val="center"/>
    </w:pPr>
    <w:rPr>
      <w:i/>
      <w:iCs/>
      <w:color w:val="404040" w:themeColor="text1" w:themeTint="BF"/>
      <w:kern w:val="2"/>
      <w:lang w:val="en-CA"/>
      <w14:ligatures w14:val="standardContextual"/>
    </w:rPr>
  </w:style>
  <w:style w:type="character" w:customStyle="1" w:styleId="QuoteChar">
    <w:name w:val="Quote Char"/>
    <w:basedOn w:val="DefaultParagraphFont"/>
    <w:link w:val="Quote"/>
    <w:uiPriority w:val="29"/>
    <w:rsid w:val="001A5083"/>
    <w:rPr>
      <w:i/>
      <w:iCs/>
      <w:color w:val="404040" w:themeColor="text1" w:themeTint="BF"/>
    </w:rPr>
  </w:style>
  <w:style w:type="paragraph" w:styleId="ListParagraph">
    <w:name w:val="List Paragraph"/>
    <w:basedOn w:val="Normal"/>
    <w:uiPriority w:val="34"/>
    <w:qFormat/>
    <w:rsid w:val="001A5083"/>
    <w:pPr>
      <w:spacing w:after="160" w:line="278" w:lineRule="auto"/>
      <w:ind w:left="720"/>
      <w:contextualSpacing/>
    </w:pPr>
    <w:rPr>
      <w:kern w:val="2"/>
      <w:lang w:val="en-CA"/>
      <w14:ligatures w14:val="standardContextual"/>
    </w:rPr>
  </w:style>
  <w:style w:type="character" w:styleId="IntenseEmphasis">
    <w:name w:val="Intense Emphasis"/>
    <w:basedOn w:val="DefaultParagraphFont"/>
    <w:uiPriority w:val="21"/>
    <w:qFormat/>
    <w:rsid w:val="001A5083"/>
    <w:rPr>
      <w:i/>
      <w:iCs/>
      <w:color w:val="0F4761" w:themeColor="accent1" w:themeShade="BF"/>
    </w:rPr>
  </w:style>
  <w:style w:type="paragraph" w:styleId="IntenseQuote">
    <w:name w:val="Intense Quote"/>
    <w:basedOn w:val="Normal"/>
    <w:next w:val="Normal"/>
    <w:link w:val="IntenseQuoteChar"/>
    <w:uiPriority w:val="30"/>
    <w:qFormat/>
    <w:rsid w:val="001A508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CA"/>
      <w14:ligatures w14:val="standardContextual"/>
    </w:rPr>
  </w:style>
  <w:style w:type="character" w:customStyle="1" w:styleId="IntenseQuoteChar">
    <w:name w:val="Intense Quote Char"/>
    <w:basedOn w:val="DefaultParagraphFont"/>
    <w:link w:val="IntenseQuote"/>
    <w:uiPriority w:val="30"/>
    <w:rsid w:val="001A5083"/>
    <w:rPr>
      <w:i/>
      <w:iCs/>
      <w:color w:val="0F4761" w:themeColor="accent1" w:themeShade="BF"/>
    </w:rPr>
  </w:style>
  <w:style w:type="character" w:styleId="IntenseReference">
    <w:name w:val="Intense Reference"/>
    <w:basedOn w:val="DefaultParagraphFont"/>
    <w:uiPriority w:val="32"/>
    <w:qFormat/>
    <w:rsid w:val="001A5083"/>
    <w:rPr>
      <w:b/>
      <w:bCs/>
      <w:smallCaps/>
      <w:color w:val="0F4761" w:themeColor="accent1" w:themeShade="BF"/>
      <w:spacing w:val="5"/>
    </w:rPr>
  </w:style>
  <w:style w:type="paragraph" w:styleId="NormalWeb">
    <w:name w:val="Normal (Web)"/>
    <w:basedOn w:val="Normal"/>
    <w:uiPriority w:val="99"/>
    <w:semiHidden/>
    <w:unhideWhenUsed/>
    <w:rsid w:val="00991974"/>
    <w:rPr>
      <w:rFonts w:ascii="Times New Roman" w:hAnsi="Times New Roman" w:cs="Times New Roman"/>
    </w:rPr>
  </w:style>
  <w:style w:type="paragraph" w:styleId="Revision">
    <w:name w:val="Revision"/>
    <w:hidden/>
    <w:uiPriority w:val="99"/>
    <w:semiHidden/>
    <w:rsid w:val="00B301BD"/>
    <w:pPr>
      <w:spacing w:after="0" w:line="240" w:lineRule="auto"/>
    </w:pPr>
    <w:rPr>
      <w:kern w:val="0"/>
      <w:lang w:val="en-US"/>
      <w14:ligatures w14:val="none"/>
    </w:rPr>
  </w:style>
  <w:style w:type="character" w:styleId="Hyperlink">
    <w:name w:val="Hyperlink"/>
    <w:basedOn w:val="DefaultParagraphFont"/>
    <w:uiPriority w:val="99"/>
    <w:unhideWhenUsed/>
    <w:rsid w:val="00BE44B2"/>
    <w:rPr>
      <w:color w:val="0000FF"/>
      <w:u w:val="single"/>
    </w:rPr>
  </w:style>
  <w:style w:type="table" w:styleId="TableGrid">
    <w:name w:val="Table Grid"/>
    <w:basedOn w:val="TableNormal"/>
    <w:uiPriority w:val="39"/>
    <w:rsid w:val="00BE44B2"/>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E44B2"/>
    <w:pPr>
      <w:tabs>
        <w:tab w:val="center" w:pos="4680"/>
        <w:tab w:val="right" w:pos="9360"/>
      </w:tabs>
    </w:pPr>
  </w:style>
  <w:style w:type="character" w:customStyle="1" w:styleId="FooterChar">
    <w:name w:val="Footer Char"/>
    <w:basedOn w:val="DefaultParagraphFont"/>
    <w:link w:val="Footer"/>
    <w:uiPriority w:val="99"/>
    <w:rsid w:val="00BE44B2"/>
    <w:rPr>
      <w:kern w:val="0"/>
      <w:lang w:val="en-US"/>
      <w14:ligatures w14:val="none"/>
    </w:rPr>
  </w:style>
  <w:style w:type="character" w:styleId="PageNumber">
    <w:name w:val="page number"/>
    <w:basedOn w:val="DefaultParagraphFont"/>
    <w:uiPriority w:val="99"/>
    <w:semiHidden/>
    <w:unhideWhenUsed/>
    <w:rsid w:val="00BE44B2"/>
  </w:style>
  <w:style w:type="character" w:styleId="UnresolvedMention">
    <w:name w:val="Unresolved Mention"/>
    <w:basedOn w:val="DefaultParagraphFont"/>
    <w:uiPriority w:val="99"/>
    <w:semiHidden/>
    <w:unhideWhenUsed/>
    <w:rsid w:val="008464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164988">
      <w:bodyDiv w:val="1"/>
      <w:marLeft w:val="0"/>
      <w:marRight w:val="0"/>
      <w:marTop w:val="0"/>
      <w:marBottom w:val="0"/>
      <w:divBdr>
        <w:top w:val="none" w:sz="0" w:space="0" w:color="auto"/>
        <w:left w:val="none" w:sz="0" w:space="0" w:color="auto"/>
        <w:bottom w:val="none" w:sz="0" w:space="0" w:color="auto"/>
        <w:right w:val="none" w:sz="0" w:space="0" w:color="auto"/>
      </w:divBdr>
      <w:divsChild>
        <w:div w:id="2065521551">
          <w:marLeft w:val="0"/>
          <w:marRight w:val="0"/>
          <w:marTop w:val="0"/>
          <w:marBottom w:val="0"/>
          <w:divBdr>
            <w:top w:val="none" w:sz="0" w:space="0" w:color="auto"/>
            <w:left w:val="none" w:sz="0" w:space="0" w:color="auto"/>
            <w:bottom w:val="none" w:sz="0" w:space="0" w:color="auto"/>
            <w:right w:val="none" w:sz="0" w:space="0" w:color="auto"/>
          </w:divBdr>
          <w:divsChild>
            <w:div w:id="2062904651">
              <w:marLeft w:val="0"/>
              <w:marRight w:val="0"/>
              <w:marTop w:val="0"/>
              <w:marBottom w:val="0"/>
              <w:divBdr>
                <w:top w:val="none" w:sz="0" w:space="0" w:color="auto"/>
                <w:left w:val="none" w:sz="0" w:space="0" w:color="auto"/>
                <w:bottom w:val="none" w:sz="0" w:space="0" w:color="auto"/>
                <w:right w:val="none" w:sz="0" w:space="0" w:color="auto"/>
              </w:divBdr>
              <w:divsChild>
                <w:div w:id="1429542263">
                  <w:marLeft w:val="0"/>
                  <w:marRight w:val="0"/>
                  <w:marTop w:val="0"/>
                  <w:marBottom w:val="0"/>
                  <w:divBdr>
                    <w:top w:val="none" w:sz="0" w:space="0" w:color="auto"/>
                    <w:left w:val="none" w:sz="0" w:space="0" w:color="auto"/>
                    <w:bottom w:val="none" w:sz="0" w:space="0" w:color="auto"/>
                    <w:right w:val="none" w:sz="0" w:space="0" w:color="auto"/>
                  </w:divBdr>
                  <w:divsChild>
                    <w:div w:id="1467966026">
                      <w:marLeft w:val="0"/>
                      <w:marRight w:val="0"/>
                      <w:marTop w:val="0"/>
                      <w:marBottom w:val="0"/>
                      <w:divBdr>
                        <w:top w:val="none" w:sz="0" w:space="0" w:color="auto"/>
                        <w:left w:val="none" w:sz="0" w:space="0" w:color="auto"/>
                        <w:bottom w:val="none" w:sz="0" w:space="0" w:color="auto"/>
                        <w:right w:val="none" w:sz="0" w:space="0" w:color="auto"/>
                      </w:divBdr>
                      <w:divsChild>
                        <w:div w:id="327444299">
                          <w:marLeft w:val="0"/>
                          <w:marRight w:val="0"/>
                          <w:marTop w:val="0"/>
                          <w:marBottom w:val="0"/>
                          <w:divBdr>
                            <w:top w:val="none" w:sz="0" w:space="0" w:color="auto"/>
                            <w:left w:val="none" w:sz="0" w:space="0" w:color="auto"/>
                            <w:bottom w:val="none" w:sz="0" w:space="0" w:color="auto"/>
                            <w:right w:val="none" w:sz="0" w:space="0" w:color="auto"/>
                          </w:divBdr>
                          <w:divsChild>
                            <w:div w:id="1058823568">
                              <w:marLeft w:val="0"/>
                              <w:marRight w:val="0"/>
                              <w:marTop w:val="0"/>
                              <w:marBottom w:val="0"/>
                              <w:divBdr>
                                <w:top w:val="none" w:sz="0" w:space="0" w:color="auto"/>
                                <w:left w:val="none" w:sz="0" w:space="0" w:color="auto"/>
                                <w:bottom w:val="none" w:sz="0" w:space="0" w:color="auto"/>
                                <w:right w:val="none" w:sz="0" w:space="0" w:color="auto"/>
                              </w:divBdr>
                              <w:divsChild>
                                <w:div w:id="694580327">
                                  <w:marLeft w:val="0"/>
                                  <w:marRight w:val="0"/>
                                  <w:marTop w:val="0"/>
                                  <w:marBottom w:val="0"/>
                                  <w:divBdr>
                                    <w:top w:val="none" w:sz="0" w:space="0" w:color="auto"/>
                                    <w:left w:val="none" w:sz="0" w:space="0" w:color="auto"/>
                                    <w:bottom w:val="none" w:sz="0" w:space="0" w:color="auto"/>
                                    <w:right w:val="none" w:sz="0" w:space="0" w:color="auto"/>
                                  </w:divBdr>
                                  <w:divsChild>
                                    <w:div w:id="1687169625">
                                      <w:marLeft w:val="0"/>
                                      <w:marRight w:val="0"/>
                                      <w:marTop w:val="0"/>
                                      <w:marBottom w:val="0"/>
                                      <w:divBdr>
                                        <w:top w:val="none" w:sz="0" w:space="0" w:color="auto"/>
                                        <w:left w:val="none" w:sz="0" w:space="0" w:color="auto"/>
                                        <w:bottom w:val="none" w:sz="0" w:space="0" w:color="auto"/>
                                        <w:right w:val="none" w:sz="0" w:space="0" w:color="auto"/>
                                      </w:divBdr>
                                      <w:divsChild>
                                        <w:div w:id="1803109330">
                                          <w:marLeft w:val="0"/>
                                          <w:marRight w:val="0"/>
                                          <w:marTop w:val="0"/>
                                          <w:marBottom w:val="0"/>
                                          <w:divBdr>
                                            <w:top w:val="none" w:sz="0" w:space="0" w:color="auto"/>
                                            <w:left w:val="none" w:sz="0" w:space="0" w:color="auto"/>
                                            <w:bottom w:val="none" w:sz="0" w:space="0" w:color="auto"/>
                                            <w:right w:val="none" w:sz="0" w:space="0" w:color="auto"/>
                                          </w:divBdr>
                                          <w:divsChild>
                                            <w:div w:id="61413140">
                                              <w:marLeft w:val="0"/>
                                              <w:marRight w:val="0"/>
                                              <w:marTop w:val="0"/>
                                              <w:marBottom w:val="0"/>
                                              <w:divBdr>
                                                <w:top w:val="none" w:sz="0" w:space="0" w:color="auto"/>
                                                <w:left w:val="none" w:sz="0" w:space="0" w:color="auto"/>
                                                <w:bottom w:val="none" w:sz="0" w:space="0" w:color="auto"/>
                                                <w:right w:val="none" w:sz="0" w:space="0" w:color="auto"/>
                                              </w:divBdr>
                                              <w:divsChild>
                                                <w:div w:id="1885100812">
                                                  <w:marLeft w:val="0"/>
                                                  <w:marRight w:val="0"/>
                                                  <w:marTop w:val="0"/>
                                                  <w:marBottom w:val="0"/>
                                                  <w:divBdr>
                                                    <w:top w:val="none" w:sz="0" w:space="0" w:color="auto"/>
                                                    <w:left w:val="none" w:sz="0" w:space="0" w:color="auto"/>
                                                    <w:bottom w:val="none" w:sz="0" w:space="0" w:color="auto"/>
                                                    <w:right w:val="none" w:sz="0" w:space="0" w:color="auto"/>
                                                  </w:divBdr>
                                                  <w:divsChild>
                                                    <w:div w:id="178450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858105">
                                          <w:marLeft w:val="0"/>
                                          <w:marRight w:val="0"/>
                                          <w:marTop w:val="0"/>
                                          <w:marBottom w:val="0"/>
                                          <w:divBdr>
                                            <w:top w:val="none" w:sz="0" w:space="0" w:color="auto"/>
                                            <w:left w:val="none" w:sz="0" w:space="0" w:color="auto"/>
                                            <w:bottom w:val="none" w:sz="0" w:space="0" w:color="auto"/>
                                            <w:right w:val="none" w:sz="0" w:space="0" w:color="auto"/>
                                          </w:divBdr>
                                          <w:divsChild>
                                            <w:div w:id="360597397">
                                              <w:marLeft w:val="0"/>
                                              <w:marRight w:val="0"/>
                                              <w:marTop w:val="0"/>
                                              <w:marBottom w:val="0"/>
                                              <w:divBdr>
                                                <w:top w:val="none" w:sz="0" w:space="0" w:color="auto"/>
                                                <w:left w:val="none" w:sz="0" w:space="0" w:color="auto"/>
                                                <w:bottom w:val="none" w:sz="0" w:space="0" w:color="auto"/>
                                                <w:right w:val="none" w:sz="0" w:space="0" w:color="auto"/>
                                              </w:divBdr>
                                              <w:divsChild>
                                                <w:div w:id="624041449">
                                                  <w:marLeft w:val="0"/>
                                                  <w:marRight w:val="0"/>
                                                  <w:marTop w:val="0"/>
                                                  <w:marBottom w:val="0"/>
                                                  <w:divBdr>
                                                    <w:top w:val="none" w:sz="0" w:space="0" w:color="auto"/>
                                                    <w:left w:val="none" w:sz="0" w:space="0" w:color="auto"/>
                                                    <w:bottom w:val="none" w:sz="0" w:space="0" w:color="auto"/>
                                                    <w:right w:val="none" w:sz="0" w:space="0" w:color="auto"/>
                                                  </w:divBdr>
                                                  <w:divsChild>
                                                    <w:div w:id="151371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78710536">
          <w:marLeft w:val="0"/>
          <w:marRight w:val="0"/>
          <w:marTop w:val="0"/>
          <w:marBottom w:val="0"/>
          <w:divBdr>
            <w:top w:val="none" w:sz="0" w:space="0" w:color="auto"/>
            <w:left w:val="none" w:sz="0" w:space="0" w:color="auto"/>
            <w:bottom w:val="none" w:sz="0" w:space="0" w:color="auto"/>
            <w:right w:val="none" w:sz="0" w:space="0" w:color="auto"/>
          </w:divBdr>
          <w:divsChild>
            <w:div w:id="581180035">
              <w:marLeft w:val="0"/>
              <w:marRight w:val="0"/>
              <w:marTop w:val="0"/>
              <w:marBottom w:val="0"/>
              <w:divBdr>
                <w:top w:val="none" w:sz="0" w:space="0" w:color="auto"/>
                <w:left w:val="none" w:sz="0" w:space="0" w:color="auto"/>
                <w:bottom w:val="none" w:sz="0" w:space="0" w:color="auto"/>
                <w:right w:val="none" w:sz="0" w:space="0" w:color="auto"/>
              </w:divBdr>
              <w:divsChild>
                <w:div w:id="1294018981">
                  <w:marLeft w:val="0"/>
                  <w:marRight w:val="0"/>
                  <w:marTop w:val="0"/>
                  <w:marBottom w:val="0"/>
                  <w:divBdr>
                    <w:top w:val="none" w:sz="0" w:space="0" w:color="auto"/>
                    <w:left w:val="none" w:sz="0" w:space="0" w:color="auto"/>
                    <w:bottom w:val="none" w:sz="0" w:space="0" w:color="auto"/>
                    <w:right w:val="none" w:sz="0" w:space="0" w:color="auto"/>
                  </w:divBdr>
                  <w:divsChild>
                    <w:div w:id="705371894">
                      <w:marLeft w:val="0"/>
                      <w:marRight w:val="0"/>
                      <w:marTop w:val="0"/>
                      <w:marBottom w:val="0"/>
                      <w:divBdr>
                        <w:top w:val="none" w:sz="0" w:space="0" w:color="auto"/>
                        <w:left w:val="none" w:sz="0" w:space="0" w:color="auto"/>
                        <w:bottom w:val="none" w:sz="0" w:space="0" w:color="auto"/>
                        <w:right w:val="none" w:sz="0" w:space="0" w:color="auto"/>
                      </w:divBdr>
                      <w:divsChild>
                        <w:div w:id="367612568">
                          <w:marLeft w:val="0"/>
                          <w:marRight w:val="0"/>
                          <w:marTop w:val="0"/>
                          <w:marBottom w:val="0"/>
                          <w:divBdr>
                            <w:top w:val="none" w:sz="0" w:space="0" w:color="auto"/>
                            <w:left w:val="none" w:sz="0" w:space="0" w:color="auto"/>
                            <w:bottom w:val="none" w:sz="0" w:space="0" w:color="auto"/>
                            <w:right w:val="none" w:sz="0" w:space="0" w:color="auto"/>
                          </w:divBdr>
                          <w:divsChild>
                            <w:div w:id="1195996412">
                              <w:marLeft w:val="0"/>
                              <w:marRight w:val="0"/>
                              <w:marTop w:val="0"/>
                              <w:marBottom w:val="0"/>
                              <w:divBdr>
                                <w:top w:val="none" w:sz="0" w:space="0" w:color="auto"/>
                                <w:left w:val="none" w:sz="0" w:space="0" w:color="auto"/>
                                <w:bottom w:val="none" w:sz="0" w:space="0" w:color="auto"/>
                                <w:right w:val="none" w:sz="0" w:space="0" w:color="auto"/>
                              </w:divBdr>
                              <w:divsChild>
                                <w:div w:id="1012760403">
                                  <w:marLeft w:val="0"/>
                                  <w:marRight w:val="0"/>
                                  <w:marTop w:val="0"/>
                                  <w:marBottom w:val="0"/>
                                  <w:divBdr>
                                    <w:top w:val="none" w:sz="0" w:space="0" w:color="auto"/>
                                    <w:left w:val="none" w:sz="0" w:space="0" w:color="auto"/>
                                    <w:bottom w:val="none" w:sz="0" w:space="0" w:color="auto"/>
                                    <w:right w:val="none" w:sz="0" w:space="0" w:color="auto"/>
                                  </w:divBdr>
                                  <w:divsChild>
                                    <w:div w:id="1487942207">
                                      <w:marLeft w:val="0"/>
                                      <w:marRight w:val="0"/>
                                      <w:marTop w:val="0"/>
                                      <w:marBottom w:val="0"/>
                                      <w:divBdr>
                                        <w:top w:val="none" w:sz="0" w:space="0" w:color="auto"/>
                                        <w:left w:val="none" w:sz="0" w:space="0" w:color="auto"/>
                                        <w:bottom w:val="none" w:sz="0" w:space="0" w:color="auto"/>
                                        <w:right w:val="none" w:sz="0" w:space="0" w:color="auto"/>
                                      </w:divBdr>
                                      <w:divsChild>
                                        <w:div w:id="703558953">
                                          <w:marLeft w:val="0"/>
                                          <w:marRight w:val="0"/>
                                          <w:marTop w:val="0"/>
                                          <w:marBottom w:val="0"/>
                                          <w:divBdr>
                                            <w:top w:val="none" w:sz="0" w:space="0" w:color="auto"/>
                                            <w:left w:val="none" w:sz="0" w:space="0" w:color="auto"/>
                                            <w:bottom w:val="none" w:sz="0" w:space="0" w:color="auto"/>
                                            <w:right w:val="none" w:sz="0" w:space="0" w:color="auto"/>
                                          </w:divBdr>
                                          <w:divsChild>
                                            <w:div w:id="1705056999">
                                              <w:marLeft w:val="0"/>
                                              <w:marRight w:val="0"/>
                                              <w:marTop w:val="0"/>
                                              <w:marBottom w:val="0"/>
                                              <w:divBdr>
                                                <w:top w:val="none" w:sz="0" w:space="0" w:color="auto"/>
                                                <w:left w:val="none" w:sz="0" w:space="0" w:color="auto"/>
                                                <w:bottom w:val="none" w:sz="0" w:space="0" w:color="auto"/>
                                                <w:right w:val="none" w:sz="0" w:space="0" w:color="auto"/>
                                              </w:divBdr>
                                              <w:divsChild>
                                                <w:div w:id="1116482835">
                                                  <w:marLeft w:val="0"/>
                                                  <w:marRight w:val="0"/>
                                                  <w:marTop w:val="0"/>
                                                  <w:marBottom w:val="0"/>
                                                  <w:divBdr>
                                                    <w:top w:val="none" w:sz="0" w:space="0" w:color="auto"/>
                                                    <w:left w:val="none" w:sz="0" w:space="0" w:color="auto"/>
                                                    <w:bottom w:val="none" w:sz="0" w:space="0" w:color="auto"/>
                                                    <w:right w:val="none" w:sz="0" w:space="0" w:color="auto"/>
                                                  </w:divBdr>
                                                  <w:divsChild>
                                                    <w:div w:id="1297485967">
                                                      <w:marLeft w:val="0"/>
                                                      <w:marRight w:val="0"/>
                                                      <w:marTop w:val="0"/>
                                                      <w:marBottom w:val="0"/>
                                                      <w:divBdr>
                                                        <w:top w:val="none" w:sz="0" w:space="0" w:color="auto"/>
                                                        <w:left w:val="none" w:sz="0" w:space="0" w:color="auto"/>
                                                        <w:bottom w:val="none" w:sz="0" w:space="0" w:color="auto"/>
                                                        <w:right w:val="none" w:sz="0" w:space="0" w:color="auto"/>
                                                      </w:divBdr>
                                                      <w:divsChild>
                                                        <w:div w:id="48223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0278114">
      <w:bodyDiv w:val="1"/>
      <w:marLeft w:val="0"/>
      <w:marRight w:val="0"/>
      <w:marTop w:val="0"/>
      <w:marBottom w:val="0"/>
      <w:divBdr>
        <w:top w:val="none" w:sz="0" w:space="0" w:color="auto"/>
        <w:left w:val="none" w:sz="0" w:space="0" w:color="auto"/>
        <w:bottom w:val="none" w:sz="0" w:space="0" w:color="auto"/>
        <w:right w:val="none" w:sz="0" w:space="0" w:color="auto"/>
      </w:divBdr>
      <w:divsChild>
        <w:div w:id="2049331957">
          <w:marLeft w:val="0"/>
          <w:marRight w:val="0"/>
          <w:marTop w:val="0"/>
          <w:marBottom w:val="0"/>
          <w:divBdr>
            <w:top w:val="none" w:sz="0" w:space="0" w:color="auto"/>
            <w:left w:val="none" w:sz="0" w:space="0" w:color="auto"/>
            <w:bottom w:val="none" w:sz="0" w:space="0" w:color="auto"/>
            <w:right w:val="none" w:sz="0" w:space="0" w:color="auto"/>
          </w:divBdr>
          <w:divsChild>
            <w:div w:id="83843415">
              <w:marLeft w:val="0"/>
              <w:marRight w:val="0"/>
              <w:marTop w:val="0"/>
              <w:marBottom w:val="0"/>
              <w:divBdr>
                <w:top w:val="none" w:sz="0" w:space="0" w:color="auto"/>
                <w:left w:val="none" w:sz="0" w:space="0" w:color="auto"/>
                <w:bottom w:val="none" w:sz="0" w:space="0" w:color="auto"/>
                <w:right w:val="none" w:sz="0" w:space="0" w:color="auto"/>
              </w:divBdr>
              <w:divsChild>
                <w:div w:id="1160534836">
                  <w:marLeft w:val="0"/>
                  <w:marRight w:val="0"/>
                  <w:marTop w:val="0"/>
                  <w:marBottom w:val="0"/>
                  <w:divBdr>
                    <w:top w:val="none" w:sz="0" w:space="0" w:color="auto"/>
                    <w:left w:val="none" w:sz="0" w:space="0" w:color="auto"/>
                    <w:bottom w:val="none" w:sz="0" w:space="0" w:color="auto"/>
                    <w:right w:val="none" w:sz="0" w:space="0" w:color="auto"/>
                  </w:divBdr>
                  <w:divsChild>
                    <w:div w:id="1069503429">
                      <w:marLeft w:val="0"/>
                      <w:marRight w:val="0"/>
                      <w:marTop w:val="0"/>
                      <w:marBottom w:val="0"/>
                      <w:divBdr>
                        <w:top w:val="none" w:sz="0" w:space="0" w:color="auto"/>
                        <w:left w:val="none" w:sz="0" w:space="0" w:color="auto"/>
                        <w:bottom w:val="none" w:sz="0" w:space="0" w:color="auto"/>
                        <w:right w:val="none" w:sz="0" w:space="0" w:color="auto"/>
                      </w:divBdr>
                      <w:divsChild>
                        <w:div w:id="111900482">
                          <w:marLeft w:val="0"/>
                          <w:marRight w:val="0"/>
                          <w:marTop w:val="0"/>
                          <w:marBottom w:val="0"/>
                          <w:divBdr>
                            <w:top w:val="none" w:sz="0" w:space="0" w:color="auto"/>
                            <w:left w:val="none" w:sz="0" w:space="0" w:color="auto"/>
                            <w:bottom w:val="none" w:sz="0" w:space="0" w:color="auto"/>
                            <w:right w:val="none" w:sz="0" w:space="0" w:color="auto"/>
                          </w:divBdr>
                          <w:divsChild>
                            <w:div w:id="781218664">
                              <w:marLeft w:val="0"/>
                              <w:marRight w:val="0"/>
                              <w:marTop w:val="0"/>
                              <w:marBottom w:val="0"/>
                              <w:divBdr>
                                <w:top w:val="none" w:sz="0" w:space="0" w:color="auto"/>
                                <w:left w:val="none" w:sz="0" w:space="0" w:color="auto"/>
                                <w:bottom w:val="none" w:sz="0" w:space="0" w:color="auto"/>
                                <w:right w:val="none" w:sz="0" w:space="0" w:color="auto"/>
                              </w:divBdr>
                              <w:divsChild>
                                <w:div w:id="449324146">
                                  <w:marLeft w:val="0"/>
                                  <w:marRight w:val="0"/>
                                  <w:marTop w:val="0"/>
                                  <w:marBottom w:val="0"/>
                                  <w:divBdr>
                                    <w:top w:val="none" w:sz="0" w:space="0" w:color="auto"/>
                                    <w:left w:val="none" w:sz="0" w:space="0" w:color="auto"/>
                                    <w:bottom w:val="none" w:sz="0" w:space="0" w:color="auto"/>
                                    <w:right w:val="none" w:sz="0" w:space="0" w:color="auto"/>
                                  </w:divBdr>
                                  <w:divsChild>
                                    <w:div w:id="1088304579">
                                      <w:marLeft w:val="0"/>
                                      <w:marRight w:val="0"/>
                                      <w:marTop w:val="0"/>
                                      <w:marBottom w:val="0"/>
                                      <w:divBdr>
                                        <w:top w:val="none" w:sz="0" w:space="0" w:color="auto"/>
                                        <w:left w:val="none" w:sz="0" w:space="0" w:color="auto"/>
                                        <w:bottom w:val="none" w:sz="0" w:space="0" w:color="auto"/>
                                        <w:right w:val="none" w:sz="0" w:space="0" w:color="auto"/>
                                      </w:divBdr>
                                      <w:divsChild>
                                        <w:div w:id="1934320847">
                                          <w:marLeft w:val="0"/>
                                          <w:marRight w:val="0"/>
                                          <w:marTop w:val="0"/>
                                          <w:marBottom w:val="0"/>
                                          <w:divBdr>
                                            <w:top w:val="none" w:sz="0" w:space="0" w:color="auto"/>
                                            <w:left w:val="none" w:sz="0" w:space="0" w:color="auto"/>
                                            <w:bottom w:val="none" w:sz="0" w:space="0" w:color="auto"/>
                                            <w:right w:val="none" w:sz="0" w:space="0" w:color="auto"/>
                                          </w:divBdr>
                                          <w:divsChild>
                                            <w:div w:id="1758088157">
                                              <w:marLeft w:val="0"/>
                                              <w:marRight w:val="0"/>
                                              <w:marTop w:val="0"/>
                                              <w:marBottom w:val="0"/>
                                              <w:divBdr>
                                                <w:top w:val="none" w:sz="0" w:space="0" w:color="auto"/>
                                                <w:left w:val="none" w:sz="0" w:space="0" w:color="auto"/>
                                                <w:bottom w:val="none" w:sz="0" w:space="0" w:color="auto"/>
                                                <w:right w:val="none" w:sz="0" w:space="0" w:color="auto"/>
                                              </w:divBdr>
                                              <w:divsChild>
                                                <w:div w:id="376899364">
                                                  <w:marLeft w:val="0"/>
                                                  <w:marRight w:val="0"/>
                                                  <w:marTop w:val="0"/>
                                                  <w:marBottom w:val="0"/>
                                                  <w:divBdr>
                                                    <w:top w:val="none" w:sz="0" w:space="0" w:color="auto"/>
                                                    <w:left w:val="none" w:sz="0" w:space="0" w:color="auto"/>
                                                    <w:bottom w:val="none" w:sz="0" w:space="0" w:color="auto"/>
                                                    <w:right w:val="none" w:sz="0" w:space="0" w:color="auto"/>
                                                  </w:divBdr>
                                                  <w:divsChild>
                                                    <w:div w:id="59239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90800">
                                          <w:marLeft w:val="0"/>
                                          <w:marRight w:val="0"/>
                                          <w:marTop w:val="0"/>
                                          <w:marBottom w:val="0"/>
                                          <w:divBdr>
                                            <w:top w:val="none" w:sz="0" w:space="0" w:color="auto"/>
                                            <w:left w:val="none" w:sz="0" w:space="0" w:color="auto"/>
                                            <w:bottom w:val="none" w:sz="0" w:space="0" w:color="auto"/>
                                            <w:right w:val="none" w:sz="0" w:space="0" w:color="auto"/>
                                          </w:divBdr>
                                          <w:divsChild>
                                            <w:div w:id="1773088212">
                                              <w:marLeft w:val="0"/>
                                              <w:marRight w:val="0"/>
                                              <w:marTop w:val="0"/>
                                              <w:marBottom w:val="0"/>
                                              <w:divBdr>
                                                <w:top w:val="none" w:sz="0" w:space="0" w:color="auto"/>
                                                <w:left w:val="none" w:sz="0" w:space="0" w:color="auto"/>
                                                <w:bottom w:val="none" w:sz="0" w:space="0" w:color="auto"/>
                                                <w:right w:val="none" w:sz="0" w:space="0" w:color="auto"/>
                                              </w:divBdr>
                                              <w:divsChild>
                                                <w:div w:id="78446611">
                                                  <w:marLeft w:val="0"/>
                                                  <w:marRight w:val="0"/>
                                                  <w:marTop w:val="0"/>
                                                  <w:marBottom w:val="0"/>
                                                  <w:divBdr>
                                                    <w:top w:val="none" w:sz="0" w:space="0" w:color="auto"/>
                                                    <w:left w:val="none" w:sz="0" w:space="0" w:color="auto"/>
                                                    <w:bottom w:val="none" w:sz="0" w:space="0" w:color="auto"/>
                                                    <w:right w:val="none" w:sz="0" w:space="0" w:color="auto"/>
                                                  </w:divBdr>
                                                  <w:divsChild>
                                                    <w:div w:id="202775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2904429">
          <w:marLeft w:val="0"/>
          <w:marRight w:val="0"/>
          <w:marTop w:val="0"/>
          <w:marBottom w:val="0"/>
          <w:divBdr>
            <w:top w:val="none" w:sz="0" w:space="0" w:color="auto"/>
            <w:left w:val="none" w:sz="0" w:space="0" w:color="auto"/>
            <w:bottom w:val="none" w:sz="0" w:space="0" w:color="auto"/>
            <w:right w:val="none" w:sz="0" w:space="0" w:color="auto"/>
          </w:divBdr>
          <w:divsChild>
            <w:div w:id="2136949066">
              <w:marLeft w:val="0"/>
              <w:marRight w:val="0"/>
              <w:marTop w:val="0"/>
              <w:marBottom w:val="0"/>
              <w:divBdr>
                <w:top w:val="none" w:sz="0" w:space="0" w:color="auto"/>
                <w:left w:val="none" w:sz="0" w:space="0" w:color="auto"/>
                <w:bottom w:val="none" w:sz="0" w:space="0" w:color="auto"/>
                <w:right w:val="none" w:sz="0" w:space="0" w:color="auto"/>
              </w:divBdr>
              <w:divsChild>
                <w:div w:id="1544947142">
                  <w:marLeft w:val="0"/>
                  <w:marRight w:val="0"/>
                  <w:marTop w:val="0"/>
                  <w:marBottom w:val="0"/>
                  <w:divBdr>
                    <w:top w:val="none" w:sz="0" w:space="0" w:color="auto"/>
                    <w:left w:val="none" w:sz="0" w:space="0" w:color="auto"/>
                    <w:bottom w:val="none" w:sz="0" w:space="0" w:color="auto"/>
                    <w:right w:val="none" w:sz="0" w:space="0" w:color="auto"/>
                  </w:divBdr>
                  <w:divsChild>
                    <w:div w:id="198977334">
                      <w:marLeft w:val="0"/>
                      <w:marRight w:val="0"/>
                      <w:marTop w:val="0"/>
                      <w:marBottom w:val="0"/>
                      <w:divBdr>
                        <w:top w:val="none" w:sz="0" w:space="0" w:color="auto"/>
                        <w:left w:val="none" w:sz="0" w:space="0" w:color="auto"/>
                        <w:bottom w:val="none" w:sz="0" w:space="0" w:color="auto"/>
                        <w:right w:val="none" w:sz="0" w:space="0" w:color="auto"/>
                      </w:divBdr>
                      <w:divsChild>
                        <w:div w:id="2143425321">
                          <w:marLeft w:val="0"/>
                          <w:marRight w:val="0"/>
                          <w:marTop w:val="0"/>
                          <w:marBottom w:val="0"/>
                          <w:divBdr>
                            <w:top w:val="none" w:sz="0" w:space="0" w:color="auto"/>
                            <w:left w:val="none" w:sz="0" w:space="0" w:color="auto"/>
                            <w:bottom w:val="none" w:sz="0" w:space="0" w:color="auto"/>
                            <w:right w:val="none" w:sz="0" w:space="0" w:color="auto"/>
                          </w:divBdr>
                          <w:divsChild>
                            <w:div w:id="357703685">
                              <w:marLeft w:val="0"/>
                              <w:marRight w:val="0"/>
                              <w:marTop w:val="0"/>
                              <w:marBottom w:val="0"/>
                              <w:divBdr>
                                <w:top w:val="none" w:sz="0" w:space="0" w:color="auto"/>
                                <w:left w:val="none" w:sz="0" w:space="0" w:color="auto"/>
                                <w:bottom w:val="none" w:sz="0" w:space="0" w:color="auto"/>
                                <w:right w:val="none" w:sz="0" w:space="0" w:color="auto"/>
                              </w:divBdr>
                              <w:divsChild>
                                <w:div w:id="458424824">
                                  <w:marLeft w:val="0"/>
                                  <w:marRight w:val="0"/>
                                  <w:marTop w:val="0"/>
                                  <w:marBottom w:val="0"/>
                                  <w:divBdr>
                                    <w:top w:val="none" w:sz="0" w:space="0" w:color="auto"/>
                                    <w:left w:val="none" w:sz="0" w:space="0" w:color="auto"/>
                                    <w:bottom w:val="none" w:sz="0" w:space="0" w:color="auto"/>
                                    <w:right w:val="none" w:sz="0" w:space="0" w:color="auto"/>
                                  </w:divBdr>
                                  <w:divsChild>
                                    <w:div w:id="1894072765">
                                      <w:marLeft w:val="0"/>
                                      <w:marRight w:val="0"/>
                                      <w:marTop w:val="0"/>
                                      <w:marBottom w:val="0"/>
                                      <w:divBdr>
                                        <w:top w:val="none" w:sz="0" w:space="0" w:color="auto"/>
                                        <w:left w:val="none" w:sz="0" w:space="0" w:color="auto"/>
                                        <w:bottom w:val="none" w:sz="0" w:space="0" w:color="auto"/>
                                        <w:right w:val="none" w:sz="0" w:space="0" w:color="auto"/>
                                      </w:divBdr>
                                      <w:divsChild>
                                        <w:div w:id="1986426568">
                                          <w:marLeft w:val="0"/>
                                          <w:marRight w:val="0"/>
                                          <w:marTop w:val="0"/>
                                          <w:marBottom w:val="0"/>
                                          <w:divBdr>
                                            <w:top w:val="none" w:sz="0" w:space="0" w:color="auto"/>
                                            <w:left w:val="none" w:sz="0" w:space="0" w:color="auto"/>
                                            <w:bottom w:val="none" w:sz="0" w:space="0" w:color="auto"/>
                                            <w:right w:val="none" w:sz="0" w:space="0" w:color="auto"/>
                                          </w:divBdr>
                                          <w:divsChild>
                                            <w:div w:id="36708200">
                                              <w:marLeft w:val="0"/>
                                              <w:marRight w:val="0"/>
                                              <w:marTop w:val="0"/>
                                              <w:marBottom w:val="0"/>
                                              <w:divBdr>
                                                <w:top w:val="none" w:sz="0" w:space="0" w:color="auto"/>
                                                <w:left w:val="none" w:sz="0" w:space="0" w:color="auto"/>
                                                <w:bottom w:val="none" w:sz="0" w:space="0" w:color="auto"/>
                                                <w:right w:val="none" w:sz="0" w:space="0" w:color="auto"/>
                                              </w:divBdr>
                                              <w:divsChild>
                                                <w:div w:id="1213274222">
                                                  <w:marLeft w:val="0"/>
                                                  <w:marRight w:val="0"/>
                                                  <w:marTop w:val="0"/>
                                                  <w:marBottom w:val="0"/>
                                                  <w:divBdr>
                                                    <w:top w:val="none" w:sz="0" w:space="0" w:color="auto"/>
                                                    <w:left w:val="none" w:sz="0" w:space="0" w:color="auto"/>
                                                    <w:bottom w:val="none" w:sz="0" w:space="0" w:color="auto"/>
                                                    <w:right w:val="none" w:sz="0" w:space="0" w:color="auto"/>
                                                  </w:divBdr>
                                                  <w:divsChild>
                                                    <w:div w:id="954874015">
                                                      <w:marLeft w:val="0"/>
                                                      <w:marRight w:val="0"/>
                                                      <w:marTop w:val="0"/>
                                                      <w:marBottom w:val="0"/>
                                                      <w:divBdr>
                                                        <w:top w:val="none" w:sz="0" w:space="0" w:color="auto"/>
                                                        <w:left w:val="none" w:sz="0" w:space="0" w:color="auto"/>
                                                        <w:bottom w:val="none" w:sz="0" w:space="0" w:color="auto"/>
                                                        <w:right w:val="none" w:sz="0" w:space="0" w:color="auto"/>
                                                      </w:divBdr>
                                                      <w:divsChild>
                                                        <w:div w:id="25725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52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5024647">
      <w:bodyDiv w:val="1"/>
      <w:marLeft w:val="0"/>
      <w:marRight w:val="0"/>
      <w:marTop w:val="0"/>
      <w:marBottom w:val="0"/>
      <w:divBdr>
        <w:top w:val="none" w:sz="0" w:space="0" w:color="auto"/>
        <w:left w:val="none" w:sz="0" w:space="0" w:color="auto"/>
        <w:bottom w:val="none" w:sz="0" w:space="0" w:color="auto"/>
        <w:right w:val="none" w:sz="0" w:space="0" w:color="auto"/>
      </w:divBdr>
      <w:divsChild>
        <w:div w:id="710228003">
          <w:marLeft w:val="0"/>
          <w:marRight w:val="0"/>
          <w:marTop w:val="0"/>
          <w:marBottom w:val="0"/>
          <w:divBdr>
            <w:top w:val="none" w:sz="0" w:space="0" w:color="auto"/>
            <w:left w:val="none" w:sz="0" w:space="0" w:color="auto"/>
            <w:bottom w:val="none" w:sz="0" w:space="0" w:color="auto"/>
            <w:right w:val="none" w:sz="0" w:space="0" w:color="auto"/>
          </w:divBdr>
          <w:divsChild>
            <w:div w:id="834033511">
              <w:marLeft w:val="0"/>
              <w:marRight w:val="0"/>
              <w:marTop w:val="0"/>
              <w:marBottom w:val="0"/>
              <w:divBdr>
                <w:top w:val="none" w:sz="0" w:space="0" w:color="auto"/>
                <w:left w:val="none" w:sz="0" w:space="0" w:color="auto"/>
                <w:bottom w:val="none" w:sz="0" w:space="0" w:color="auto"/>
                <w:right w:val="none" w:sz="0" w:space="0" w:color="auto"/>
              </w:divBdr>
              <w:divsChild>
                <w:div w:id="426656964">
                  <w:marLeft w:val="0"/>
                  <w:marRight w:val="0"/>
                  <w:marTop w:val="0"/>
                  <w:marBottom w:val="0"/>
                  <w:divBdr>
                    <w:top w:val="none" w:sz="0" w:space="0" w:color="auto"/>
                    <w:left w:val="none" w:sz="0" w:space="0" w:color="auto"/>
                    <w:bottom w:val="none" w:sz="0" w:space="0" w:color="auto"/>
                    <w:right w:val="none" w:sz="0" w:space="0" w:color="auto"/>
                  </w:divBdr>
                  <w:divsChild>
                    <w:div w:id="1903785653">
                      <w:marLeft w:val="0"/>
                      <w:marRight w:val="0"/>
                      <w:marTop w:val="0"/>
                      <w:marBottom w:val="0"/>
                      <w:divBdr>
                        <w:top w:val="none" w:sz="0" w:space="0" w:color="auto"/>
                        <w:left w:val="none" w:sz="0" w:space="0" w:color="auto"/>
                        <w:bottom w:val="none" w:sz="0" w:space="0" w:color="auto"/>
                        <w:right w:val="none" w:sz="0" w:space="0" w:color="auto"/>
                      </w:divBdr>
                      <w:divsChild>
                        <w:div w:id="1005666114">
                          <w:marLeft w:val="0"/>
                          <w:marRight w:val="0"/>
                          <w:marTop w:val="0"/>
                          <w:marBottom w:val="0"/>
                          <w:divBdr>
                            <w:top w:val="none" w:sz="0" w:space="0" w:color="auto"/>
                            <w:left w:val="none" w:sz="0" w:space="0" w:color="auto"/>
                            <w:bottom w:val="none" w:sz="0" w:space="0" w:color="auto"/>
                            <w:right w:val="none" w:sz="0" w:space="0" w:color="auto"/>
                          </w:divBdr>
                          <w:divsChild>
                            <w:div w:id="1637948997">
                              <w:marLeft w:val="0"/>
                              <w:marRight w:val="0"/>
                              <w:marTop w:val="0"/>
                              <w:marBottom w:val="0"/>
                              <w:divBdr>
                                <w:top w:val="none" w:sz="0" w:space="0" w:color="auto"/>
                                <w:left w:val="none" w:sz="0" w:space="0" w:color="auto"/>
                                <w:bottom w:val="none" w:sz="0" w:space="0" w:color="auto"/>
                                <w:right w:val="none" w:sz="0" w:space="0" w:color="auto"/>
                              </w:divBdr>
                              <w:divsChild>
                                <w:div w:id="1723095646">
                                  <w:marLeft w:val="0"/>
                                  <w:marRight w:val="0"/>
                                  <w:marTop w:val="0"/>
                                  <w:marBottom w:val="0"/>
                                  <w:divBdr>
                                    <w:top w:val="none" w:sz="0" w:space="0" w:color="auto"/>
                                    <w:left w:val="none" w:sz="0" w:space="0" w:color="auto"/>
                                    <w:bottom w:val="none" w:sz="0" w:space="0" w:color="auto"/>
                                    <w:right w:val="none" w:sz="0" w:space="0" w:color="auto"/>
                                  </w:divBdr>
                                  <w:divsChild>
                                    <w:div w:id="926765244">
                                      <w:marLeft w:val="0"/>
                                      <w:marRight w:val="0"/>
                                      <w:marTop w:val="0"/>
                                      <w:marBottom w:val="0"/>
                                      <w:divBdr>
                                        <w:top w:val="none" w:sz="0" w:space="0" w:color="auto"/>
                                        <w:left w:val="none" w:sz="0" w:space="0" w:color="auto"/>
                                        <w:bottom w:val="none" w:sz="0" w:space="0" w:color="auto"/>
                                        <w:right w:val="none" w:sz="0" w:space="0" w:color="auto"/>
                                      </w:divBdr>
                                      <w:divsChild>
                                        <w:div w:id="1929264612">
                                          <w:marLeft w:val="0"/>
                                          <w:marRight w:val="0"/>
                                          <w:marTop w:val="0"/>
                                          <w:marBottom w:val="0"/>
                                          <w:divBdr>
                                            <w:top w:val="none" w:sz="0" w:space="0" w:color="auto"/>
                                            <w:left w:val="none" w:sz="0" w:space="0" w:color="auto"/>
                                            <w:bottom w:val="none" w:sz="0" w:space="0" w:color="auto"/>
                                            <w:right w:val="none" w:sz="0" w:space="0" w:color="auto"/>
                                          </w:divBdr>
                                          <w:divsChild>
                                            <w:div w:id="490947011">
                                              <w:marLeft w:val="0"/>
                                              <w:marRight w:val="0"/>
                                              <w:marTop w:val="0"/>
                                              <w:marBottom w:val="0"/>
                                              <w:divBdr>
                                                <w:top w:val="none" w:sz="0" w:space="0" w:color="auto"/>
                                                <w:left w:val="none" w:sz="0" w:space="0" w:color="auto"/>
                                                <w:bottom w:val="none" w:sz="0" w:space="0" w:color="auto"/>
                                                <w:right w:val="none" w:sz="0" w:space="0" w:color="auto"/>
                                              </w:divBdr>
                                              <w:divsChild>
                                                <w:div w:id="1460493749">
                                                  <w:marLeft w:val="0"/>
                                                  <w:marRight w:val="0"/>
                                                  <w:marTop w:val="0"/>
                                                  <w:marBottom w:val="0"/>
                                                  <w:divBdr>
                                                    <w:top w:val="none" w:sz="0" w:space="0" w:color="auto"/>
                                                    <w:left w:val="none" w:sz="0" w:space="0" w:color="auto"/>
                                                    <w:bottom w:val="none" w:sz="0" w:space="0" w:color="auto"/>
                                                    <w:right w:val="none" w:sz="0" w:space="0" w:color="auto"/>
                                                  </w:divBdr>
                                                  <w:divsChild>
                                                    <w:div w:id="7320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61166">
                                          <w:marLeft w:val="0"/>
                                          <w:marRight w:val="0"/>
                                          <w:marTop w:val="0"/>
                                          <w:marBottom w:val="0"/>
                                          <w:divBdr>
                                            <w:top w:val="none" w:sz="0" w:space="0" w:color="auto"/>
                                            <w:left w:val="none" w:sz="0" w:space="0" w:color="auto"/>
                                            <w:bottom w:val="none" w:sz="0" w:space="0" w:color="auto"/>
                                            <w:right w:val="none" w:sz="0" w:space="0" w:color="auto"/>
                                          </w:divBdr>
                                          <w:divsChild>
                                            <w:div w:id="687490106">
                                              <w:marLeft w:val="0"/>
                                              <w:marRight w:val="0"/>
                                              <w:marTop w:val="0"/>
                                              <w:marBottom w:val="0"/>
                                              <w:divBdr>
                                                <w:top w:val="none" w:sz="0" w:space="0" w:color="auto"/>
                                                <w:left w:val="none" w:sz="0" w:space="0" w:color="auto"/>
                                                <w:bottom w:val="none" w:sz="0" w:space="0" w:color="auto"/>
                                                <w:right w:val="none" w:sz="0" w:space="0" w:color="auto"/>
                                              </w:divBdr>
                                              <w:divsChild>
                                                <w:div w:id="1474831914">
                                                  <w:marLeft w:val="0"/>
                                                  <w:marRight w:val="0"/>
                                                  <w:marTop w:val="0"/>
                                                  <w:marBottom w:val="0"/>
                                                  <w:divBdr>
                                                    <w:top w:val="none" w:sz="0" w:space="0" w:color="auto"/>
                                                    <w:left w:val="none" w:sz="0" w:space="0" w:color="auto"/>
                                                    <w:bottom w:val="none" w:sz="0" w:space="0" w:color="auto"/>
                                                    <w:right w:val="none" w:sz="0" w:space="0" w:color="auto"/>
                                                  </w:divBdr>
                                                  <w:divsChild>
                                                    <w:div w:id="158815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8182779">
          <w:marLeft w:val="0"/>
          <w:marRight w:val="0"/>
          <w:marTop w:val="0"/>
          <w:marBottom w:val="0"/>
          <w:divBdr>
            <w:top w:val="none" w:sz="0" w:space="0" w:color="auto"/>
            <w:left w:val="none" w:sz="0" w:space="0" w:color="auto"/>
            <w:bottom w:val="none" w:sz="0" w:space="0" w:color="auto"/>
            <w:right w:val="none" w:sz="0" w:space="0" w:color="auto"/>
          </w:divBdr>
          <w:divsChild>
            <w:div w:id="1418406656">
              <w:marLeft w:val="0"/>
              <w:marRight w:val="0"/>
              <w:marTop w:val="0"/>
              <w:marBottom w:val="0"/>
              <w:divBdr>
                <w:top w:val="none" w:sz="0" w:space="0" w:color="auto"/>
                <w:left w:val="none" w:sz="0" w:space="0" w:color="auto"/>
                <w:bottom w:val="none" w:sz="0" w:space="0" w:color="auto"/>
                <w:right w:val="none" w:sz="0" w:space="0" w:color="auto"/>
              </w:divBdr>
              <w:divsChild>
                <w:div w:id="1128351434">
                  <w:marLeft w:val="0"/>
                  <w:marRight w:val="0"/>
                  <w:marTop w:val="0"/>
                  <w:marBottom w:val="0"/>
                  <w:divBdr>
                    <w:top w:val="none" w:sz="0" w:space="0" w:color="auto"/>
                    <w:left w:val="none" w:sz="0" w:space="0" w:color="auto"/>
                    <w:bottom w:val="none" w:sz="0" w:space="0" w:color="auto"/>
                    <w:right w:val="none" w:sz="0" w:space="0" w:color="auto"/>
                  </w:divBdr>
                  <w:divsChild>
                    <w:div w:id="506672270">
                      <w:marLeft w:val="0"/>
                      <w:marRight w:val="0"/>
                      <w:marTop w:val="0"/>
                      <w:marBottom w:val="0"/>
                      <w:divBdr>
                        <w:top w:val="none" w:sz="0" w:space="0" w:color="auto"/>
                        <w:left w:val="none" w:sz="0" w:space="0" w:color="auto"/>
                        <w:bottom w:val="none" w:sz="0" w:space="0" w:color="auto"/>
                        <w:right w:val="none" w:sz="0" w:space="0" w:color="auto"/>
                      </w:divBdr>
                      <w:divsChild>
                        <w:div w:id="745340929">
                          <w:marLeft w:val="0"/>
                          <w:marRight w:val="0"/>
                          <w:marTop w:val="0"/>
                          <w:marBottom w:val="0"/>
                          <w:divBdr>
                            <w:top w:val="none" w:sz="0" w:space="0" w:color="auto"/>
                            <w:left w:val="none" w:sz="0" w:space="0" w:color="auto"/>
                            <w:bottom w:val="none" w:sz="0" w:space="0" w:color="auto"/>
                            <w:right w:val="none" w:sz="0" w:space="0" w:color="auto"/>
                          </w:divBdr>
                          <w:divsChild>
                            <w:div w:id="450980195">
                              <w:marLeft w:val="0"/>
                              <w:marRight w:val="0"/>
                              <w:marTop w:val="0"/>
                              <w:marBottom w:val="0"/>
                              <w:divBdr>
                                <w:top w:val="none" w:sz="0" w:space="0" w:color="auto"/>
                                <w:left w:val="none" w:sz="0" w:space="0" w:color="auto"/>
                                <w:bottom w:val="none" w:sz="0" w:space="0" w:color="auto"/>
                                <w:right w:val="none" w:sz="0" w:space="0" w:color="auto"/>
                              </w:divBdr>
                              <w:divsChild>
                                <w:div w:id="1019887628">
                                  <w:marLeft w:val="0"/>
                                  <w:marRight w:val="0"/>
                                  <w:marTop w:val="0"/>
                                  <w:marBottom w:val="0"/>
                                  <w:divBdr>
                                    <w:top w:val="none" w:sz="0" w:space="0" w:color="auto"/>
                                    <w:left w:val="none" w:sz="0" w:space="0" w:color="auto"/>
                                    <w:bottom w:val="none" w:sz="0" w:space="0" w:color="auto"/>
                                    <w:right w:val="none" w:sz="0" w:space="0" w:color="auto"/>
                                  </w:divBdr>
                                  <w:divsChild>
                                    <w:div w:id="1319381487">
                                      <w:marLeft w:val="0"/>
                                      <w:marRight w:val="0"/>
                                      <w:marTop w:val="0"/>
                                      <w:marBottom w:val="0"/>
                                      <w:divBdr>
                                        <w:top w:val="none" w:sz="0" w:space="0" w:color="auto"/>
                                        <w:left w:val="none" w:sz="0" w:space="0" w:color="auto"/>
                                        <w:bottom w:val="none" w:sz="0" w:space="0" w:color="auto"/>
                                        <w:right w:val="none" w:sz="0" w:space="0" w:color="auto"/>
                                      </w:divBdr>
                                      <w:divsChild>
                                        <w:div w:id="1001851767">
                                          <w:marLeft w:val="0"/>
                                          <w:marRight w:val="0"/>
                                          <w:marTop w:val="0"/>
                                          <w:marBottom w:val="0"/>
                                          <w:divBdr>
                                            <w:top w:val="none" w:sz="0" w:space="0" w:color="auto"/>
                                            <w:left w:val="none" w:sz="0" w:space="0" w:color="auto"/>
                                            <w:bottom w:val="none" w:sz="0" w:space="0" w:color="auto"/>
                                            <w:right w:val="none" w:sz="0" w:space="0" w:color="auto"/>
                                          </w:divBdr>
                                          <w:divsChild>
                                            <w:div w:id="1743984133">
                                              <w:marLeft w:val="0"/>
                                              <w:marRight w:val="0"/>
                                              <w:marTop w:val="0"/>
                                              <w:marBottom w:val="0"/>
                                              <w:divBdr>
                                                <w:top w:val="none" w:sz="0" w:space="0" w:color="auto"/>
                                                <w:left w:val="none" w:sz="0" w:space="0" w:color="auto"/>
                                                <w:bottom w:val="none" w:sz="0" w:space="0" w:color="auto"/>
                                                <w:right w:val="none" w:sz="0" w:space="0" w:color="auto"/>
                                              </w:divBdr>
                                              <w:divsChild>
                                                <w:div w:id="541554294">
                                                  <w:marLeft w:val="0"/>
                                                  <w:marRight w:val="0"/>
                                                  <w:marTop w:val="0"/>
                                                  <w:marBottom w:val="0"/>
                                                  <w:divBdr>
                                                    <w:top w:val="none" w:sz="0" w:space="0" w:color="auto"/>
                                                    <w:left w:val="none" w:sz="0" w:space="0" w:color="auto"/>
                                                    <w:bottom w:val="none" w:sz="0" w:space="0" w:color="auto"/>
                                                    <w:right w:val="none" w:sz="0" w:space="0" w:color="auto"/>
                                                  </w:divBdr>
                                                  <w:divsChild>
                                                    <w:div w:id="1934125504">
                                                      <w:marLeft w:val="0"/>
                                                      <w:marRight w:val="0"/>
                                                      <w:marTop w:val="0"/>
                                                      <w:marBottom w:val="0"/>
                                                      <w:divBdr>
                                                        <w:top w:val="none" w:sz="0" w:space="0" w:color="auto"/>
                                                        <w:left w:val="none" w:sz="0" w:space="0" w:color="auto"/>
                                                        <w:bottom w:val="none" w:sz="0" w:space="0" w:color="auto"/>
                                                        <w:right w:val="none" w:sz="0" w:space="0" w:color="auto"/>
                                                      </w:divBdr>
                                                      <w:divsChild>
                                                        <w:div w:id="84432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06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8629213">
      <w:bodyDiv w:val="1"/>
      <w:marLeft w:val="0"/>
      <w:marRight w:val="0"/>
      <w:marTop w:val="0"/>
      <w:marBottom w:val="0"/>
      <w:divBdr>
        <w:top w:val="none" w:sz="0" w:space="0" w:color="auto"/>
        <w:left w:val="none" w:sz="0" w:space="0" w:color="auto"/>
        <w:bottom w:val="none" w:sz="0" w:space="0" w:color="auto"/>
        <w:right w:val="none" w:sz="0" w:space="0" w:color="auto"/>
      </w:divBdr>
      <w:divsChild>
        <w:div w:id="332993004">
          <w:marLeft w:val="0"/>
          <w:marRight w:val="0"/>
          <w:marTop w:val="0"/>
          <w:marBottom w:val="0"/>
          <w:divBdr>
            <w:top w:val="none" w:sz="0" w:space="0" w:color="auto"/>
            <w:left w:val="none" w:sz="0" w:space="0" w:color="auto"/>
            <w:bottom w:val="none" w:sz="0" w:space="0" w:color="auto"/>
            <w:right w:val="none" w:sz="0" w:space="0" w:color="auto"/>
          </w:divBdr>
          <w:divsChild>
            <w:div w:id="1734309410">
              <w:marLeft w:val="0"/>
              <w:marRight w:val="0"/>
              <w:marTop w:val="0"/>
              <w:marBottom w:val="0"/>
              <w:divBdr>
                <w:top w:val="none" w:sz="0" w:space="0" w:color="auto"/>
                <w:left w:val="none" w:sz="0" w:space="0" w:color="auto"/>
                <w:bottom w:val="none" w:sz="0" w:space="0" w:color="auto"/>
                <w:right w:val="none" w:sz="0" w:space="0" w:color="auto"/>
              </w:divBdr>
              <w:divsChild>
                <w:div w:id="1600017433">
                  <w:marLeft w:val="0"/>
                  <w:marRight w:val="0"/>
                  <w:marTop w:val="0"/>
                  <w:marBottom w:val="0"/>
                  <w:divBdr>
                    <w:top w:val="none" w:sz="0" w:space="0" w:color="auto"/>
                    <w:left w:val="none" w:sz="0" w:space="0" w:color="auto"/>
                    <w:bottom w:val="none" w:sz="0" w:space="0" w:color="auto"/>
                    <w:right w:val="none" w:sz="0" w:space="0" w:color="auto"/>
                  </w:divBdr>
                  <w:divsChild>
                    <w:div w:id="1959486373">
                      <w:marLeft w:val="0"/>
                      <w:marRight w:val="0"/>
                      <w:marTop w:val="0"/>
                      <w:marBottom w:val="0"/>
                      <w:divBdr>
                        <w:top w:val="none" w:sz="0" w:space="0" w:color="auto"/>
                        <w:left w:val="none" w:sz="0" w:space="0" w:color="auto"/>
                        <w:bottom w:val="none" w:sz="0" w:space="0" w:color="auto"/>
                        <w:right w:val="none" w:sz="0" w:space="0" w:color="auto"/>
                      </w:divBdr>
                      <w:divsChild>
                        <w:div w:id="1020470137">
                          <w:marLeft w:val="0"/>
                          <w:marRight w:val="0"/>
                          <w:marTop w:val="0"/>
                          <w:marBottom w:val="0"/>
                          <w:divBdr>
                            <w:top w:val="none" w:sz="0" w:space="0" w:color="auto"/>
                            <w:left w:val="none" w:sz="0" w:space="0" w:color="auto"/>
                            <w:bottom w:val="none" w:sz="0" w:space="0" w:color="auto"/>
                            <w:right w:val="none" w:sz="0" w:space="0" w:color="auto"/>
                          </w:divBdr>
                          <w:divsChild>
                            <w:div w:id="1873150527">
                              <w:marLeft w:val="0"/>
                              <w:marRight w:val="0"/>
                              <w:marTop w:val="0"/>
                              <w:marBottom w:val="0"/>
                              <w:divBdr>
                                <w:top w:val="none" w:sz="0" w:space="0" w:color="auto"/>
                                <w:left w:val="none" w:sz="0" w:space="0" w:color="auto"/>
                                <w:bottom w:val="none" w:sz="0" w:space="0" w:color="auto"/>
                                <w:right w:val="none" w:sz="0" w:space="0" w:color="auto"/>
                              </w:divBdr>
                              <w:divsChild>
                                <w:div w:id="1627734520">
                                  <w:marLeft w:val="0"/>
                                  <w:marRight w:val="0"/>
                                  <w:marTop w:val="0"/>
                                  <w:marBottom w:val="0"/>
                                  <w:divBdr>
                                    <w:top w:val="none" w:sz="0" w:space="0" w:color="auto"/>
                                    <w:left w:val="none" w:sz="0" w:space="0" w:color="auto"/>
                                    <w:bottom w:val="none" w:sz="0" w:space="0" w:color="auto"/>
                                    <w:right w:val="none" w:sz="0" w:space="0" w:color="auto"/>
                                  </w:divBdr>
                                  <w:divsChild>
                                    <w:div w:id="1254820377">
                                      <w:marLeft w:val="0"/>
                                      <w:marRight w:val="0"/>
                                      <w:marTop w:val="0"/>
                                      <w:marBottom w:val="0"/>
                                      <w:divBdr>
                                        <w:top w:val="none" w:sz="0" w:space="0" w:color="auto"/>
                                        <w:left w:val="none" w:sz="0" w:space="0" w:color="auto"/>
                                        <w:bottom w:val="none" w:sz="0" w:space="0" w:color="auto"/>
                                        <w:right w:val="none" w:sz="0" w:space="0" w:color="auto"/>
                                      </w:divBdr>
                                      <w:divsChild>
                                        <w:div w:id="1351839316">
                                          <w:marLeft w:val="0"/>
                                          <w:marRight w:val="0"/>
                                          <w:marTop w:val="0"/>
                                          <w:marBottom w:val="0"/>
                                          <w:divBdr>
                                            <w:top w:val="none" w:sz="0" w:space="0" w:color="auto"/>
                                            <w:left w:val="none" w:sz="0" w:space="0" w:color="auto"/>
                                            <w:bottom w:val="none" w:sz="0" w:space="0" w:color="auto"/>
                                            <w:right w:val="none" w:sz="0" w:space="0" w:color="auto"/>
                                          </w:divBdr>
                                          <w:divsChild>
                                            <w:div w:id="1896508682">
                                              <w:marLeft w:val="0"/>
                                              <w:marRight w:val="0"/>
                                              <w:marTop w:val="0"/>
                                              <w:marBottom w:val="0"/>
                                              <w:divBdr>
                                                <w:top w:val="none" w:sz="0" w:space="0" w:color="auto"/>
                                                <w:left w:val="none" w:sz="0" w:space="0" w:color="auto"/>
                                                <w:bottom w:val="none" w:sz="0" w:space="0" w:color="auto"/>
                                                <w:right w:val="none" w:sz="0" w:space="0" w:color="auto"/>
                                              </w:divBdr>
                                              <w:divsChild>
                                                <w:div w:id="189464792">
                                                  <w:marLeft w:val="0"/>
                                                  <w:marRight w:val="0"/>
                                                  <w:marTop w:val="0"/>
                                                  <w:marBottom w:val="0"/>
                                                  <w:divBdr>
                                                    <w:top w:val="none" w:sz="0" w:space="0" w:color="auto"/>
                                                    <w:left w:val="none" w:sz="0" w:space="0" w:color="auto"/>
                                                    <w:bottom w:val="none" w:sz="0" w:space="0" w:color="auto"/>
                                                    <w:right w:val="none" w:sz="0" w:space="0" w:color="auto"/>
                                                  </w:divBdr>
                                                  <w:divsChild>
                                                    <w:div w:id="137438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443454">
                                          <w:marLeft w:val="0"/>
                                          <w:marRight w:val="0"/>
                                          <w:marTop w:val="0"/>
                                          <w:marBottom w:val="0"/>
                                          <w:divBdr>
                                            <w:top w:val="none" w:sz="0" w:space="0" w:color="auto"/>
                                            <w:left w:val="none" w:sz="0" w:space="0" w:color="auto"/>
                                            <w:bottom w:val="none" w:sz="0" w:space="0" w:color="auto"/>
                                            <w:right w:val="none" w:sz="0" w:space="0" w:color="auto"/>
                                          </w:divBdr>
                                          <w:divsChild>
                                            <w:div w:id="775901379">
                                              <w:marLeft w:val="0"/>
                                              <w:marRight w:val="0"/>
                                              <w:marTop w:val="0"/>
                                              <w:marBottom w:val="0"/>
                                              <w:divBdr>
                                                <w:top w:val="none" w:sz="0" w:space="0" w:color="auto"/>
                                                <w:left w:val="none" w:sz="0" w:space="0" w:color="auto"/>
                                                <w:bottom w:val="none" w:sz="0" w:space="0" w:color="auto"/>
                                                <w:right w:val="none" w:sz="0" w:space="0" w:color="auto"/>
                                              </w:divBdr>
                                              <w:divsChild>
                                                <w:div w:id="1143888513">
                                                  <w:marLeft w:val="0"/>
                                                  <w:marRight w:val="0"/>
                                                  <w:marTop w:val="0"/>
                                                  <w:marBottom w:val="0"/>
                                                  <w:divBdr>
                                                    <w:top w:val="none" w:sz="0" w:space="0" w:color="auto"/>
                                                    <w:left w:val="none" w:sz="0" w:space="0" w:color="auto"/>
                                                    <w:bottom w:val="none" w:sz="0" w:space="0" w:color="auto"/>
                                                    <w:right w:val="none" w:sz="0" w:space="0" w:color="auto"/>
                                                  </w:divBdr>
                                                  <w:divsChild>
                                                    <w:div w:id="79764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7974263">
          <w:marLeft w:val="0"/>
          <w:marRight w:val="0"/>
          <w:marTop w:val="0"/>
          <w:marBottom w:val="0"/>
          <w:divBdr>
            <w:top w:val="none" w:sz="0" w:space="0" w:color="auto"/>
            <w:left w:val="none" w:sz="0" w:space="0" w:color="auto"/>
            <w:bottom w:val="none" w:sz="0" w:space="0" w:color="auto"/>
            <w:right w:val="none" w:sz="0" w:space="0" w:color="auto"/>
          </w:divBdr>
          <w:divsChild>
            <w:div w:id="1379285696">
              <w:marLeft w:val="0"/>
              <w:marRight w:val="0"/>
              <w:marTop w:val="0"/>
              <w:marBottom w:val="0"/>
              <w:divBdr>
                <w:top w:val="none" w:sz="0" w:space="0" w:color="auto"/>
                <w:left w:val="none" w:sz="0" w:space="0" w:color="auto"/>
                <w:bottom w:val="none" w:sz="0" w:space="0" w:color="auto"/>
                <w:right w:val="none" w:sz="0" w:space="0" w:color="auto"/>
              </w:divBdr>
              <w:divsChild>
                <w:div w:id="1583220105">
                  <w:marLeft w:val="0"/>
                  <w:marRight w:val="0"/>
                  <w:marTop w:val="0"/>
                  <w:marBottom w:val="0"/>
                  <w:divBdr>
                    <w:top w:val="none" w:sz="0" w:space="0" w:color="auto"/>
                    <w:left w:val="none" w:sz="0" w:space="0" w:color="auto"/>
                    <w:bottom w:val="none" w:sz="0" w:space="0" w:color="auto"/>
                    <w:right w:val="none" w:sz="0" w:space="0" w:color="auto"/>
                  </w:divBdr>
                  <w:divsChild>
                    <w:div w:id="1377504369">
                      <w:marLeft w:val="0"/>
                      <w:marRight w:val="0"/>
                      <w:marTop w:val="0"/>
                      <w:marBottom w:val="0"/>
                      <w:divBdr>
                        <w:top w:val="none" w:sz="0" w:space="0" w:color="auto"/>
                        <w:left w:val="none" w:sz="0" w:space="0" w:color="auto"/>
                        <w:bottom w:val="none" w:sz="0" w:space="0" w:color="auto"/>
                        <w:right w:val="none" w:sz="0" w:space="0" w:color="auto"/>
                      </w:divBdr>
                      <w:divsChild>
                        <w:div w:id="707486345">
                          <w:marLeft w:val="0"/>
                          <w:marRight w:val="0"/>
                          <w:marTop w:val="0"/>
                          <w:marBottom w:val="0"/>
                          <w:divBdr>
                            <w:top w:val="none" w:sz="0" w:space="0" w:color="auto"/>
                            <w:left w:val="none" w:sz="0" w:space="0" w:color="auto"/>
                            <w:bottom w:val="none" w:sz="0" w:space="0" w:color="auto"/>
                            <w:right w:val="none" w:sz="0" w:space="0" w:color="auto"/>
                          </w:divBdr>
                          <w:divsChild>
                            <w:div w:id="427388977">
                              <w:marLeft w:val="0"/>
                              <w:marRight w:val="0"/>
                              <w:marTop w:val="0"/>
                              <w:marBottom w:val="0"/>
                              <w:divBdr>
                                <w:top w:val="none" w:sz="0" w:space="0" w:color="auto"/>
                                <w:left w:val="none" w:sz="0" w:space="0" w:color="auto"/>
                                <w:bottom w:val="none" w:sz="0" w:space="0" w:color="auto"/>
                                <w:right w:val="none" w:sz="0" w:space="0" w:color="auto"/>
                              </w:divBdr>
                              <w:divsChild>
                                <w:div w:id="662010816">
                                  <w:marLeft w:val="0"/>
                                  <w:marRight w:val="0"/>
                                  <w:marTop w:val="0"/>
                                  <w:marBottom w:val="0"/>
                                  <w:divBdr>
                                    <w:top w:val="none" w:sz="0" w:space="0" w:color="auto"/>
                                    <w:left w:val="none" w:sz="0" w:space="0" w:color="auto"/>
                                    <w:bottom w:val="none" w:sz="0" w:space="0" w:color="auto"/>
                                    <w:right w:val="none" w:sz="0" w:space="0" w:color="auto"/>
                                  </w:divBdr>
                                  <w:divsChild>
                                    <w:div w:id="1517500354">
                                      <w:marLeft w:val="0"/>
                                      <w:marRight w:val="0"/>
                                      <w:marTop w:val="0"/>
                                      <w:marBottom w:val="0"/>
                                      <w:divBdr>
                                        <w:top w:val="none" w:sz="0" w:space="0" w:color="auto"/>
                                        <w:left w:val="none" w:sz="0" w:space="0" w:color="auto"/>
                                        <w:bottom w:val="none" w:sz="0" w:space="0" w:color="auto"/>
                                        <w:right w:val="none" w:sz="0" w:space="0" w:color="auto"/>
                                      </w:divBdr>
                                      <w:divsChild>
                                        <w:div w:id="1407846750">
                                          <w:marLeft w:val="0"/>
                                          <w:marRight w:val="0"/>
                                          <w:marTop w:val="0"/>
                                          <w:marBottom w:val="0"/>
                                          <w:divBdr>
                                            <w:top w:val="none" w:sz="0" w:space="0" w:color="auto"/>
                                            <w:left w:val="none" w:sz="0" w:space="0" w:color="auto"/>
                                            <w:bottom w:val="none" w:sz="0" w:space="0" w:color="auto"/>
                                            <w:right w:val="none" w:sz="0" w:space="0" w:color="auto"/>
                                          </w:divBdr>
                                          <w:divsChild>
                                            <w:div w:id="182325435">
                                              <w:marLeft w:val="0"/>
                                              <w:marRight w:val="0"/>
                                              <w:marTop w:val="0"/>
                                              <w:marBottom w:val="0"/>
                                              <w:divBdr>
                                                <w:top w:val="none" w:sz="0" w:space="0" w:color="auto"/>
                                                <w:left w:val="none" w:sz="0" w:space="0" w:color="auto"/>
                                                <w:bottom w:val="none" w:sz="0" w:space="0" w:color="auto"/>
                                                <w:right w:val="none" w:sz="0" w:space="0" w:color="auto"/>
                                              </w:divBdr>
                                              <w:divsChild>
                                                <w:div w:id="2047679691">
                                                  <w:marLeft w:val="0"/>
                                                  <w:marRight w:val="0"/>
                                                  <w:marTop w:val="0"/>
                                                  <w:marBottom w:val="0"/>
                                                  <w:divBdr>
                                                    <w:top w:val="none" w:sz="0" w:space="0" w:color="auto"/>
                                                    <w:left w:val="none" w:sz="0" w:space="0" w:color="auto"/>
                                                    <w:bottom w:val="none" w:sz="0" w:space="0" w:color="auto"/>
                                                    <w:right w:val="none" w:sz="0" w:space="0" w:color="auto"/>
                                                  </w:divBdr>
                                                  <w:divsChild>
                                                    <w:div w:id="933902787">
                                                      <w:marLeft w:val="0"/>
                                                      <w:marRight w:val="0"/>
                                                      <w:marTop w:val="0"/>
                                                      <w:marBottom w:val="0"/>
                                                      <w:divBdr>
                                                        <w:top w:val="none" w:sz="0" w:space="0" w:color="auto"/>
                                                        <w:left w:val="none" w:sz="0" w:space="0" w:color="auto"/>
                                                        <w:bottom w:val="none" w:sz="0" w:space="0" w:color="auto"/>
                                                        <w:right w:val="none" w:sz="0" w:space="0" w:color="auto"/>
                                                      </w:divBdr>
                                                      <w:divsChild>
                                                        <w:div w:id="827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6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2564</Words>
  <Characters>14616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Xiao (NUR)</dc:creator>
  <cp:keywords/>
  <dc:description/>
  <cp:lastModifiedBy>Bhushan Tandale</cp:lastModifiedBy>
  <cp:revision>4</cp:revision>
  <dcterms:created xsi:type="dcterms:W3CDTF">2025-03-01T05:22:00Z</dcterms:created>
  <dcterms:modified xsi:type="dcterms:W3CDTF">2025-03-04T10:06:00Z</dcterms:modified>
</cp:coreProperties>
</file>