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0E02A" w14:textId="3D4F0658" w:rsidR="00B979A9" w:rsidRPr="00B979A9" w:rsidRDefault="00B979A9" w:rsidP="00B979A9"/>
    <w:p w14:paraId="3C7484CC" w14:textId="05BC643C" w:rsidR="00B979A9" w:rsidRPr="00B979A9" w:rsidRDefault="00B979A9" w:rsidP="00B979A9">
      <w:r w:rsidRPr="00B979A9">
        <w:drawing>
          <wp:inline distT="0" distB="0" distL="0" distR="0" wp14:anchorId="54768674" wp14:editId="080D6A87">
            <wp:extent cx="5943600" cy="2920365"/>
            <wp:effectExtent l="0" t="0" r="0" b="0"/>
            <wp:docPr id="20178495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8" t="8540" r="23238" b="39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76245" w14:textId="77777777" w:rsidR="00B979A9" w:rsidRPr="00B979A9" w:rsidRDefault="00B979A9" w:rsidP="00B979A9">
      <w:r w:rsidRPr="00B979A9">
        <w:rPr>
          <w:b/>
          <w:bCs/>
        </w:rPr>
        <w:t>Extended Data Figure 1</w:t>
      </w:r>
      <w:r w:rsidRPr="00B979A9">
        <w:t xml:space="preserve">. A) Multi-step growth curve of VSV-APL variants on BHK cells infected at an MOI of 0.01. Titers were determine via plaque assay of clarified supernatants. n=3. B) Schematic of VSV and OT-1 T cell administration in tumor-free C57Bl/6J mice. C) Flow cytometry plots depicting SIINFEKL and VSVN T cell specificity in splenocytes. D) Enumeration of tetramer positive T cells in the spleen and blood (n=4). Cells were treated with SIINFEKL peptide </w:t>
      </w:r>
      <w:r w:rsidRPr="00B979A9">
        <w:rPr>
          <w:i/>
          <w:iCs/>
        </w:rPr>
        <w:t>in vitro</w:t>
      </w:r>
      <w:r w:rsidRPr="00B979A9">
        <w:t xml:space="preserve"> and IFN</w:t>
      </w:r>
      <w:r w:rsidRPr="00B979A9">
        <w:rPr>
          <w:lang w:val="el-GR"/>
        </w:rPr>
        <w:t xml:space="preserve">γ </w:t>
      </w:r>
      <w:r w:rsidRPr="00B979A9">
        <w:t>secretion was detected via intracellular flow cytometry staining (n=3). E) Experimental repeat of (B) in RIP-mOVA mice. Enumeration of tetramer positive T cells and secretion of IFNy upon SIINFEKL stimulation were determined as before. n=4. P values were determined using a one-way ANOVA with a Tukey multiple-comparison posttest.</w:t>
      </w:r>
      <w:r w:rsidRPr="00B979A9">
        <w:br w:type="page"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875"/>
        <w:gridCol w:w="2340"/>
        <w:gridCol w:w="1350"/>
        <w:gridCol w:w="1620"/>
        <w:gridCol w:w="1165"/>
      </w:tblGrid>
      <w:tr w:rsidR="00B979A9" w:rsidRPr="00B979A9" w14:paraId="25D31BC4" w14:textId="77777777" w:rsidTr="00B97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521DAF0" w14:textId="77777777" w:rsidR="00B979A9" w:rsidRPr="00B979A9" w:rsidRDefault="00B979A9" w:rsidP="00B979A9">
            <w:pPr>
              <w:spacing w:after="160" w:line="259" w:lineRule="auto"/>
            </w:pPr>
            <w:r w:rsidRPr="00B979A9">
              <w:lastRenderedPageBreak/>
              <w:t>Target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D91C47" w14:textId="77777777" w:rsidR="00B979A9" w:rsidRPr="00B979A9" w:rsidRDefault="00B979A9" w:rsidP="00B979A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Fluor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1EA9A2" w14:textId="77777777" w:rsidR="00B979A9" w:rsidRPr="00B979A9" w:rsidRDefault="00B979A9" w:rsidP="00B979A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Dilution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5E7D87" w14:textId="77777777" w:rsidR="00B979A9" w:rsidRPr="00B979A9" w:rsidRDefault="00B979A9" w:rsidP="00B979A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Company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5025711" w14:textId="77777777" w:rsidR="00B979A9" w:rsidRPr="00B979A9" w:rsidRDefault="00B979A9" w:rsidP="00B979A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CAS</w:t>
            </w:r>
          </w:p>
        </w:tc>
      </w:tr>
      <w:tr w:rsidR="00B979A9" w:rsidRPr="00B979A9" w14:paraId="178BC2AC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DCF9F5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CD8b.2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6DF7FB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PE/Cyanine7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BCF3912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CD15C6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C9032F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140416</w:t>
            </w:r>
          </w:p>
        </w:tc>
      </w:tr>
      <w:tr w:rsidR="00B979A9" w:rsidRPr="00B979A9" w14:paraId="2EB9521E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B7F47C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IFNy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72B2C24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APC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49148D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1:250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4A65D43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548683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505810</w:t>
            </w:r>
          </w:p>
        </w:tc>
      </w:tr>
      <w:tr w:rsidR="00B979A9" w:rsidRPr="00B979A9" w14:paraId="7D878DAB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900C90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CD3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F3EA49D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Alexa Fluor 700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3DECA3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ABD547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E21B0C6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100216</w:t>
            </w:r>
          </w:p>
        </w:tc>
      </w:tr>
      <w:tr w:rsidR="00B979A9" w:rsidRPr="00B979A9" w14:paraId="0E92E121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452CEFB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CD45.2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DB68C0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PE/Dazzle 594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4E4101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1:1000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208021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9E057BD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109845</w:t>
            </w:r>
          </w:p>
        </w:tc>
      </w:tr>
      <w:tr w:rsidR="00B979A9" w:rsidRPr="00B979A9" w14:paraId="6D793891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3D35EF2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CD44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EEE26FB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Brilliant Violet 785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5A4673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1:1000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4D6666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75E0881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103059</w:t>
            </w:r>
          </w:p>
        </w:tc>
      </w:tr>
      <w:tr w:rsidR="00B979A9" w:rsidRPr="00B979A9" w14:paraId="1A49BFDD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7C0EAE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CD279 (PD-1)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84C1ABA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APC/Fire 810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AAA3286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614087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3F57301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135251</w:t>
            </w:r>
          </w:p>
        </w:tc>
      </w:tr>
      <w:tr w:rsidR="00B979A9" w:rsidRPr="00B979A9" w14:paraId="7EF42D2F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52343D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CD39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AACF6A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PE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9E40BBE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1:1000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CA369FE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25F350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143804</w:t>
            </w:r>
          </w:p>
        </w:tc>
      </w:tr>
      <w:tr w:rsidR="00B979A9" w:rsidRPr="00B979A9" w14:paraId="1A562C4C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8765E34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CD223 (LAG3)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08F416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PerCP/Cyanine5.5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288F24B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AC3FC49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B282F1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125212</w:t>
            </w:r>
          </w:p>
        </w:tc>
      </w:tr>
      <w:tr w:rsidR="00B979A9" w:rsidRPr="00B979A9" w14:paraId="711C60B5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6EE23CB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CD4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E007D3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FITC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9904D7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1:250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A5B881E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81C2D6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103006</w:t>
            </w:r>
          </w:p>
        </w:tc>
      </w:tr>
      <w:tr w:rsidR="00B979A9" w:rsidRPr="00B979A9" w14:paraId="12E71121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8B6FF34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CD366 (TIM3)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F696D0B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BV605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892234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9F1EB40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DABF3A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119721</w:t>
            </w:r>
          </w:p>
        </w:tc>
      </w:tr>
      <w:tr w:rsidR="00B979A9" w:rsidRPr="00B979A9" w14:paraId="2C399F81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88D89C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CD4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EAA64D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PerCP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FA9258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1:250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CD008D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9AFF1C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100538</w:t>
            </w:r>
          </w:p>
        </w:tc>
      </w:tr>
      <w:tr w:rsidR="00B979A9" w:rsidRPr="00B979A9" w14:paraId="266F2F91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A8D288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CD8b.2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CA18DDD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Pacific Blue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CC24AF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1:250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EA83FC4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A31526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140414</w:t>
            </w:r>
          </w:p>
        </w:tc>
      </w:tr>
      <w:tr w:rsidR="00B979A9" w:rsidRPr="00B979A9" w14:paraId="1D200425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80A293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CD25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E98D28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APC/Fire 810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D93ABA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AEF3DF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BCE870E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102075</w:t>
            </w:r>
          </w:p>
        </w:tc>
      </w:tr>
      <w:tr w:rsidR="00B979A9" w:rsidRPr="00B979A9" w14:paraId="321EB136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4BD408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CD278 (ICOS)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1239E2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PE/Fire 700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435A0F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1:1000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8E2CBD0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B1C6A7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107715</w:t>
            </w:r>
          </w:p>
        </w:tc>
      </w:tr>
      <w:tr w:rsidR="00B979A9" w:rsidRPr="00B979A9" w14:paraId="7D77568B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E813577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KLRG1 (MAFA)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DECEFB2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Brilliant Violet 711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5B454DC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28438E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B46AF0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138427</w:t>
            </w:r>
          </w:p>
        </w:tc>
      </w:tr>
      <w:tr w:rsidR="00B979A9" w:rsidRPr="00B979A9" w14:paraId="3602F28F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6401F22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CD62L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F7594E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PE/Cyanine7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029EC23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354DCA5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A18F4B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104417</w:t>
            </w:r>
          </w:p>
        </w:tc>
      </w:tr>
      <w:tr w:rsidR="00B979A9" w:rsidRPr="00B979A9" w14:paraId="384B33E5" w14:textId="77777777" w:rsidTr="00B9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202846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CD279 (PD-1)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B5D47B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Brilliant Violet 421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A53E5D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1:500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563ACC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BioLegend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1A62C0" w14:textId="77777777" w:rsidR="00B979A9" w:rsidRPr="00B979A9" w:rsidRDefault="00B979A9" w:rsidP="00B979A9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9A9">
              <w:t>135217</w:t>
            </w:r>
          </w:p>
        </w:tc>
      </w:tr>
      <w:tr w:rsidR="00B979A9" w:rsidRPr="00B979A9" w14:paraId="7F404C40" w14:textId="77777777" w:rsidTr="00B979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812B15B" w14:textId="77777777" w:rsidR="00B979A9" w:rsidRPr="00B979A9" w:rsidRDefault="00B979A9" w:rsidP="00B979A9">
            <w:pPr>
              <w:spacing w:after="160" w:line="259" w:lineRule="auto"/>
            </w:pPr>
            <w:r w:rsidRPr="00B979A9">
              <w:t>Anti-mouse CD45</w:t>
            </w:r>
          </w:p>
        </w:tc>
        <w:tc>
          <w:tcPr>
            <w:tcW w:w="23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2ACFBE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Brilliant Blue 515</w:t>
            </w:r>
          </w:p>
        </w:tc>
        <w:tc>
          <w:tcPr>
            <w:tcW w:w="13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708424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1:1000</w:t>
            </w: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88A23EF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BD Horizon</w:t>
            </w:r>
          </w:p>
        </w:tc>
        <w:tc>
          <w:tcPr>
            <w:tcW w:w="11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6914CE9" w14:textId="77777777" w:rsidR="00B979A9" w:rsidRPr="00B979A9" w:rsidRDefault="00B979A9" w:rsidP="00B979A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9A9">
              <w:t>564590</w:t>
            </w:r>
          </w:p>
        </w:tc>
      </w:tr>
    </w:tbl>
    <w:p w14:paraId="60BA29A3" w14:textId="77777777" w:rsidR="00B979A9" w:rsidRPr="00B979A9" w:rsidRDefault="00B979A9" w:rsidP="00B979A9"/>
    <w:p w14:paraId="60DC2BC1" w14:textId="77777777" w:rsidR="00B979A9" w:rsidRPr="00B979A9" w:rsidRDefault="00B979A9" w:rsidP="00B979A9">
      <w:r w:rsidRPr="00B979A9">
        <w:rPr>
          <w:b/>
          <w:bCs/>
        </w:rPr>
        <w:t xml:space="preserve">Supplementary Table 1. </w:t>
      </w:r>
      <w:r w:rsidRPr="00B979A9">
        <w:t>Flow cytometry reagents and working concentrations.</w:t>
      </w:r>
    </w:p>
    <w:p w14:paraId="672FB8B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9A9"/>
    <w:rsid w:val="00732981"/>
    <w:rsid w:val="00AC0449"/>
    <w:rsid w:val="00AD604E"/>
    <w:rsid w:val="00B979A9"/>
    <w:rsid w:val="00EA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B38B0"/>
  <w15:chartTrackingRefBased/>
  <w15:docId w15:val="{56D9DEDA-BBC2-486F-9CD4-C9E5413A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9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9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9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9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9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9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9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9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9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9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9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9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9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9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9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9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9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9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9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9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9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9A9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B979A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9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1648</Characters>
  <Application>Microsoft Office Word</Application>
  <DocSecurity>0</DocSecurity>
  <Lines>13</Lines>
  <Paragraphs>3</Paragraphs>
  <ScaleCrop>false</ScaleCrop>
  <Company>Springer Nature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2025-03-18T03:55:00Z</dcterms:created>
  <dcterms:modified xsi:type="dcterms:W3CDTF">2025-03-18T03:55:00Z</dcterms:modified>
</cp:coreProperties>
</file>