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7746407" w14:textId="3B7AD020" w:rsidR="00ED6AC8" w:rsidRPr="001D74F4" w:rsidRDefault="00ED6AC8" w:rsidP="00ED6AC8">
      <w:pPr>
        <w:spacing w:before="100" w:beforeAutospacing="1" w:after="100" w:afterAutospacing="1"/>
        <w:jc w:val="center"/>
        <w:rPr>
          <w:rFonts w:asciiTheme="minorHAnsi" w:hAnsiTheme="minorHAnsi" w:cstheme="minorHAnsi"/>
          <w:i/>
          <w:szCs w:val="24"/>
        </w:rPr>
      </w:pPr>
      <w:r>
        <w:rPr>
          <w:rFonts w:asciiTheme="minorHAnsi" w:hAnsiTheme="minorHAnsi" w:cstheme="minorHAnsi"/>
          <w:i/>
          <w:szCs w:val="24"/>
        </w:rPr>
        <w:t>Bulletin of Volcanology</w:t>
      </w:r>
    </w:p>
    <w:p w14:paraId="072E28F7" w14:textId="77777777" w:rsidR="00ED6AC8" w:rsidRPr="001D74F4" w:rsidRDefault="00ED6AC8" w:rsidP="00ED6AC8">
      <w:pPr>
        <w:spacing w:before="100" w:beforeAutospacing="1" w:after="100" w:afterAutospacing="1"/>
        <w:jc w:val="center"/>
        <w:rPr>
          <w:rFonts w:asciiTheme="minorHAnsi" w:hAnsiTheme="minorHAnsi" w:cstheme="minorHAnsi"/>
          <w:szCs w:val="24"/>
        </w:rPr>
      </w:pPr>
      <w:r w:rsidRPr="001D74F4">
        <w:rPr>
          <w:rFonts w:asciiTheme="minorHAnsi" w:hAnsiTheme="minorHAnsi" w:cstheme="minorHAnsi"/>
          <w:szCs w:val="24"/>
        </w:rPr>
        <w:t>Supporting Information for</w:t>
      </w:r>
    </w:p>
    <w:p w14:paraId="10E64162" w14:textId="7E972843" w:rsidR="00ED6AC8" w:rsidRPr="001D74F4" w:rsidRDefault="00ED6AC8" w:rsidP="00ED6AC8">
      <w:pPr>
        <w:spacing w:before="100" w:beforeAutospacing="1" w:after="100" w:afterAutospacing="1"/>
        <w:jc w:val="center"/>
        <w:rPr>
          <w:rFonts w:asciiTheme="minorHAnsi" w:hAnsiTheme="minorHAnsi" w:cstheme="minorHAnsi"/>
          <w:b/>
          <w:szCs w:val="24"/>
        </w:rPr>
      </w:pPr>
      <w:bookmarkStart w:id="0" w:name="OLE_LINK1"/>
      <w:r>
        <w:rPr>
          <w:rFonts w:asciiTheme="minorHAnsi" w:hAnsiTheme="minorHAnsi" w:cstheme="minorHAnsi"/>
          <w:b/>
          <w:szCs w:val="24"/>
        </w:rPr>
        <w:t>U</w:t>
      </w:r>
      <w:r w:rsidRPr="00ED6AC8">
        <w:rPr>
          <w:rFonts w:asciiTheme="minorHAnsi" w:hAnsiTheme="minorHAnsi" w:cstheme="minorHAnsi"/>
          <w:b/>
          <w:szCs w:val="24"/>
        </w:rPr>
        <w:t xml:space="preserve">nderstanding </w:t>
      </w:r>
      <w:r>
        <w:rPr>
          <w:rFonts w:asciiTheme="minorHAnsi" w:hAnsiTheme="minorHAnsi" w:cstheme="minorHAnsi"/>
          <w:b/>
          <w:szCs w:val="24"/>
        </w:rPr>
        <w:t>t</w:t>
      </w:r>
      <w:r w:rsidRPr="00ED6AC8">
        <w:rPr>
          <w:rFonts w:asciiTheme="minorHAnsi" w:hAnsiTheme="minorHAnsi" w:cstheme="minorHAnsi"/>
          <w:b/>
          <w:szCs w:val="24"/>
        </w:rPr>
        <w:t xml:space="preserve">he Changing Dynamics </w:t>
      </w:r>
      <w:r>
        <w:rPr>
          <w:rFonts w:asciiTheme="minorHAnsi" w:hAnsiTheme="minorHAnsi" w:cstheme="minorHAnsi"/>
          <w:b/>
          <w:szCs w:val="24"/>
        </w:rPr>
        <w:t>o</w:t>
      </w:r>
      <w:r w:rsidRPr="00ED6AC8">
        <w:rPr>
          <w:rFonts w:asciiTheme="minorHAnsi" w:hAnsiTheme="minorHAnsi" w:cstheme="minorHAnsi"/>
          <w:b/>
          <w:szCs w:val="24"/>
        </w:rPr>
        <w:t xml:space="preserve">f </w:t>
      </w:r>
      <w:r>
        <w:rPr>
          <w:rFonts w:asciiTheme="minorHAnsi" w:hAnsiTheme="minorHAnsi" w:cstheme="minorHAnsi"/>
          <w:b/>
          <w:szCs w:val="24"/>
        </w:rPr>
        <w:t>t</w:t>
      </w:r>
      <w:r w:rsidRPr="00ED6AC8">
        <w:rPr>
          <w:rFonts w:asciiTheme="minorHAnsi" w:hAnsiTheme="minorHAnsi" w:cstheme="minorHAnsi"/>
          <w:b/>
          <w:szCs w:val="24"/>
        </w:rPr>
        <w:t>he</w:t>
      </w:r>
      <w:r>
        <w:rPr>
          <w:rFonts w:asciiTheme="minorHAnsi" w:hAnsiTheme="minorHAnsi" w:cstheme="minorHAnsi"/>
          <w:b/>
          <w:szCs w:val="24"/>
        </w:rPr>
        <w:t xml:space="preserve"> </w:t>
      </w:r>
      <w:r w:rsidRPr="00ED6AC8">
        <w:rPr>
          <w:rFonts w:asciiTheme="minorHAnsi" w:hAnsiTheme="minorHAnsi" w:cstheme="minorHAnsi"/>
          <w:b/>
          <w:szCs w:val="24"/>
        </w:rPr>
        <w:t xml:space="preserve">2016-2022 Nevados </w:t>
      </w:r>
      <w:r>
        <w:rPr>
          <w:rFonts w:asciiTheme="minorHAnsi" w:hAnsiTheme="minorHAnsi" w:cstheme="minorHAnsi"/>
          <w:b/>
          <w:szCs w:val="24"/>
        </w:rPr>
        <w:t>de</w:t>
      </w:r>
      <w:r w:rsidRPr="00ED6AC8">
        <w:rPr>
          <w:rFonts w:asciiTheme="minorHAnsi" w:hAnsiTheme="minorHAnsi" w:cstheme="minorHAnsi"/>
          <w:b/>
          <w:szCs w:val="24"/>
        </w:rPr>
        <w:t xml:space="preserve"> Chill</w:t>
      </w:r>
      <w:r>
        <w:rPr>
          <w:rFonts w:asciiTheme="minorHAnsi" w:hAnsiTheme="minorHAnsi" w:cstheme="minorHAnsi"/>
          <w:b/>
          <w:szCs w:val="24"/>
        </w:rPr>
        <w:t>á</w:t>
      </w:r>
      <w:r w:rsidRPr="00ED6AC8">
        <w:rPr>
          <w:rFonts w:asciiTheme="minorHAnsi" w:hAnsiTheme="minorHAnsi" w:cstheme="minorHAnsi"/>
          <w:b/>
          <w:szCs w:val="24"/>
        </w:rPr>
        <w:t>n,</w:t>
      </w:r>
      <w:r>
        <w:rPr>
          <w:rFonts w:asciiTheme="minorHAnsi" w:hAnsiTheme="minorHAnsi" w:cstheme="minorHAnsi"/>
          <w:b/>
          <w:szCs w:val="24"/>
        </w:rPr>
        <w:t xml:space="preserve"> </w:t>
      </w:r>
      <w:r w:rsidRPr="00ED6AC8">
        <w:rPr>
          <w:rFonts w:asciiTheme="minorHAnsi" w:hAnsiTheme="minorHAnsi" w:cstheme="minorHAnsi"/>
          <w:b/>
          <w:szCs w:val="24"/>
        </w:rPr>
        <w:t>Chile Eruption</w:t>
      </w:r>
      <w:r>
        <w:rPr>
          <w:rFonts w:asciiTheme="minorHAnsi" w:hAnsiTheme="minorHAnsi" w:cstheme="minorHAnsi"/>
          <w:b/>
          <w:szCs w:val="24"/>
        </w:rPr>
        <w:t xml:space="preserve"> t</w:t>
      </w:r>
      <w:r w:rsidRPr="00ED6AC8">
        <w:rPr>
          <w:rFonts w:asciiTheme="minorHAnsi" w:hAnsiTheme="minorHAnsi" w:cstheme="minorHAnsi"/>
          <w:b/>
          <w:szCs w:val="24"/>
        </w:rPr>
        <w:t>hrough Erupted Volume</w:t>
      </w:r>
      <w:r w:rsidR="00796E65">
        <w:rPr>
          <w:rFonts w:asciiTheme="minorHAnsi" w:hAnsiTheme="minorHAnsi" w:cstheme="minorHAnsi"/>
          <w:b/>
          <w:szCs w:val="24"/>
        </w:rPr>
        <w:t xml:space="preserve"> and </w:t>
      </w:r>
      <w:r w:rsidRPr="00ED6AC8">
        <w:rPr>
          <w:rFonts w:asciiTheme="minorHAnsi" w:hAnsiTheme="minorHAnsi" w:cstheme="minorHAnsi"/>
          <w:b/>
          <w:szCs w:val="24"/>
        </w:rPr>
        <w:t>Surface Deformation</w:t>
      </w:r>
      <w:r>
        <w:rPr>
          <w:rFonts w:asciiTheme="minorHAnsi" w:hAnsiTheme="minorHAnsi" w:cstheme="minorHAnsi"/>
          <w:b/>
          <w:szCs w:val="24"/>
        </w:rPr>
        <w:t xml:space="preserve"> </w:t>
      </w:r>
    </w:p>
    <w:bookmarkEnd w:id="0"/>
    <w:p w14:paraId="563E333C" w14:textId="4C58F3BF" w:rsidR="00ED6AC8" w:rsidRDefault="00ED6AC8" w:rsidP="00ED6AC8">
      <w:pPr>
        <w:spacing w:before="100" w:beforeAutospacing="1" w:after="100" w:afterAutospacing="1"/>
        <w:jc w:val="center"/>
        <w:rPr>
          <w:rFonts w:asciiTheme="minorHAnsi" w:hAnsiTheme="minorHAnsi" w:cstheme="minorHAnsi"/>
          <w:szCs w:val="24"/>
        </w:rPr>
      </w:pPr>
      <w:r w:rsidRPr="00ED6AC8">
        <w:rPr>
          <w:rFonts w:asciiTheme="minorHAnsi" w:hAnsiTheme="minorHAnsi" w:cstheme="minorHAnsi"/>
          <w:szCs w:val="24"/>
        </w:rPr>
        <w:t>Elizabeth Eiden</w:t>
      </w:r>
      <w:r w:rsidRPr="00ED6AC8">
        <w:rPr>
          <w:rFonts w:asciiTheme="minorHAnsi" w:hAnsiTheme="minorHAnsi" w:cstheme="minorHAnsi"/>
          <w:szCs w:val="24"/>
          <w:vertAlign w:val="superscript"/>
        </w:rPr>
        <w:t>1*</w:t>
      </w:r>
      <w:r w:rsidRPr="00ED6AC8">
        <w:rPr>
          <w:rFonts w:asciiTheme="minorHAnsi" w:hAnsiTheme="minorHAnsi" w:cstheme="minorHAnsi"/>
          <w:szCs w:val="24"/>
        </w:rPr>
        <w:t>, Matthew Pritchard</w:t>
      </w:r>
      <w:r w:rsidRPr="00ED6AC8">
        <w:rPr>
          <w:rFonts w:asciiTheme="minorHAnsi" w:hAnsiTheme="minorHAnsi" w:cstheme="minorHAnsi"/>
          <w:szCs w:val="24"/>
          <w:vertAlign w:val="superscript"/>
        </w:rPr>
        <w:t>1</w:t>
      </w:r>
      <w:r w:rsidRPr="00ED6AC8">
        <w:rPr>
          <w:rFonts w:asciiTheme="minorHAnsi" w:hAnsiTheme="minorHAnsi" w:cstheme="minorHAnsi"/>
          <w:szCs w:val="24"/>
        </w:rPr>
        <w:t>, Paul Lundgren</w:t>
      </w:r>
      <w:r w:rsidRPr="00ED6AC8">
        <w:rPr>
          <w:rFonts w:asciiTheme="minorHAnsi" w:hAnsiTheme="minorHAnsi" w:cstheme="minorHAnsi"/>
          <w:szCs w:val="24"/>
          <w:vertAlign w:val="superscript"/>
        </w:rPr>
        <w:t>2</w:t>
      </w:r>
      <w:r w:rsidRPr="00ED6AC8">
        <w:rPr>
          <w:rFonts w:asciiTheme="minorHAnsi" w:hAnsiTheme="minorHAnsi" w:cstheme="minorHAnsi"/>
          <w:szCs w:val="24"/>
        </w:rPr>
        <w:t>,</w:t>
      </w:r>
      <w:r>
        <w:rPr>
          <w:rFonts w:asciiTheme="minorHAnsi" w:hAnsiTheme="minorHAnsi" w:cstheme="minorHAnsi"/>
          <w:szCs w:val="24"/>
        </w:rPr>
        <w:t xml:space="preserve"> </w:t>
      </w:r>
      <w:r w:rsidRPr="00ED6AC8">
        <w:rPr>
          <w:rFonts w:asciiTheme="minorHAnsi" w:hAnsiTheme="minorHAnsi" w:cstheme="minorHAnsi"/>
          <w:szCs w:val="24"/>
        </w:rPr>
        <w:t>Loreto C</w:t>
      </w:r>
      <w:r>
        <w:rPr>
          <w:rFonts w:asciiTheme="minorHAnsi" w:hAnsiTheme="minorHAnsi" w:cstheme="minorHAnsi"/>
          <w:szCs w:val="24"/>
        </w:rPr>
        <w:t>ó</w:t>
      </w:r>
      <w:r w:rsidRPr="00ED6AC8">
        <w:rPr>
          <w:rFonts w:asciiTheme="minorHAnsi" w:hAnsiTheme="minorHAnsi" w:cstheme="minorHAnsi"/>
          <w:szCs w:val="24"/>
        </w:rPr>
        <w:t>rdova</w:t>
      </w:r>
      <w:r w:rsidRPr="00ED6AC8">
        <w:rPr>
          <w:rFonts w:asciiTheme="minorHAnsi" w:hAnsiTheme="minorHAnsi" w:cstheme="minorHAnsi"/>
          <w:szCs w:val="24"/>
          <w:vertAlign w:val="superscript"/>
        </w:rPr>
        <w:t>3</w:t>
      </w:r>
      <w:r w:rsidRPr="00ED6AC8">
        <w:rPr>
          <w:rFonts w:asciiTheme="minorHAnsi" w:hAnsiTheme="minorHAnsi" w:cstheme="minorHAnsi"/>
          <w:szCs w:val="24"/>
        </w:rPr>
        <w:t>, Carlos Cardona</w:t>
      </w:r>
      <w:r w:rsidRPr="00ED6AC8">
        <w:rPr>
          <w:rFonts w:asciiTheme="minorHAnsi" w:hAnsiTheme="minorHAnsi" w:cstheme="minorHAnsi"/>
          <w:szCs w:val="24"/>
          <w:vertAlign w:val="superscript"/>
        </w:rPr>
        <w:t>3</w:t>
      </w:r>
      <w:r w:rsidRPr="00ED6AC8">
        <w:rPr>
          <w:rFonts w:asciiTheme="minorHAnsi" w:hAnsiTheme="minorHAnsi" w:cstheme="minorHAnsi"/>
          <w:szCs w:val="24"/>
        </w:rPr>
        <w:t>, Mary Grace Bato</w:t>
      </w:r>
      <w:r w:rsidRPr="00ED6AC8">
        <w:rPr>
          <w:rFonts w:asciiTheme="minorHAnsi" w:hAnsiTheme="minorHAnsi" w:cstheme="minorHAnsi"/>
          <w:szCs w:val="24"/>
          <w:vertAlign w:val="superscript"/>
        </w:rPr>
        <w:t>2</w:t>
      </w:r>
      <w:r w:rsidRPr="00ED6AC8">
        <w:rPr>
          <w:rFonts w:asciiTheme="minorHAnsi" w:hAnsiTheme="minorHAnsi" w:cstheme="minorHAnsi"/>
          <w:szCs w:val="24"/>
        </w:rPr>
        <w:t>,</w:t>
      </w:r>
      <w:r>
        <w:rPr>
          <w:rFonts w:asciiTheme="minorHAnsi" w:hAnsiTheme="minorHAnsi" w:cstheme="minorHAnsi"/>
          <w:szCs w:val="24"/>
        </w:rPr>
        <w:t xml:space="preserve"> </w:t>
      </w:r>
      <w:r w:rsidRPr="00ED6AC8">
        <w:rPr>
          <w:rFonts w:asciiTheme="minorHAnsi" w:hAnsiTheme="minorHAnsi" w:cstheme="minorHAnsi"/>
          <w:szCs w:val="24"/>
        </w:rPr>
        <w:t>Yves Moussallam</w:t>
      </w:r>
      <w:r w:rsidRPr="00ED6AC8">
        <w:rPr>
          <w:rFonts w:asciiTheme="minorHAnsi" w:hAnsiTheme="minorHAnsi" w:cstheme="minorHAnsi"/>
          <w:szCs w:val="24"/>
          <w:vertAlign w:val="superscript"/>
        </w:rPr>
        <w:t>4</w:t>
      </w:r>
      <w:r w:rsidRPr="00ED6AC8">
        <w:rPr>
          <w:rFonts w:asciiTheme="minorHAnsi" w:hAnsiTheme="minorHAnsi" w:cstheme="minorHAnsi"/>
          <w:szCs w:val="24"/>
        </w:rPr>
        <w:t>, Andie Gomez-Patron</w:t>
      </w:r>
      <w:r w:rsidRPr="00ED6AC8">
        <w:rPr>
          <w:rFonts w:asciiTheme="minorHAnsi" w:hAnsiTheme="minorHAnsi" w:cstheme="minorHAnsi"/>
          <w:szCs w:val="24"/>
          <w:vertAlign w:val="superscript"/>
        </w:rPr>
        <w:t>1</w:t>
      </w:r>
      <w:r w:rsidRPr="00ED6AC8">
        <w:rPr>
          <w:rFonts w:asciiTheme="minorHAnsi" w:hAnsiTheme="minorHAnsi" w:cstheme="minorHAnsi"/>
          <w:szCs w:val="24"/>
        </w:rPr>
        <w:t xml:space="preserve">, </w:t>
      </w:r>
      <w:proofErr w:type="spellStart"/>
      <w:r w:rsidRPr="00ED6AC8">
        <w:rPr>
          <w:rFonts w:asciiTheme="minorHAnsi" w:hAnsiTheme="minorHAnsi" w:cstheme="minorHAnsi"/>
          <w:szCs w:val="24"/>
        </w:rPr>
        <w:t>Talfan</w:t>
      </w:r>
      <w:proofErr w:type="spellEnd"/>
      <w:r w:rsidRPr="00ED6AC8">
        <w:rPr>
          <w:rFonts w:asciiTheme="minorHAnsi" w:hAnsiTheme="minorHAnsi" w:cstheme="minorHAnsi"/>
          <w:szCs w:val="24"/>
        </w:rPr>
        <w:t xml:space="preserve"> Barnie</w:t>
      </w:r>
      <w:r w:rsidRPr="00ED6AC8">
        <w:rPr>
          <w:rFonts w:asciiTheme="minorHAnsi" w:hAnsiTheme="minorHAnsi" w:cstheme="minorHAnsi"/>
          <w:szCs w:val="24"/>
          <w:vertAlign w:val="superscript"/>
        </w:rPr>
        <w:t>5</w:t>
      </w:r>
      <w:r w:rsidRPr="00ED6AC8">
        <w:rPr>
          <w:rFonts w:asciiTheme="minorHAnsi" w:hAnsiTheme="minorHAnsi" w:cstheme="minorHAnsi"/>
          <w:szCs w:val="24"/>
        </w:rPr>
        <w:t>,</w:t>
      </w:r>
      <w:r>
        <w:rPr>
          <w:rFonts w:asciiTheme="minorHAnsi" w:hAnsiTheme="minorHAnsi" w:cstheme="minorHAnsi"/>
          <w:szCs w:val="24"/>
        </w:rPr>
        <w:t xml:space="preserve"> </w:t>
      </w:r>
      <w:r w:rsidRPr="00ED6AC8">
        <w:rPr>
          <w:rFonts w:asciiTheme="minorHAnsi" w:hAnsiTheme="minorHAnsi" w:cstheme="minorHAnsi"/>
          <w:szCs w:val="24"/>
        </w:rPr>
        <w:t>Alvaro Amigo</w:t>
      </w:r>
      <w:r w:rsidRPr="00ED6AC8">
        <w:rPr>
          <w:rFonts w:asciiTheme="minorHAnsi" w:hAnsiTheme="minorHAnsi" w:cstheme="minorHAnsi"/>
          <w:szCs w:val="24"/>
          <w:vertAlign w:val="superscript"/>
        </w:rPr>
        <w:t>3</w:t>
      </w:r>
    </w:p>
    <w:p w14:paraId="07705031" w14:textId="2BC3815B" w:rsidR="00ED6AC8" w:rsidRPr="00ED6AC8" w:rsidRDefault="00ED6AC8" w:rsidP="00ED6AC8">
      <w:pPr>
        <w:jc w:val="center"/>
        <w:rPr>
          <w:rFonts w:asciiTheme="minorHAnsi" w:hAnsiTheme="minorHAnsi"/>
        </w:rPr>
      </w:pPr>
      <w:r w:rsidRPr="00ED6AC8">
        <w:rPr>
          <w:rFonts w:asciiTheme="minorHAnsi" w:hAnsiTheme="minorHAnsi"/>
          <w:vertAlign w:val="superscript"/>
        </w:rPr>
        <w:t>1</w:t>
      </w:r>
      <w:r w:rsidRPr="00ED6AC8">
        <w:rPr>
          <w:rFonts w:asciiTheme="minorHAnsi" w:hAnsiTheme="minorHAnsi"/>
        </w:rPr>
        <w:t>Cornell University</w:t>
      </w:r>
    </w:p>
    <w:p w14:paraId="7AC11E92" w14:textId="77777777" w:rsidR="00ED6AC8" w:rsidRPr="00ED6AC8" w:rsidRDefault="00ED6AC8" w:rsidP="00ED6AC8">
      <w:pPr>
        <w:jc w:val="center"/>
        <w:rPr>
          <w:rFonts w:asciiTheme="minorHAnsi" w:hAnsiTheme="minorHAnsi"/>
        </w:rPr>
      </w:pPr>
      <w:r w:rsidRPr="00ED6AC8">
        <w:rPr>
          <w:rFonts w:asciiTheme="minorHAnsi" w:hAnsiTheme="minorHAnsi"/>
          <w:vertAlign w:val="superscript"/>
        </w:rPr>
        <w:t>2</w:t>
      </w:r>
      <w:r w:rsidRPr="00ED6AC8">
        <w:rPr>
          <w:rFonts w:asciiTheme="minorHAnsi" w:hAnsiTheme="minorHAnsi"/>
        </w:rPr>
        <w:t>Jet Propulsion Laboratory, California Institute of Technology,</w:t>
      </w:r>
    </w:p>
    <w:p w14:paraId="79A995CE" w14:textId="7CB2C43D" w:rsidR="00ED6AC8" w:rsidRPr="00ED6AC8" w:rsidRDefault="00ED6AC8" w:rsidP="00ED6AC8">
      <w:pPr>
        <w:jc w:val="center"/>
        <w:rPr>
          <w:rFonts w:asciiTheme="minorHAnsi" w:hAnsiTheme="minorHAnsi"/>
        </w:rPr>
      </w:pPr>
      <w:r w:rsidRPr="00ED6AC8">
        <w:rPr>
          <w:rFonts w:asciiTheme="minorHAnsi" w:hAnsiTheme="minorHAnsi"/>
          <w:vertAlign w:val="superscript"/>
        </w:rPr>
        <w:t>3</w:t>
      </w:r>
      <w:r w:rsidRPr="00ED6AC8">
        <w:rPr>
          <w:rFonts w:asciiTheme="minorHAnsi" w:hAnsiTheme="minorHAnsi"/>
        </w:rPr>
        <w:t xml:space="preserve">Observatorio </w:t>
      </w:r>
      <w:proofErr w:type="spellStart"/>
      <w:r w:rsidRPr="00ED6AC8">
        <w:rPr>
          <w:rFonts w:asciiTheme="minorHAnsi" w:hAnsiTheme="minorHAnsi"/>
        </w:rPr>
        <w:t>Volcano</w:t>
      </w:r>
      <w:r>
        <w:rPr>
          <w:rFonts w:asciiTheme="minorHAnsi" w:hAnsiTheme="minorHAnsi"/>
        </w:rPr>
        <w:t>ló</w:t>
      </w:r>
      <w:r w:rsidRPr="00ED6AC8">
        <w:rPr>
          <w:rFonts w:asciiTheme="minorHAnsi" w:hAnsiTheme="minorHAnsi"/>
        </w:rPr>
        <w:t>gico</w:t>
      </w:r>
      <w:proofErr w:type="spellEnd"/>
      <w:r w:rsidRPr="00ED6AC8">
        <w:rPr>
          <w:rFonts w:asciiTheme="minorHAnsi" w:hAnsiTheme="minorHAnsi"/>
        </w:rPr>
        <w:t xml:space="preserve"> de </w:t>
      </w:r>
      <w:proofErr w:type="spellStart"/>
      <w:r w:rsidRPr="00ED6AC8">
        <w:rPr>
          <w:rFonts w:asciiTheme="minorHAnsi" w:hAnsiTheme="minorHAnsi"/>
        </w:rPr>
        <w:t>los</w:t>
      </w:r>
      <w:proofErr w:type="spellEnd"/>
      <w:r w:rsidRPr="00ED6AC8">
        <w:rPr>
          <w:rFonts w:asciiTheme="minorHAnsi" w:hAnsiTheme="minorHAnsi"/>
        </w:rPr>
        <w:t xml:space="preserve"> Andes del Sur, </w:t>
      </w:r>
      <w:proofErr w:type="spellStart"/>
      <w:r w:rsidRPr="00ED6AC8">
        <w:rPr>
          <w:rFonts w:asciiTheme="minorHAnsi" w:hAnsiTheme="minorHAnsi"/>
        </w:rPr>
        <w:t>Servicio</w:t>
      </w:r>
      <w:proofErr w:type="spellEnd"/>
      <w:r w:rsidRPr="00ED6AC8">
        <w:rPr>
          <w:rFonts w:asciiTheme="minorHAnsi" w:hAnsiTheme="minorHAnsi"/>
        </w:rPr>
        <w:t xml:space="preserve"> Nacional de</w:t>
      </w:r>
    </w:p>
    <w:p w14:paraId="79E504E8" w14:textId="1E1103CB" w:rsidR="00ED6AC8" w:rsidRPr="00ED6AC8" w:rsidRDefault="00ED6AC8" w:rsidP="00ED6AC8">
      <w:pPr>
        <w:jc w:val="center"/>
        <w:rPr>
          <w:rFonts w:asciiTheme="minorHAnsi" w:hAnsiTheme="minorHAnsi"/>
        </w:rPr>
      </w:pPr>
      <w:proofErr w:type="spellStart"/>
      <w:r w:rsidRPr="00ED6AC8">
        <w:rPr>
          <w:rFonts w:asciiTheme="minorHAnsi" w:hAnsiTheme="minorHAnsi"/>
        </w:rPr>
        <w:t>Geolo</w:t>
      </w:r>
      <w:r>
        <w:rPr>
          <w:rFonts w:asciiTheme="minorHAnsi" w:hAnsiTheme="minorHAnsi"/>
        </w:rPr>
        <w:t>gí</w:t>
      </w:r>
      <w:r w:rsidRPr="00ED6AC8">
        <w:rPr>
          <w:rFonts w:asciiTheme="minorHAnsi" w:hAnsiTheme="minorHAnsi"/>
        </w:rPr>
        <w:t>a</w:t>
      </w:r>
      <w:proofErr w:type="spellEnd"/>
      <w:r w:rsidRPr="00ED6AC8">
        <w:rPr>
          <w:rFonts w:asciiTheme="minorHAnsi" w:hAnsiTheme="minorHAnsi"/>
        </w:rPr>
        <w:t xml:space="preserve"> y </w:t>
      </w:r>
      <w:proofErr w:type="spellStart"/>
      <w:r w:rsidRPr="00ED6AC8">
        <w:rPr>
          <w:rFonts w:asciiTheme="minorHAnsi" w:hAnsiTheme="minorHAnsi"/>
        </w:rPr>
        <w:t>Miner</w:t>
      </w:r>
      <w:r>
        <w:rPr>
          <w:rFonts w:asciiTheme="minorHAnsi" w:hAnsiTheme="minorHAnsi"/>
        </w:rPr>
        <w:t>í</w:t>
      </w:r>
      <w:r w:rsidRPr="00ED6AC8">
        <w:rPr>
          <w:rFonts w:asciiTheme="minorHAnsi" w:hAnsiTheme="minorHAnsi"/>
        </w:rPr>
        <w:t>a</w:t>
      </w:r>
      <w:proofErr w:type="spellEnd"/>
      <w:r w:rsidRPr="00ED6AC8">
        <w:rPr>
          <w:rFonts w:asciiTheme="minorHAnsi" w:hAnsiTheme="minorHAnsi"/>
        </w:rPr>
        <w:t>,</w:t>
      </w:r>
    </w:p>
    <w:p w14:paraId="54FFD9B1" w14:textId="59B62328" w:rsidR="00ED6AC8" w:rsidRPr="00ED6AC8" w:rsidRDefault="00ED6AC8" w:rsidP="00ED6AC8">
      <w:pPr>
        <w:jc w:val="center"/>
        <w:rPr>
          <w:rFonts w:asciiTheme="minorHAnsi" w:hAnsiTheme="minorHAnsi"/>
        </w:rPr>
      </w:pPr>
      <w:r w:rsidRPr="00ED6AC8">
        <w:rPr>
          <w:rFonts w:asciiTheme="minorHAnsi" w:hAnsiTheme="minorHAnsi"/>
          <w:vertAlign w:val="superscript"/>
        </w:rPr>
        <w:t>4</w:t>
      </w:r>
      <w:r w:rsidRPr="00ED6AC8">
        <w:rPr>
          <w:rFonts w:asciiTheme="minorHAnsi" w:hAnsiTheme="minorHAnsi"/>
        </w:rPr>
        <w:t>Lamont-Doherty Earth Observatory, Columbia University</w:t>
      </w:r>
    </w:p>
    <w:p w14:paraId="764F48D8" w14:textId="77777777" w:rsidR="00ED6AC8" w:rsidRPr="00ED6AC8" w:rsidRDefault="00ED6AC8" w:rsidP="00ED6AC8">
      <w:pPr>
        <w:jc w:val="center"/>
        <w:rPr>
          <w:rFonts w:asciiTheme="minorHAnsi" w:hAnsiTheme="minorHAnsi"/>
        </w:rPr>
      </w:pPr>
      <w:r w:rsidRPr="00ED6AC8">
        <w:rPr>
          <w:rFonts w:asciiTheme="minorHAnsi" w:hAnsiTheme="minorHAnsi"/>
          <w:vertAlign w:val="superscript"/>
        </w:rPr>
        <w:t>5</w:t>
      </w:r>
      <w:r w:rsidRPr="00ED6AC8">
        <w:rPr>
          <w:rFonts w:asciiTheme="minorHAnsi" w:hAnsiTheme="minorHAnsi"/>
        </w:rPr>
        <w:t>Service and Research Division, Icelandic Meteorological Office,</w:t>
      </w:r>
    </w:p>
    <w:p w14:paraId="2C15B9B6" w14:textId="77777777" w:rsidR="00ED6AC8" w:rsidRDefault="00ED6AC8" w:rsidP="00ED6AC8">
      <w:pPr>
        <w:rPr>
          <w:rFonts w:asciiTheme="minorHAnsi" w:hAnsiTheme="minorHAnsi" w:cstheme="minorHAnsi"/>
          <w:szCs w:val="24"/>
          <w:vertAlign w:val="superscript"/>
        </w:rPr>
      </w:pPr>
    </w:p>
    <w:p w14:paraId="4914A1AB" w14:textId="2B8BC51D" w:rsidR="00ED6AC8" w:rsidRPr="001D74F4" w:rsidRDefault="00ED6AC8" w:rsidP="00ED6AC8">
      <w:pPr>
        <w:rPr>
          <w:rFonts w:asciiTheme="minorHAnsi" w:hAnsiTheme="minorHAnsi" w:cstheme="minorHAnsi"/>
          <w:b/>
          <w:szCs w:val="24"/>
        </w:rPr>
      </w:pPr>
      <w:r w:rsidRPr="001D74F4">
        <w:rPr>
          <w:rFonts w:asciiTheme="minorHAnsi" w:hAnsiTheme="minorHAnsi" w:cstheme="minorHAnsi"/>
          <w:b/>
          <w:szCs w:val="24"/>
        </w:rPr>
        <w:t xml:space="preserve">Contents of this file </w:t>
      </w:r>
    </w:p>
    <w:p w14:paraId="378AF95C" w14:textId="77777777" w:rsidR="00ED6AC8" w:rsidRPr="001D74F4" w:rsidRDefault="00ED6AC8" w:rsidP="00ED6AC8">
      <w:pPr>
        <w:rPr>
          <w:rFonts w:asciiTheme="minorHAnsi" w:hAnsiTheme="minorHAnsi" w:cstheme="minorHAnsi"/>
          <w:szCs w:val="24"/>
        </w:rPr>
      </w:pPr>
    </w:p>
    <w:p w14:paraId="698D1749" w14:textId="1E49142B" w:rsidR="00ED6AC8" w:rsidRPr="001D74F4" w:rsidRDefault="00ED6AC8" w:rsidP="00ED6AC8">
      <w:pPr>
        <w:ind w:left="720"/>
        <w:rPr>
          <w:rFonts w:asciiTheme="minorHAnsi" w:hAnsiTheme="minorHAnsi" w:cstheme="minorHAnsi"/>
          <w:szCs w:val="24"/>
        </w:rPr>
      </w:pPr>
      <w:r w:rsidRPr="001D74F4">
        <w:rPr>
          <w:rFonts w:asciiTheme="minorHAnsi" w:hAnsiTheme="minorHAnsi" w:cstheme="minorHAnsi"/>
          <w:szCs w:val="24"/>
        </w:rPr>
        <w:t>Text S1 to S</w:t>
      </w:r>
      <w:r w:rsidR="003F41CE">
        <w:rPr>
          <w:rFonts w:asciiTheme="minorHAnsi" w:hAnsiTheme="minorHAnsi" w:cstheme="minorHAnsi"/>
          <w:szCs w:val="24"/>
        </w:rPr>
        <w:t>3</w:t>
      </w:r>
    </w:p>
    <w:p w14:paraId="64C335B1" w14:textId="1BE57875" w:rsidR="00ED6AC8" w:rsidRPr="001D74F4" w:rsidRDefault="00ED6AC8" w:rsidP="00ED6AC8">
      <w:pPr>
        <w:ind w:left="720"/>
        <w:rPr>
          <w:rFonts w:asciiTheme="minorHAnsi" w:hAnsiTheme="minorHAnsi" w:cstheme="minorHAnsi"/>
          <w:szCs w:val="24"/>
        </w:rPr>
      </w:pPr>
      <w:r w:rsidRPr="001D74F4">
        <w:rPr>
          <w:rFonts w:asciiTheme="minorHAnsi" w:hAnsiTheme="minorHAnsi" w:cstheme="minorHAnsi"/>
          <w:szCs w:val="24"/>
        </w:rPr>
        <w:t>Figures S1 to S</w:t>
      </w:r>
      <w:r w:rsidR="00985AB6">
        <w:rPr>
          <w:rFonts w:asciiTheme="minorHAnsi" w:hAnsiTheme="minorHAnsi" w:cstheme="minorHAnsi"/>
          <w:szCs w:val="24"/>
        </w:rPr>
        <w:t>1</w:t>
      </w:r>
      <w:r w:rsidR="00A25758">
        <w:rPr>
          <w:rFonts w:asciiTheme="minorHAnsi" w:hAnsiTheme="minorHAnsi" w:cstheme="minorHAnsi"/>
          <w:szCs w:val="24"/>
        </w:rPr>
        <w:t>3</w:t>
      </w:r>
    </w:p>
    <w:p w14:paraId="2FEFAFE7" w14:textId="77777777" w:rsidR="00ED6AC8" w:rsidRPr="001D74F4" w:rsidRDefault="00ED6AC8" w:rsidP="00ED6AC8">
      <w:pPr>
        <w:ind w:left="720"/>
        <w:rPr>
          <w:rFonts w:asciiTheme="minorHAnsi" w:hAnsiTheme="minorHAnsi" w:cstheme="minorHAnsi"/>
          <w:szCs w:val="24"/>
        </w:rPr>
      </w:pPr>
      <w:r w:rsidRPr="001D74F4">
        <w:rPr>
          <w:rFonts w:asciiTheme="minorHAnsi" w:hAnsiTheme="minorHAnsi" w:cstheme="minorHAnsi"/>
          <w:szCs w:val="24"/>
        </w:rPr>
        <w:t xml:space="preserve">Tables S1 </w:t>
      </w:r>
      <w:r>
        <w:rPr>
          <w:rFonts w:asciiTheme="minorHAnsi" w:hAnsiTheme="minorHAnsi" w:cstheme="minorHAnsi"/>
          <w:szCs w:val="24"/>
        </w:rPr>
        <w:t>to S3</w:t>
      </w:r>
    </w:p>
    <w:p w14:paraId="51C3C597" w14:textId="77777777" w:rsidR="00ED6AC8" w:rsidRPr="001D74F4" w:rsidRDefault="00ED6AC8" w:rsidP="00ED6AC8">
      <w:pPr>
        <w:spacing w:before="100" w:beforeAutospacing="1" w:after="100" w:afterAutospacing="1"/>
        <w:ind w:firstLine="720"/>
        <w:contextualSpacing/>
        <w:rPr>
          <w:rFonts w:asciiTheme="minorHAnsi" w:hAnsiTheme="minorHAnsi" w:cstheme="minorHAnsi"/>
          <w:b/>
          <w:bCs/>
          <w:szCs w:val="24"/>
        </w:rPr>
      </w:pPr>
    </w:p>
    <w:p w14:paraId="5E801416" w14:textId="77777777" w:rsidR="00ED6AC8" w:rsidRPr="001D74F4" w:rsidRDefault="00ED6AC8" w:rsidP="00ED6AC8">
      <w:pPr>
        <w:spacing w:before="100" w:beforeAutospacing="1" w:after="100" w:afterAutospacing="1"/>
        <w:rPr>
          <w:rFonts w:asciiTheme="minorHAnsi" w:hAnsiTheme="minorHAnsi" w:cstheme="minorHAnsi"/>
          <w:b/>
          <w:szCs w:val="24"/>
        </w:rPr>
      </w:pPr>
      <w:r w:rsidRPr="001D74F4">
        <w:rPr>
          <w:rFonts w:asciiTheme="minorHAnsi" w:hAnsiTheme="minorHAnsi" w:cstheme="minorHAnsi"/>
          <w:b/>
          <w:bCs/>
          <w:szCs w:val="24"/>
        </w:rPr>
        <w:t>Introduction</w:t>
      </w:r>
      <w:r w:rsidRPr="001D74F4">
        <w:rPr>
          <w:rFonts w:asciiTheme="minorHAnsi" w:hAnsiTheme="minorHAnsi" w:cstheme="minorHAnsi"/>
          <w:b/>
          <w:szCs w:val="24"/>
        </w:rPr>
        <w:t xml:space="preserve"> </w:t>
      </w:r>
    </w:p>
    <w:p w14:paraId="728F6ED9" w14:textId="27999BC7" w:rsidR="00ED6AC8" w:rsidRPr="00ED6AC8" w:rsidRDefault="00ED6AC8" w:rsidP="00ED6AC8">
      <w:pPr>
        <w:spacing w:before="100" w:beforeAutospacing="1" w:after="100" w:afterAutospacing="1"/>
        <w:rPr>
          <w:rFonts w:asciiTheme="minorHAnsi" w:hAnsiTheme="minorHAnsi" w:cstheme="minorHAnsi"/>
          <w:b/>
          <w:szCs w:val="24"/>
        </w:rPr>
      </w:pPr>
      <w:r w:rsidRPr="001D74F4">
        <w:rPr>
          <w:rFonts w:asciiTheme="minorHAnsi" w:hAnsiTheme="minorHAnsi" w:cstheme="minorHAnsi"/>
          <w:szCs w:val="24"/>
        </w:rPr>
        <w:tab/>
        <w:t xml:space="preserve">This document </w:t>
      </w:r>
      <w:r w:rsidRPr="00ED6AC8">
        <w:rPr>
          <w:rFonts w:asciiTheme="minorHAnsi" w:hAnsiTheme="minorHAnsi" w:cstheme="minorHAnsi"/>
          <w:szCs w:val="24"/>
        </w:rPr>
        <w:t>contains Supporting Information for the paper, “Understanding the Changing Dynamics of the 2016-2022 Nevados de Chillán, Chile Eruption through Erupted Volume</w:t>
      </w:r>
      <w:r w:rsidR="00796E65">
        <w:rPr>
          <w:rFonts w:asciiTheme="minorHAnsi" w:hAnsiTheme="minorHAnsi" w:cstheme="minorHAnsi"/>
          <w:szCs w:val="24"/>
        </w:rPr>
        <w:t xml:space="preserve"> and</w:t>
      </w:r>
      <w:r w:rsidRPr="00ED6AC8">
        <w:rPr>
          <w:rFonts w:asciiTheme="minorHAnsi" w:hAnsiTheme="minorHAnsi" w:cstheme="minorHAnsi"/>
          <w:szCs w:val="24"/>
        </w:rPr>
        <w:t xml:space="preserve"> Surface Deformatio</w:t>
      </w:r>
      <w:r w:rsidR="00796E65">
        <w:rPr>
          <w:rFonts w:asciiTheme="minorHAnsi" w:hAnsiTheme="minorHAnsi" w:cstheme="minorHAnsi"/>
          <w:szCs w:val="24"/>
        </w:rPr>
        <w:t>n</w:t>
      </w:r>
      <w:r>
        <w:rPr>
          <w:rFonts w:asciiTheme="minorHAnsi" w:hAnsiTheme="minorHAnsi" w:cstheme="minorHAnsi"/>
          <w:szCs w:val="24"/>
        </w:rPr>
        <w:t>.</w:t>
      </w:r>
      <w:r w:rsidRPr="00ED6AC8">
        <w:rPr>
          <w:rFonts w:asciiTheme="minorHAnsi" w:hAnsiTheme="minorHAnsi" w:cstheme="minorHAnsi"/>
          <w:szCs w:val="24"/>
        </w:rPr>
        <w:t xml:space="preserve">” </w:t>
      </w:r>
    </w:p>
    <w:p w14:paraId="039C7964" w14:textId="77777777" w:rsidR="00ED6AC8" w:rsidRPr="001D74F4" w:rsidRDefault="00ED6AC8" w:rsidP="00ED6AC8">
      <w:pPr>
        <w:spacing w:before="100" w:beforeAutospacing="1" w:after="100" w:afterAutospacing="1"/>
        <w:rPr>
          <w:rFonts w:asciiTheme="minorHAnsi" w:hAnsiTheme="minorHAnsi" w:cstheme="minorHAnsi"/>
          <w:bCs/>
          <w:szCs w:val="24"/>
        </w:rPr>
      </w:pPr>
      <w:r w:rsidRPr="001D74F4">
        <w:rPr>
          <w:rFonts w:asciiTheme="minorHAnsi" w:hAnsiTheme="minorHAnsi" w:cstheme="minorHAnsi"/>
          <w:bCs/>
          <w:szCs w:val="24"/>
        </w:rPr>
        <w:t>The following sections of the Supporting Information describe:</w:t>
      </w:r>
    </w:p>
    <w:p w14:paraId="37F6CA3C" w14:textId="77777777" w:rsidR="00CA70F0" w:rsidRPr="00CA70F0" w:rsidRDefault="00CA70F0" w:rsidP="00ED6AC8">
      <w:pPr>
        <w:pStyle w:val="ListParagraph"/>
        <w:numPr>
          <w:ilvl w:val="0"/>
          <w:numId w:val="1"/>
        </w:numPr>
        <w:spacing w:before="100" w:beforeAutospacing="1" w:after="100" w:afterAutospacing="1"/>
        <w:contextualSpacing w:val="0"/>
        <w:rPr>
          <w:rFonts w:asciiTheme="minorHAnsi" w:hAnsiTheme="minorHAnsi" w:cstheme="minorHAnsi"/>
          <w:b/>
          <w:szCs w:val="24"/>
        </w:rPr>
      </w:pPr>
      <w:r>
        <w:rPr>
          <w:rFonts w:asciiTheme="minorHAnsi" w:hAnsiTheme="minorHAnsi"/>
        </w:rPr>
        <w:t>Further information on Sentinel-1 InSAR processing</w:t>
      </w:r>
      <w:r>
        <w:rPr>
          <w:rFonts w:asciiTheme="minorHAnsi" w:hAnsiTheme="minorHAnsi" w:cstheme="minorHAnsi"/>
          <w:bCs/>
          <w:szCs w:val="24"/>
        </w:rPr>
        <w:t xml:space="preserve"> </w:t>
      </w:r>
    </w:p>
    <w:p w14:paraId="3D7A5CCE" w14:textId="77777777" w:rsidR="003F41CE" w:rsidRPr="003F41CE" w:rsidRDefault="003F41CE" w:rsidP="003F41CE">
      <w:pPr>
        <w:pStyle w:val="ListParagraph"/>
        <w:numPr>
          <w:ilvl w:val="0"/>
          <w:numId w:val="1"/>
        </w:numPr>
        <w:rPr>
          <w:rFonts w:asciiTheme="minorHAnsi" w:hAnsiTheme="minorHAnsi"/>
        </w:rPr>
      </w:pPr>
      <w:r w:rsidRPr="003F41CE">
        <w:rPr>
          <w:rFonts w:asciiTheme="minorHAnsi" w:hAnsiTheme="minorHAnsi"/>
        </w:rPr>
        <w:t>Modeling process</w:t>
      </w:r>
    </w:p>
    <w:p w14:paraId="227D3035" w14:textId="618628B7" w:rsidR="00ED6AC8" w:rsidRPr="00BF247F" w:rsidRDefault="007B2DF6" w:rsidP="00ED6AC8">
      <w:pPr>
        <w:pStyle w:val="ListParagraph"/>
        <w:numPr>
          <w:ilvl w:val="0"/>
          <w:numId w:val="1"/>
        </w:numPr>
        <w:spacing w:before="100" w:beforeAutospacing="1" w:after="100" w:afterAutospacing="1"/>
        <w:contextualSpacing w:val="0"/>
        <w:rPr>
          <w:rFonts w:asciiTheme="minorHAnsi" w:hAnsiTheme="minorHAnsi" w:cstheme="minorHAnsi"/>
          <w:b/>
          <w:szCs w:val="24"/>
        </w:rPr>
      </w:pPr>
      <w:r>
        <w:rPr>
          <w:rFonts w:asciiTheme="minorHAnsi" w:hAnsiTheme="minorHAnsi" w:cstheme="minorHAnsi"/>
          <w:bCs/>
          <w:szCs w:val="24"/>
        </w:rPr>
        <w:t>Difference DEM quality</w:t>
      </w:r>
    </w:p>
    <w:p w14:paraId="23A3187B" w14:textId="55E058AD" w:rsidR="00BF247F" w:rsidRPr="00BF247F" w:rsidRDefault="00BF247F" w:rsidP="00BF247F">
      <w:pPr>
        <w:pStyle w:val="ListParagraph"/>
        <w:numPr>
          <w:ilvl w:val="0"/>
          <w:numId w:val="1"/>
        </w:numPr>
        <w:spacing w:before="100" w:beforeAutospacing="1" w:after="100" w:afterAutospacing="1"/>
        <w:contextualSpacing w:val="0"/>
        <w:rPr>
          <w:rFonts w:asciiTheme="minorHAnsi" w:hAnsiTheme="minorHAnsi" w:cstheme="minorHAnsi"/>
          <w:b/>
          <w:szCs w:val="24"/>
        </w:rPr>
      </w:pPr>
      <w:r>
        <w:rPr>
          <w:rFonts w:asciiTheme="minorHAnsi" w:hAnsiTheme="minorHAnsi" w:cstheme="minorHAnsi"/>
          <w:bCs/>
          <w:szCs w:val="24"/>
        </w:rPr>
        <w:t>Time series of area derived from optical and thermal data</w:t>
      </w:r>
    </w:p>
    <w:p w14:paraId="56898FC3" w14:textId="25C3705F" w:rsidR="00ED6AC8" w:rsidRPr="007B2DF6" w:rsidRDefault="007B2DF6" w:rsidP="00ED6AC8">
      <w:pPr>
        <w:pStyle w:val="ListParagraph"/>
        <w:numPr>
          <w:ilvl w:val="0"/>
          <w:numId w:val="1"/>
        </w:numPr>
        <w:spacing w:before="100" w:beforeAutospacing="1" w:after="100" w:afterAutospacing="1"/>
        <w:contextualSpacing w:val="0"/>
        <w:rPr>
          <w:rFonts w:asciiTheme="minorHAnsi" w:hAnsiTheme="minorHAnsi" w:cstheme="minorHAnsi"/>
          <w:b/>
          <w:szCs w:val="24"/>
        </w:rPr>
      </w:pPr>
      <w:r>
        <w:rPr>
          <w:rFonts w:asciiTheme="minorHAnsi" w:hAnsiTheme="minorHAnsi" w:cstheme="minorHAnsi"/>
          <w:bCs/>
          <w:szCs w:val="24"/>
        </w:rPr>
        <w:t>Model fits and geometries for all time periods</w:t>
      </w:r>
    </w:p>
    <w:p w14:paraId="1C142E84" w14:textId="77777777" w:rsidR="00463059" w:rsidRDefault="00463059">
      <w:pPr>
        <w:spacing w:after="160" w:line="278" w:lineRule="auto"/>
        <w:rPr>
          <w:rFonts w:asciiTheme="minorHAnsi" w:hAnsiTheme="minorHAnsi"/>
        </w:rPr>
      </w:pPr>
      <w:r>
        <w:rPr>
          <w:rFonts w:asciiTheme="minorHAnsi" w:hAnsiTheme="minorHAnsi"/>
        </w:rPr>
        <w:br w:type="page"/>
      </w:r>
    </w:p>
    <w:p w14:paraId="54DF570A" w14:textId="2D0B76F9" w:rsidR="00463059" w:rsidRPr="00BF247F" w:rsidRDefault="00BF247F">
      <w:pPr>
        <w:rPr>
          <w:rFonts w:asciiTheme="minorHAnsi" w:hAnsiTheme="minorHAnsi"/>
          <w:b/>
          <w:bCs/>
        </w:rPr>
      </w:pPr>
      <w:r w:rsidRPr="00BF247F">
        <w:rPr>
          <w:rFonts w:asciiTheme="minorHAnsi" w:hAnsiTheme="minorHAnsi"/>
          <w:b/>
          <w:bCs/>
        </w:rPr>
        <w:lastRenderedPageBreak/>
        <w:t>Section</w:t>
      </w:r>
      <w:r w:rsidR="00CA70F0" w:rsidRPr="00BF247F">
        <w:rPr>
          <w:rFonts w:asciiTheme="minorHAnsi" w:hAnsiTheme="minorHAnsi"/>
          <w:b/>
          <w:bCs/>
        </w:rPr>
        <w:t xml:space="preserve"> </w:t>
      </w:r>
      <w:r w:rsidR="00463059" w:rsidRPr="00BF247F">
        <w:rPr>
          <w:rFonts w:asciiTheme="minorHAnsi" w:hAnsiTheme="minorHAnsi"/>
          <w:b/>
          <w:bCs/>
        </w:rPr>
        <w:t>S1: Further information on Sentinel-1 InSAR processing</w:t>
      </w:r>
    </w:p>
    <w:p w14:paraId="7E45F40F" w14:textId="77777777" w:rsidR="008014B5" w:rsidRDefault="008014B5">
      <w:pPr>
        <w:rPr>
          <w:rFonts w:asciiTheme="minorHAnsi" w:hAnsiTheme="minorHAnsi"/>
        </w:rPr>
      </w:pPr>
    </w:p>
    <w:p w14:paraId="0B171874" w14:textId="2F59FC00" w:rsidR="008014B5" w:rsidRDefault="00BF247F" w:rsidP="008014B5">
      <w:pPr>
        <w:rPr>
          <w:rFonts w:asciiTheme="minorHAnsi" w:hAnsiTheme="minorHAnsi"/>
        </w:rPr>
      </w:pPr>
      <w:r w:rsidRPr="00BF247F">
        <w:rPr>
          <w:rFonts w:asciiTheme="minorHAnsi" w:hAnsiTheme="minorHAnsi"/>
          <w:b/>
          <w:bCs/>
        </w:rPr>
        <w:t>Text S1:</w:t>
      </w:r>
      <w:r>
        <w:rPr>
          <w:rFonts w:asciiTheme="minorHAnsi" w:hAnsiTheme="minorHAnsi"/>
        </w:rPr>
        <w:t xml:space="preserve"> </w:t>
      </w:r>
      <w:r w:rsidR="008014B5" w:rsidRPr="008014B5">
        <w:rPr>
          <w:rFonts w:asciiTheme="minorHAnsi" w:hAnsiTheme="minorHAnsi"/>
        </w:rPr>
        <w:t>We select a coherence threshold of 0.7 and apply the ECMWF</w:t>
      </w:r>
      <w:r w:rsidR="00CA70F0">
        <w:rPr>
          <w:rFonts w:asciiTheme="minorHAnsi" w:hAnsiTheme="minorHAnsi"/>
        </w:rPr>
        <w:t xml:space="preserve"> </w:t>
      </w:r>
      <w:r w:rsidR="008014B5" w:rsidRPr="008014B5">
        <w:rPr>
          <w:rFonts w:asciiTheme="minorHAnsi" w:hAnsiTheme="minorHAnsi"/>
        </w:rPr>
        <w:t xml:space="preserve">Reanalysis v5 (ERA5) weather model </w:t>
      </w:r>
      <w:proofErr w:type="spellStart"/>
      <w:r w:rsidR="008014B5" w:rsidRPr="008014B5">
        <w:rPr>
          <w:rFonts w:asciiTheme="minorHAnsi" w:hAnsiTheme="minorHAnsi"/>
        </w:rPr>
        <w:t>PyAPS</w:t>
      </w:r>
      <w:proofErr w:type="spellEnd"/>
      <w:r w:rsidR="008014B5" w:rsidRPr="008014B5">
        <w:rPr>
          <w:rFonts w:asciiTheme="minorHAnsi" w:hAnsiTheme="minorHAnsi"/>
        </w:rPr>
        <w:t xml:space="preserve"> correction to mitigate noise from tropospheric effects Jolivet et al. (2011, 2014)). We tested running ionospheric corrections</w:t>
      </w:r>
      <w:r w:rsidR="00CA70F0">
        <w:rPr>
          <w:rFonts w:asciiTheme="minorHAnsi" w:hAnsiTheme="minorHAnsi"/>
        </w:rPr>
        <w:t xml:space="preserve"> </w:t>
      </w:r>
      <w:r w:rsidR="008014B5" w:rsidRPr="008014B5">
        <w:rPr>
          <w:rFonts w:asciiTheme="minorHAnsi" w:hAnsiTheme="minorHAnsi"/>
        </w:rPr>
        <w:t>based on modeled total electron content (TEC) but found that the lack of nearby</w:t>
      </w:r>
      <w:r w:rsidR="00CA70F0">
        <w:rPr>
          <w:rFonts w:asciiTheme="minorHAnsi" w:hAnsiTheme="minorHAnsi"/>
        </w:rPr>
        <w:t xml:space="preserve"> </w:t>
      </w:r>
      <w:r w:rsidR="008014B5" w:rsidRPr="008014B5">
        <w:rPr>
          <w:rFonts w:asciiTheme="minorHAnsi" w:hAnsiTheme="minorHAnsi"/>
        </w:rPr>
        <w:t xml:space="preserve">open-access GNSS stations meant that TEC models were less accurate and not as useful (e.g., </w:t>
      </w:r>
      <w:proofErr w:type="spellStart"/>
      <w:r w:rsidR="008014B5" w:rsidRPr="008014B5">
        <w:rPr>
          <w:rFonts w:asciiTheme="minorHAnsi" w:hAnsiTheme="minorHAnsi"/>
        </w:rPr>
        <w:t>Yunjun</w:t>
      </w:r>
      <w:proofErr w:type="spellEnd"/>
      <w:r w:rsidR="008014B5" w:rsidRPr="008014B5">
        <w:rPr>
          <w:rFonts w:asciiTheme="minorHAnsi" w:hAnsiTheme="minorHAnsi"/>
        </w:rPr>
        <w:t xml:space="preserve"> et al. (2022); </w:t>
      </w:r>
      <w:proofErr w:type="spellStart"/>
      <w:r w:rsidR="008014B5" w:rsidRPr="008014B5">
        <w:rPr>
          <w:rFonts w:asciiTheme="minorHAnsi" w:hAnsiTheme="minorHAnsi"/>
        </w:rPr>
        <w:t>Fattahi</w:t>
      </w:r>
      <w:proofErr w:type="spellEnd"/>
      <w:r w:rsidR="008014B5" w:rsidRPr="008014B5">
        <w:rPr>
          <w:rFonts w:asciiTheme="minorHAnsi" w:hAnsiTheme="minorHAnsi"/>
        </w:rPr>
        <w:t xml:space="preserve"> et al. (2017)). We opted to not correct for the</w:t>
      </w:r>
      <w:r w:rsidR="00CA70F0">
        <w:rPr>
          <w:rFonts w:asciiTheme="minorHAnsi" w:hAnsiTheme="minorHAnsi"/>
        </w:rPr>
        <w:t xml:space="preserve"> </w:t>
      </w:r>
      <w:r w:rsidR="008014B5" w:rsidRPr="008014B5">
        <w:rPr>
          <w:rFonts w:asciiTheme="minorHAnsi" w:hAnsiTheme="minorHAnsi"/>
        </w:rPr>
        <w:t xml:space="preserve">ionosphere with the awareness that the ascending data may be </w:t>
      </w:r>
      <w:r w:rsidR="00CA70F0" w:rsidRPr="008014B5">
        <w:rPr>
          <w:rFonts w:asciiTheme="minorHAnsi" w:hAnsiTheme="minorHAnsi"/>
        </w:rPr>
        <w:t>noisier</w:t>
      </w:r>
      <w:r w:rsidR="008014B5" w:rsidRPr="008014B5">
        <w:rPr>
          <w:rFonts w:asciiTheme="minorHAnsi" w:hAnsiTheme="minorHAnsi"/>
        </w:rPr>
        <w:t xml:space="preserve"> due to the</w:t>
      </w:r>
      <w:r w:rsidR="00CA70F0">
        <w:rPr>
          <w:rFonts w:asciiTheme="minorHAnsi" w:hAnsiTheme="minorHAnsi"/>
        </w:rPr>
        <w:t xml:space="preserve"> </w:t>
      </w:r>
      <w:r w:rsidR="008014B5" w:rsidRPr="008014B5">
        <w:rPr>
          <w:rFonts w:asciiTheme="minorHAnsi" w:hAnsiTheme="minorHAnsi"/>
        </w:rPr>
        <w:t>greater electron density in the ionosphere during the time of acquisition (Liang et al.</w:t>
      </w:r>
      <w:r w:rsidR="00CA70F0">
        <w:rPr>
          <w:rFonts w:asciiTheme="minorHAnsi" w:hAnsiTheme="minorHAnsi"/>
        </w:rPr>
        <w:t xml:space="preserve"> </w:t>
      </w:r>
      <w:r w:rsidR="008014B5" w:rsidRPr="008014B5">
        <w:rPr>
          <w:rFonts w:asciiTheme="minorHAnsi" w:hAnsiTheme="minorHAnsi"/>
        </w:rPr>
        <w:t>(2019)).</w:t>
      </w:r>
    </w:p>
    <w:p w14:paraId="4B275ACA" w14:textId="77777777" w:rsidR="00463059" w:rsidRDefault="00463059">
      <w:pPr>
        <w:rPr>
          <w:rFonts w:asciiTheme="minorHAnsi" w:hAnsiTheme="minorHAnsi"/>
        </w:rPr>
      </w:pPr>
    </w:p>
    <w:p w14:paraId="165AE1C0" w14:textId="295155AE" w:rsidR="00463059" w:rsidRDefault="00463059">
      <w:pPr>
        <w:rPr>
          <w:rFonts w:asciiTheme="minorHAnsi" w:hAnsiTheme="minorHAnsi"/>
        </w:rPr>
      </w:pPr>
      <w:r>
        <w:rPr>
          <w:rFonts w:asciiTheme="minorHAnsi" w:hAnsiTheme="minorHAnsi"/>
          <w:noProof/>
          <w14:ligatures w14:val="standardContextual"/>
        </w:rPr>
        <w:drawing>
          <wp:inline distT="0" distB="0" distL="0" distR="0" wp14:anchorId="3050B001" wp14:editId="2EE8C88C">
            <wp:extent cx="5943600" cy="1612265"/>
            <wp:effectExtent l="0" t="0" r="0" b="0"/>
            <wp:docPr id="13808170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8081707" name="Picture 138081707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612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C090B47" w14:textId="02CF83EB" w:rsidR="00753AB1" w:rsidRDefault="00463059" w:rsidP="00463059">
      <w:pPr>
        <w:rPr>
          <w:rFonts w:asciiTheme="minorHAnsi" w:hAnsiTheme="minorHAnsi"/>
        </w:rPr>
      </w:pPr>
      <w:r w:rsidRPr="00BF247F">
        <w:rPr>
          <w:rFonts w:asciiTheme="minorHAnsi" w:hAnsiTheme="minorHAnsi"/>
          <w:b/>
          <w:bCs/>
        </w:rPr>
        <w:t>Figure S1:</w:t>
      </w:r>
      <w:r>
        <w:rPr>
          <w:rFonts w:asciiTheme="minorHAnsi" w:hAnsiTheme="minorHAnsi"/>
        </w:rPr>
        <w:t xml:space="preserve"> </w:t>
      </w:r>
      <w:r w:rsidRPr="00463059">
        <w:rPr>
          <w:rFonts w:asciiTheme="minorHAnsi" w:hAnsiTheme="minorHAnsi"/>
        </w:rPr>
        <w:t>Perpendicular baseline plot for D83 (left) and A91 (right). Acquisitions are shown with orange circles and the average spatial coherence of each</w:t>
      </w:r>
      <w:r>
        <w:rPr>
          <w:rFonts w:asciiTheme="minorHAnsi" w:hAnsiTheme="minorHAnsi"/>
        </w:rPr>
        <w:t xml:space="preserve"> </w:t>
      </w:r>
      <w:r w:rsidRPr="00463059">
        <w:rPr>
          <w:rFonts w:asciiTheme="minorHAnsi" w:hAnsiTheme="minorHAnsi"/>
        </w:rPr>
        <w:t>interferogram is shown with the color of the line.</w:t>
      </w:r>
    </w:p>
    <w:p w14:paraId="29D0FBA5" w14:textId="77777777" w:rsidR="00753AB1" w:rsidRDefault="00753AB1" w:rsidP="00463059">
      <w:pPr>
        <w:rPr>
          <w:rFonts w:asciiTheme="minorHAnsi" w:hAnsiTheme="minorHAnsi"/>
        </w:rPr>
      </w:pPr>
    </w:p>
    <w:p w14:paraId="3B791284" w14:textId="35F8E4E7" w:rsidR="00CA70F0" w:rsidRPr="00BF247F" w:rsidRDefault="00BF247F" w:rsidP="00463059">
      <w:pPr>
        <w:rPr>
          <w:rFonts w:asciiTheme="minorHAnsi" w:hAnsiTheme="minorHAnsi"/>
          <w:b/>
          <w:bCs/>
        </w:rPr>
      </w:pPr>
      <w:r w:rsidRPr="00BF247F">
        <w:rPr>
          <w:rFonts w:asciiTheme="minorHAnsi" w:hAnsiTheme="minorHAnsi"/>
          <w:b/>
          <w:bCs/>
        </w:rPr>
        <w:t>Section</w:t>
      </w:r>
      <w:r w:rsidR="00CA70F0" w:rsidRPr="00BF247F">
        <w:rPr>
          <w:rFonts w:asciiTheme="minorHAnsi" w:hAnsiTheme="minorHAnsi"/>
          <w:b/>
          <w:bCs/>
        </w:rPr>
        <w:t xml:space="preserve"> S2: Modeling process</w:t>
      </w:r>
    </w:p>
    <w:p w14:paraId="47A17F8A" w14:textId="77777777" w:rsidR="00CA70F0" w:rsidRDefault="00CA70F0" w:rsidP="00CA70F0">
      <w:pPr>
        <w:rPr>
          <w:rFonts w:asciiTheme="minorHAnsi" w:hAnsiTheme="minorHAnsi"/>
        </w:rPr>
      </w:pPr>
    </w:p>
    <w:p w14:paraId="51DE616A" w14:textId="77777777" w:rsidR="003F41CE" w:rsidRDefault="003F41CE" w:rsidP="00CA70F0">
      <w:pPr>
        <w:rPr>
          <w:rFonts w:asciiTheme="minorHAnsi" w:hAnsiTheme="minorHAnsi"/>
        </w:rPr>
      </w:pPr>
      <w:r>
        <w:rPr>
          <w:rFonts w:asciiTheme="minorHAnsi" w:hAnsiTheme="minorHAnsi"/>
          <w:noProof/>
          <w14:ligatures w14:val="standardContextual"/>
        </w:rPr>
        <w:drawing>
          <wp:inline distT="0" distB="0" distL="0" distR="0" wp14:anchorId="2B0D91DB" wp14:editId="46DD2B62">
            <wp:extent cx="5585053" cy="976184"/>
            <wp:effectExtent l="0" t="0" r="3175" b="1905"/>
            <wp:docPr id="662522223" name="Picture 18" descr="A table with numbers and letter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2522223" name="Picture 18" descr="A table with numbers and letters&#10;&#10;AI-generated content may be incorrect.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43587" cy="10038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BE1FB85" w14:textId="0E317D60" w:rsidR="003F41CE" w:rsidRPr="009D06D0" w:rsidRDefault="003F41CE" w:rsidP="003F41CE">
      <w:pPr>
        <w:rPr>
          <w:rFonts w:asciiTheme="minorHAnsi" w:hAnsiTheme="minorHAnsi"/>
        </w:rPr>
      </w:pPr>
      <w:r w:rsidRPr="00BF247F">
        <w:rPr>
          <w:rFonts w:asciiTheme="minorHAnsi" w:hAnsiTheme="minorHAnsi"/>
          <w:b/>
          <w:bCs/>
        </w:rPr>
        <w:t xml:space="preserve">Table </w:t>
      </w:r>
      <w:r w:rsidRPr="00BF247F">
        <w:rPr>
          <w:rFonts w:asciiTheme="minorHAnsi" w:hAnsiTheme="minorHAnsi"/>
          <w:b/>
          <w:bCs/>
        </w:rPr>
        <w:t>S1</w:t>
      </w:r>
      <w:r w:rsidRPr="00BF247F">
        <w:rPr>
          <w:rFonts w:asciiTheme="minorHAnsi" w:hAnsiTheme="minorHAnsi"/>
          <w:b/>
          <w:bCs/>
        </w:rPr>
        <w:t>:</w:t>
      </w:r>
      <w:r w:rsidRPr="00985AB6">
        <w:rPr>
          <w:rFonts w:asciiTheme="minorHAnsi" w:hAnsiTheme="minorHAnsi"/>
        </w:rPr>
        <w:t xml:space="preserve"> Prior probability distributions for each model parameter in the Yang</w:t>
      </w:r>
      <w:r>
        <w:rPr>
          <w:rFonts w:asciiTheme="minorHAnsi" w:hAnsiTheme="minorHAnsi"/>
        </w:rPr>
        <w:t xml:space="preserve"> </w:t>
      </w:r>
      <w:r w:rsidRPr="00985AB6">
        <w:rPr>
          <w:rFonts w:asciiTheme="minorHAnsi" w:hAnsiTheme="minorHAnsi"/>
        </w:rPr>
        <w:t>inversions. d: depth to ellipsoid center. a: semi-major axis. a/b: ratio of semi-major to semi-minor axis. ∆P/μ: ratio of overpressure to shear modulus. ω: strike</w:t>
      </w:r>
      <w:r>
        <w:rPr>
          <w:rFonts w:asciiTheme="minorHAnsi" w:hAnsiTheme="minorHAnsi"/>
        </w:rPr>
        <w:t xml:space="preserve"> </w:t>
      </w:r>
      <w:r w:rsidRPr="00985AB6">
        <w:rPr>
          <w:rFonts w:asciiTheme="minorHAnsi" w:hAnsiTheme="minorHAnsi"/>
        </w:rPr>
        <w:t>angle clockwise from East. θ: dip angle.</w:t>
      </w:r>
    </w:p>
    <w:p w14:paraId="01F2DC05" w14:textId="77777777" w:rsidR="003F41CE" w:rsidRDefault="003F41CE" w:rsidP="00CA70F0">
      <w:pPr>
        <w:rPr>
          <w:rFonts w:asciiTheme="minorHAnsi" w:hAnsiTheme="minorHAnsi"/>
        </w:rPr>
      </w:pPr>
      <w:r>
        <w:rPr>
          <w:rFonts w:asciiTheme="minorHAnsi" w:hAnsiTheme="minorHAnsi"/>
          <w:noProof/>
          <w14:ligatures w14:val="standardContextual"/>
        </w:rPr>
        <w:drawing>
          <wp:inline distT="0" distB="0" distL="0" distR="0" wp14:anchorId="7C9A65F9" wp14:editId="6E3F17F9">
            <wp:extent cx="5554686" cy="902043"/>
            <wp:effectExtent l="0" t="0" r="0" b="0"/>
            <wp:docPr id="1504218222" name="Picture 19" descr="A table with numbers and letter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04218222" name="Picture 19" descr="A table with numbers and letters&#10;&#10;AI-generated content may be incorrect.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63845" cy="9197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7C87CF2" w14:textId="21DA309B" w:rsidR="003F41CE" w:rsidRDefault="003F41CE" w:rsidP="003F41CE">
      <w:pPr>
        <w:rPr>
          <w:rFonts w:asciiTheme="minorHAnsi" w:hAnsiTheme="minorHAnsi"/>
        </w:rPr>
      </w:pPr>
      <w:r w:rsidRPr="00BF247F">
        <w:rPr>
          <w:rFonts w:asciiTheme="minorHAnsi" w:hAnsiTheme="minorHAnsi"/>
          <w:b/>
          <w:bCs/>
        </w:rPr>
        <w:t xml:space="preserve">Table </w:t>
      </w:r>
      <w:r w:rsidRPr="00BF247F">
        <w:rPr>
          <w:rFonts w:asciiTheme="minorHAnsi" w:hAnsiTheme="minorHAnsi"/>
          <w:b/>
          <w:bCs/>
        </w:rPr>
        <w:t>S2</w:t>
      </w:r>
      <w:r w:rsidRPr="00BF247F">
        <w:rPr>
          <w:rFonts w:asciiTheme="minorHAnsi" w:hAnsiTheme="minorHAnsi"/>
          <w:b/>
          <w:bCs/>
        </w:rPr>
        <w:t>:</w:t>
      </w:r>
      <w:r w:rsidRPr="003F41CE">
        <w:rPr>
          <w:rFonts w:asciiTheme="minorHAnsi" w:hAnsiTheme="minorHAnsi"/>
        </w:rPr>
        <w:t xml:space="preserve"> Prior probability distributions for each model parameter in the Okada</w:t>
      </w:r>
      <w:r>
        <w:rPr>
          <w:rFonts w:asciiTheme="minorHAnsi" w:hAnsiTheme="minorHAnsi"/>
        </w:rPr>
        <w:t xml:space="preserve"> </w:t>
      </w:r>
      <w:r w:rsidRPr="003F41CE">
        <w:rPr>
          <w:rFonts w:asciiTheme="minorHAnsi" w:hAnsiTheme="minorHAnsi"/>
        </w:rPr>
        <w:t>inversions. d: depth to top left corner of source. L: length. W: width. ω: strike</w:t>
      </w:r>
      <w:r>
        <w:rPr>
          <w:rFonts w:asciiTheme="minorHAnsi" w:hAnsiTheme="minorHAnsi"/>
        </w:rPr>
        <w:t xml:space="preserve"> </w:t>
      </w:r>
      <w:r w:rsidRPr="003F41CE">
        <w:rPr>
          <w:rFonts w:asciiTheme="minorHAnsi" w:hAnsiTheme="minorHAnsi"/>
        </w:rPr>
        <w:t xml:space="preserve">angle clockwise from </w:t>
      </w:r>
      <w:r w:rsidRPr="003F41CE">
        <w:rPr>
          <w:rFonts w:asciiTheme="minorHAnsi" w:hAnsiTheme="minorHAnsi"/>
        </w:rPr>
        <w:lastRenderedPageBreak/>
        <w:t>North. θ: dip angle. Opening: tensile opening of source.</w:t>
      </w:r>
      <w:r>
        <w:rPr>
          <w:rFonts w:asciiTheme="minorHAnsi" w:hAnsiTheme="minorHAnsi"/>
          <w:noProof/>
          <w14:ligatures w14:val="standardContextual"/>
        </w:rPr>
        <w:drawing>
          <wp:inline distT="0" distB="0" distL="0" distR="0" wp14:anchorId="693551AA" wp14:editId="51E59E85">
            <wp:extent cx="5554686" cy="902043"/>
            <wp:effectExtent l="0" t="0" r="0" b="0"/>
            <wp:docPr id="1124560467" name="Picture 20" descr="A table with numbers and symbol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4560467" name="Picture 20" descr="A table with numbers and symbols&#10;&#10;AI-generated content may be incorrect.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86306" cy="9234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1AEA8D8" w14:textId="1D8E47BA" w:rsidR="00CA70F0" w:rsidRDefault="003F41CE" w:rsidP="00463059">
      <w:pPr>
        <w:rPr>
          <w:rFonts w:asciiTheme="minorHAnsi" w:hAnsiTheme="minorHAnsi"/>
        </w:rPr>
      </w:pPr>
      <w:r w:rsidRPr="00BF247F">
        <w:rPr>
          <w:rFonts w:asciiTheme="minorHAnsi" w:hAnsiTheme="minorHAnsi"/>
          <w:b/>
          <w:bCs/>
        </w:rPr>
        <w:t xml:space="preserve">Table </w:t>
      </w:r>
      <w:r w:rsidRPr="00BF247F">
        <w:rPr>
          <w:rFonts w:asciiTheme="minorHAnsi" w:hAnsiTheme="minorHAnsi"/>
          <w:b/>
          <w:bCs/>
        </w:rPr>
        <w:t>S3</w:t>
      </w:r>
      <w:r w:rsidRPr="00BF247F">
        <w:rPr>
          <w:rFonts w:asciiTheme="minorHAnsi" w:hAnsiTheme="minorHAnsi"/>
          <w:b/>
          <w:bCs/>
        </w:rPr>
        <w:t>:</w:t>
      </w:r>
      <w:r w:rsidRPr="003F41CE">
        <w:rPr>
          <w:rFonts w:asciiTheme="minorHAnsi" w:hAnsiTheme="minorHAnsi"/>
        </w:rPr>
        <w:t xml:space="preserve"> Prior probability distributions for each model parameter in the CDM</w:t>
      </w:r>
      <w:r>
        <w:rPr>
          <w:rFonts w:asciiTheme="minorHAnsi" w:hAnsiTheme="minorHAnsi"/>
        </w:rPr>
        <w:t xml:space="preserve"> </w:t>
      </w:r>
      <w:r w:rsidRPr="003F41CE">
        <w:rPr>
          <w:rFonts w:asciiTheme="minorHAnsi" w:hAnsiTheme="minorHAnsi"/>
        </w:rPr>
        <w:t xml:space="preserve">inversions. d: depth to CDM center. </w:t>
      </w:r>
      <w:proofErr w:type="spellStart"/>
      <w:proofErr w:type="gramStart"/>
      <w:r w:rsidRPr="003F41CE">
        <w:rPr>
          <w:rFonts w:asciiTheme="minorHAnsi" w:hAnsiTheme="minorHAnsi"/>
        </w:rPr>
        <w:t>a</w:t>
      </w:r>
      <w:r w:rsidRPr="003F41CE">
        <w:rPr>
          <w:rFonts w:asciiTheme="minorHAnsi" w:hAnsiTheme="minorHAnsi"/>
          <w:vertAlign w:val="subscript"/>
        </w:rPr>
        <w:t>X</w:t>
      </w:r>
      <w:proofErr w:type="spellEnd"/>
      <w:r w:rsidRPr="003F41CE">
        <w:rPr>
          <w:rFonts w:asciiTheme="minorHAnsi" w:hAnsiTheme="minorHAnsi"/>
        </w:rPr>
        <w:t xml:space="preserve"> :</w:t>
      </w:r>
      <w:proofErr w:type="gramEnd"/>
      <w:r w:rsidRPr="003F41CE">
        <w:rPr>
          <w:rFonts w:asciiTheme="minorHAnsi" w:hAnsiTheme="minorHAnsi"/>
        </w:rPr>
        <w:t xml:space="preserve"> semi-axis of dislocation in the XZ plane.</w:t>
      </w:r>
      <w:r>
        <w:rPr>
          <w:rFonts w:asciiTheme="minorHAnsi" w:hAnsiTheme="minorHAnsi"/>
        </w:rPr>
        <w:t xml:space="preserve"> </w:t>
      </w:r>
      <w:proofErr w:type="spellStart"/>
      <w:proofErr w:type="gramStart"/>
      <w:r w:rsidRPr="003F41CE">
        <w:rPr>
          <w:rFonts w:asciiTheme="minorHAnsi" w:hAnsiTheme="minorHAnsi"/>
        </w:rPr>
        <w:t>a</w:t>
      </w:r>
      <w:r w:rsidRPr="003F41CE">
        <w:rPr>
          <w:rFonts w:asciiTheme="minorHAnsi" w:hAnsiTheme="minorHAnsi"/>
          <w:vertAlign w:val="subscript"/>
        </w:rPr>
        <w:t>Y</w:t>
      </w:r>
      <w:proofErr w:type="spellEnd"/>
      <w:r w:rsidRPr="003F41CE">
        <w:rPr>
          <w:rFonts w:asciiTheme="minorHAnsi" w:hAnsiTheme="minorHAnsi"/>
        </w:rPr>
        <w:t xml:space="preserve"> :</w:t>
      </w:r>
      <w:proofErr w:type="gramEnd"/>
      <w:r w:rsidRPr="003F41CE">
        <w:rPr>
          <w:rFonts w:asciiTheme="minorHAnsi" w:hAnsiTheme="minorHAnsi"/>
        </w:rPr>
        <w:t xml:space="preserve"> semi-axis of</w:t>
      </w:r>
      <w:r>
        <w:rPr>
          <w:rFonts w:asciiTheme="minorHAnsi" w:hAnsiTheme="minorHAnsi"/>
        </w:rPr>
        <w:t xml:space="preserve"> </w:t>
      </w:r>
      <w:r w:rsidRPr="003F41CE">
        <w:rPr>
          <w:rFonts w:asciiTheme="minorHAnsi" w:hAnsiTheme="minorHAnsi"/>
        </w:rPr>
        <w:t xml:space="preserve">dislocation in the XY plane. </w:t>
      </w:r>
      <w:proofErr w:type="spellStart"/>
      <w:proofErr w:type="gramStart"/>
      <w:r w:rsidRPr="003F41CE">
        <w:rPr>
          <w:rFonts w:asciiTheme="minorHAnsi" w:hAnsiTheme="minorHAnsi"/>
        </w:rPr>
        <w:t>a</w:t>
      </w:r>
      <w:r w:rsidRPr="003F41CE">
        <w:rPr>
          <w:rFonts w:asciiTheme="minorHAnsi" w:hAnsiTheme="minorHAnsi"/>
          <w:vertAlign w:val="subscript"/>
        </w:rPr>
        <w:t>Z</w:t>
      </w:r>
      <w:proofErr w:type="spellEnd"/>
      <w:r w:rsidRPr="003F41CE">
        <w:rPr>
          <w:rFonts w:asciiTheme="minorHAnsi" w:hAnsiTheme="minorHAnsi"/>
        </w:rPr>
        <w:t xml:space="preserve"> :</w:t>
      </w:r>
      <w:proofErr w:type="gramEnd"/>
      <w:r w:rsidRPr="003F41CE">
        <w:rPr>
          <w:rFonts w:asciiTheme="minorHAnsi" w:hAnsiTheme="minorHAnsi"/>
        </w:rPr>
        <w:t xml:space="preserve"> semi-axis of dislocation in the</w:t>
      </w:r>
      <w:r>
        <w:rPr>
          <w:rFonts w:asciiTheme="minorHAnsi" w:hAnsiTheme="minorHAnsi"/>
        </w:rPr>
        <w:t xml:space="preserve"> </w:t>
      </w:r>
      <w:r w:rsidRPr="003F41CE">
        <w:rPr>
          <w:rFonts w:asciiTheme="minorHAnsi" w:hAnsiTheme="minorHAnsi"/>
        </w:rPr>
        <w:t>YZ plane. ω: rotation angles. Opening: uniform opening of all dislocations.</w:t>
      </w:r>
    </w:p>
    <w:p w14:paraId="193450E5" w14:textId="77777777" w:rsidR="00CA70F0" w:rsidRDefault="00CA70F0" w:rsidP="00463059">
      <w:pPr>
        <w:rPr>
          <w:rFonts w:asciiTheme="minorHAnsi" w:hAnsiTheme="minorHAnsi"/>
        </w:rPr>
      </w:pPr>
    </w:p>
    <w:p w14:paraId="1BD43C38" w14:textId="5187A700" w:rsidR="00753AB1" w:rsidRDefault="009D06D0" w:rsidP="00463059">
      <w:pPr>
        <w:rPr>
          <w:rFonts w:asciiTheme="minorHAnsi" w:hAnsiTheme="minorHAnsi"/>
        </w:rPr>
      </w:pPr>
      <w:r>
        <w:rPr>
          <w:rFonts w:asciiTheme="minorHAnsi" w:hAnsiTheme="minorHAnsi"/>
          <w:noProof/>
          <w14:ligatures w14:val="standardContextual"/>
        </w:rPr>
        <w:drawing>
          <wp:inline distT="0" distB="0" distL="0" distR="0" wp14:anchorId="5C1E9AF1" wp14:editId="5663EFE3">
            <wp:extent cx="5943600" cy="2853055"/>
            <wp:effectExtent l="0" t="0" r="0" b="4445"/>
            <wp:docPr id="202944716" name="Picture 17" descr="A close-up of a diagram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2944716" name="Picture 17" descr="A close-up of a diagram&#10;&#10;AI-generated content may be incorrect.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8530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9262C92" w14:textId="74976A71" w:rsidR="009C4E1B" w:rsidRPr="003F41CE" w:rsidRDefault="0093428B" w:rsidP="003F41CE">
      <w:pPr>
        <w:rPr>
          <w:rFonts w:asciiTheme="minorHAnsi" w:hAnsiTheme="minorHAnsi"/>
        </w:rPr>
      </w:pPr>
      <w:r w:rsidRPr="00BF247F">
        <w:rPr>
          <w:rFonts w:asciiTheme="minorHAnsi" w:hAnsiTheme="minorHAnsi"/>
          <w:b/>
          <w:bCs/>
        </w:rPr>
        <w:t>Figure S</w:t>
      </w:r>
      <w:r w:rsidR="00BD15D8" w:rsidRPr="00BF247F">
        <w:rPr>
          <w:rFonts w:asciiTheme="minorHAnsi" w:hAnsiTheme="minorHAnsi"/>
          <w:b/>
          <w:bCs/>
        </w:rPr>
        <w:t>2</w:t>
      </w:r>
      <w:r w:rsidRPr="00BF247F">
        <w:rPr>
          <w:rFonts w:asciiTheme="minorHAnsi" w:hAnsiTheme="minorHAnsi"/>
          <w:b/>
          <w:bCs/>
        </w:rPr>
        <w:t>:</w:t>
      </w:r>
      <w:r>
        <w:rPr>
          <w:rFonts w:asciiTheme="minorHAnsi" w:hAnsiTheme="minorHAnsi"/>
        </w:rPr>
        <w:t xml:space="preserve"> </w:t>
      </w:r>
      <w:r w:rsidRPr="0093428B">
        <w:rPr>
          <w:rFonts w:asciiTheme="minorHAnsi" w:hAnsiTheme="minorHAnsi"/>
        </w:rPr>
        <w:t>Original velocity map for Uplift 1 (7/2019-7/2020; left) and reduced</w:t>
      </w:r>
      <w:r>
        <w:rPr>
          <w:rFonts w:asciiTheme="minorHAnsi" w:hAnsiTheme="minorHAnsi"/>
        </w:rPr>
        <w:t xml:space="preserve"> </w:t>
      </w:r>
      <w:r w:rsidRPr="0093428B">
        <w:rPr>
          <w:rFonts w:asciiTheme="minorHAnsi" w:hAnsiTheme="minorHAnsi"/>
        </w:rPr>
        <w:t>data array (right). Positive values correspond to movement towards the satellite,</w:t>
      </w:r>
      <w:r>
        <w:rPr>
          <w:rFonts w:asciiTheme="minorHAnsi" w:hAnsiTheme="minorHAnsi"/>
        </w:rPr>
        <w:t xml:space="preserve"> </w:t>
      </w:r>
      <w:r w:rsidRPr="0093428B">
        <w:rPr>
          <w:rFonts w:asciiTheme="minorHAnsi" w:hAnsiTheme="minorHAnsi"/>
        </w:rPr>
        <w:t>negative values correspond to movement away from the satellite. Triangles show</w:t>
      </w:r>
      <w:r>
        <w:rPr>
          <w:rFonts w:asciiTheme="minorHAnsi" w:hAnsiTheme="minorHAnsi"/>
        </w:rPr>
        <w:t xml:space="preserve"> </w:t>
      </w:r>
      <w:r w:rsidRPr="0093428B">
        <w:rPr>
          <w:rFonts w:asciiTheme="minorHAnsi" w:hAnsiTheme="minorHAnsi"/>
        </w:rPr>
        <w:t>the locations of GNSS stations with the same color scheme as Fig. 1. Arrow</w:t>
      </w:r>
      <w:r w:rsidR="009D06D0">
        <w:rPr>
          <w:rFonts w:asciiTheme="minorHAnsi" w:hAnsiTheme="minorHAnsi"/>
        </w:rPr>
        <w:t>s</w:t>
      </w:r>
      <w:r w:rsidRPr="0093428B">
        <w:rPr>
          <w:rFonts w:asciiTheme="minorHAnsi" w:hAnsiTheme="minorHAnsi"/>
        </w:rPr>
        <w:t xml:space="preserve"> in</w:t>
      </w:r>
      <w:r>
        <w:rPr>
          <w:rFonts w:asciiTheme="minorHAnsi" w:hAnsiTheme="minorHAnsi"/>
        </w:rPr>
        <w:t xml:space="preserve"> </w:t>
      </w:r>
      <w:r w:rsidRPr="0093428B">
        <w:rPr>
          <w:rFonts w:asciiTheme="minorHAnsi" w:hAnsiTheme="minorHAnsi"/>
        </w:rPr>
        <w:t>lower right corner shows the LOS.</w:t>
      </w:r>
    </w:p>
    <w:p w14:paraId="5AAACCC0" w14:textId="77777777" w:rsidR="00BF247F" w:rsidRDefault="00BF247F" w:rsidP="0093428B">
      <w:pPr>
        <w:rPr>
          <w:rFonts w:asciiTheme="minorHAnsi" w:hAnsiTheme="minorHAnsi"/>
        </w:rPr>
      </w:pPr>
    </w:p>
    <w:p w14:paraId="6A66212A" w14:textId="6B13337A" w:rsidR="00BF247F" w:rsidRPr="00BF247F" w:rsidRDefault="00BF247F" w:rsidP="0093428B">
      <w:pPr>
        <w:rPr>
          <w:rFonts w:asciiTheme="minorHAnsi" w:hAnsiTheme="minorHAnsi"/>
          <w:b/>
          <w:bCs/>
        </w:rPr>
      </w:pPr>
      <w:r w:rsidRPr="00BF247F">
        <w:rPr>
          <w:rFonts w:asciiTheme="minorHAnsi" w:hAnsiTheme="minorHAnsi"/>
          <w:b/>
          <w:bCs/>
        </w:rPr>
        <w:t>Section S3: Difference DEM Quality</w:t>
      </w:r>
    </w:p>
    <w:p w14:paraId="796C7F76" w14:textId="72D4D7C2" w:rsidR="0093428B" w:rsidRDefault="0093428B" w:rsidP="0093428B">
      <w:pPr>
        <w:rPr>
          <w:rFonts w:asciiTheme="minorHAnsi" w:hAnsiTheme="minorHAnsi"/>
        </w:rPr>
      </w:pPr>
      <w:r>
        <w:rPr>
          <w:rFonts w:asciiTheme="minorHAnsi" w:hAnsiTheme="minorHAnsi"/>
          <w:noProof/>
          <w14:ligatures w14:val="standardContextual"/>
        </w:rPr>
        <w:lastRenderedPageBreak/>
        <w:drawing>
          <wp:inline distT="0" distB="0" distL="0" distR="0" wp14:anchorId="0FC77FEE" wp14:editId="424DB0AF">
            <wp:extent cx="4191754" cy="3087793"/>
            <wp:effectExtent l="0" t="0" r="0" b="0"/>
            <wp:docPr id="1651021615" name="Picture 6" descr="A graph of data with numbers and a number of number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51021615" name="Picture 6" descr="A graph of data with numbers and a number of numbers&#10;&#10;AI-generated content may be incorrect."/>
                    <pic:cNvPicPr/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9684" r="7978"/>
                    <a:stretch/>
                  </pic:blipFill>
                  <pic:spPr bwMode="auto">
                    <a:xfrm>
                      <a:off x="0" y="0"/>
                      <a:ext cx="4201365" cy="309487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AD46D07" w14:textId="09E72740" w:rsidR="0093428B" w:rsidRDefault="0093428B" w:rsidP="0093428B">
      <w:pPr>
        <w:rPr>
          <w:rFonts w:asciiTheme="minorHAnsi" w:hAnsiTheme="minorHAnsi"/>
        </w:rPr>
      </w:pPr>
      <w:r w:rsidRPr="00BF247F">
        <w:rPr>
          <w:rFonts w:asciiTheme="minorHAnsi" w:hAnsiTheme="minorHAnsi"/>
          <w:b/>
          <w:bCs/>
        </w:rPr>
        <w:t>Figure S</w:t>
      </w:r>
      <w:r w:rsidR="0075087A" w:rsidRPr="00BF247F">
        <w:rPr>
          <w:rFonts w:asciiTheme="minorHAnsi" w:hAnsiTheme="minorHAnsi"/>
          <w:b/>
          <w:bCs/>
        </w:rPr>
        <w:t>3</w:t>
      </w:r>
      <w:r w:rsidRPr="00BF247F">
        <w:rPr>
          <w:rFonts w:asciiTheme="minorHAnsi" w:hAnsiTheme="minorHAnsi"/>
          <w:b/>
          <w:bCs/>
        </w:rPr>
        <w:t>:</w:t>
      </w:r>
      <w:r>
        <w:rPr>
          <w:rFonts w:asciiTheme="minorHAnsi" w:hAnsiTheme="minorHAnsi"/>
        </w:rPr>
        <w:t xml:space="preserve"> </w:t>
      </w:r>
      <w:r w:rsidRPr="0093428B">
        <w:rPr>
          <w:rFonts w:asciiTheme="minorHAnsi" w:hAnsiTheme="minorHAnsi"/>
        </w:rPr>
        <w:t xml:space="preserve">Average standard deviation for all DEMs, calculated in a region with no expected surface change marked in Fig. </w:t>
      </w:r>
      <w:r w:rsidR="009D06D0">
        <w:rPr>
          <w:rFonts w:asciiTheme="minorHAnsi" w:hAnsiTheme="minorHAnsi"/>
        </w:rPr>
        <w:t>3</w:t>
      </w:r>
      <w:r w:rsidRPr="0093428B">
        <w:rPr>
          <w:rFonts w:asciiTheme="minorHAnsi" w:hAnsiTheme="minorHAnsi"/>
        </w:rPr>
        <w:t xml:space="preserve">. Maxar (blue circle), </w:t>
      </w:r>
      <w:proofErr w:type="spellStart"/>
      <w:r w:rsidRPr="0093428B">
        <w:rPr>
          <w:rFonts w:asciiTheme="minorHAnsi" w:hAnsiTheme="minorHAnsi"/>
        </w:rPr>
        <w:t>Pl</w:t>
      </w:r>
      <w:r>
        <w:rPr>
          <w:rFonts w:asciiTheme="minorHAnsi" w:hAnsiTheme="minorHAnsi"/>
        </w:rPr>
        <w:t>é</w:t>
      </w:r>
      <w:r w:rsidRPr="0093428B">
        <w:rPr>
          <w:rFonts w:asciiTheme="minorHAnsi" w:hAnsiTheme="minorHAnsi"/>
        </w:rPr>
        <w:t>iades</w:t>
      </w:r>
      <w:proofErr w:type="spellEnd"/>
      <w:r w:rsidRPr="0093428B">
        <w:rPr>
          <w:rFonts w:asciiTheme="minorHAnsi" w:hAnsiTheme="minorHAnsi"/>
        </w:rPr>
        <w:t xml:space="preserve"> (orange triangle), and Aerial Photo (green square) data are distinguished. DEMs with a large average standard deviation are labeled with the date (Year/Month/Day).</w:t>
      </w:r>
    </w:p>
    <w:p w14:paraId="2DC78472" w14:textId="3CD0DD07" w:rsidR="00BF247F" w:rsidRPr="00BF247F" w:rsidRDefault="00BF247F" w:rsidP="00BF247F">
      <w:pPr>
        <w:spacing w:before="100" w:beforeAutospacing="1" w:after="100" w:afterAutospacing="1"/>
        <w:rPr>
          <w:rFonts w:asciiTheme="minorHAnsi" w:hAnsiTheme="minorHAnsi" w:cstheme="minorHAnsi"/>
          <w:b/>
          <w:bCs/>
          <w:szCs w:val="24"/>
        </w:rPr>
      </w:pPr>
      <w:r w:rsidRPr="00BF247F">
        <w:rPr>
          <w:rFonts w:asciiTheme="minorHAnsi" w:hAnsiTheme="minorHAnsi"/>
          <w:b/>
          <w:bCs/>
        </w:rPr>
        <w:t xml:space="preserve">Section S4: </w:t>
      </w:r>
      <w:r w:rsidRPr="00BF247F">
        <w:rPr>
          <w:rFonts w:asciiTheme="minorHAnsi" w:hAnsiTheme="minorHAnsi" w:cstheme="minorHAnsi"/>
          <w:b/>
          <w:bCs/>
          <w:szCs w:val="24"/>
        </w:rPr>
        <w:t>Time series of area derived from optical and thermal data</w:t>
      </w:r>
    </w:p>
    <w:p w14:paraId="696BAEA8" w14:textId="77777777" w:rsidR="0093428B" w:rsidRDefault="0093428B" w:rsidP="0093428B">
      <w:pPr>
        <w:rPr>
          <w:rFonts w:asciiTheme="minorHAnsi" w:hAnsiTheme="minorHAnsi"/>
        </w:rPr>
      </w:pPr>
    </w:p>
    <w:p w14:paraId="027E7092" w14:textId="77777777" w:rsidR="003F41CE" w:rsidRDefault="003F41CE" w:rsidP="003F41CE">
      <w:pPr>
        <w:rPr>
          <w:rFonts w:asciiTheme="minorHAnsi" w:hAnsiTheme="minorHAnsi"/>
        </w:rPr>
      </w:pPr>
      <w:r>
        <w:rPr>
          <w:rFonts w:asciiTheme="minorHAnsi" w:hAnsiTheme="minorHAnsi"/>
          <w:noProof/>
          <w14:ligatures w14:val="standardContextual"/>
        </w:rPr>
        <w:drawing>
          <wp:inline distT="0" distB="0" distL="0" distR="0" wp14:anchorId="75FD54DE" wp14:editId="12ADB9A5">
            <wp:extent cx="5943600" cy="2570480"/>
            <wp:effectExtent l="0" t="0" r="0" b="0"/>
            <wp:docPr id="532583707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2583707" name="Picture 532583707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570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7B14052" w14:textId="1EA6DEB3" w:rsidR="003F41CE" w:rsidRPr="00463059" w:rsidRDefault="003F41CE" w:rsidP="003F41CE">
      <w:pPr>
        <w:rPr>
          <w:rFonts w:asciiTheme="minorHAnsi" w:hAnsiTheme="minorHAnsi"/>
        </w:rPr>
      </w:pPr>
      <w:r w:rsidRPr="00BF247F">
        <w:rPr>
          <w:rFonts w:asciiTheme="minorHAnsi" w:hAnsiTheme="minorHAnsi"/>
          <w:b/>
          <w:bCs/>
        </w:rPr>
        <w:t>Figure S</w:t>
      </w:r>
      <w:r w:rsidRPr="00BF247F">
        <w:rPr>
          <w:rFonts w:asciiTheme="minorHAnsi" w:hAnsiTheme="minorHAnsi"/>
          <w:b/>
          <w:bCs/>
        </w:rPr>
        <w:t>4</w:t>
      </w:r>
      <w:r w:rsidRPr="00BF247F">
        <w:rPr>
          <w:rFonts w:asciiTheme="minorHAnsi" w:hAnsiTheme="minorHAnsi"/>
          <w:b/>
          <w:bCs/>
        </w:rPr>
        <w:t>:</w:t>
      </w:r>
      <w:r>
        <w:rPr>
          <w:rFonts w:asciiTheme="minorHAnsi" w:hAnsiTheme="minorHAnsi"/>
        </w:rPr>
        <w:t xml:space="preserve"> </w:t>
      </w:r>
      <w:r w:rsidRPr="00CF7640">
        <w:rPr>
          <w:rFonts w:asciiTheme="minorHAnsi" w:hAnsiTheme="minorHAnsi"/>
        </w:rPr>
        <w:t>Area of lava erupted, derived from optical and thermal satellite and</w:t>
      </w:r>
      <w:r>
        <w:rPr>
          <w:rFonts w:asciiTheme="minorHAnsi" w:hAnsiTheme="minorHAnsi"/>
        </w:rPr>
        <w:t xml:space="preserve"> </w:t>
      </w:r>
      <w:r w:rsidRPr="00CF7640">
        <w:rPr>
          <w:rFonts w:asciiTheme="minorHAnsi" w:hAnsiTheme="minorHAnsi"/>
        </w:rPr>
        <w:t>aerial data. Area of thermal features derived from ASTER is plotted as pink plus</w:t>
      </w:r>
      <w:r>
        <w:rPr>
          <w:rFonts w:asciiTheme="minorHAnsi" w:hAnsiTheme="minorHAnsi"/>
        </w:rPr>
        <w:t xml:space="preserve"> </w:t>
      </w:r>
      <w:r w:rsidRPr="00CF7640">
        <w:rPr>
          <w:rFonts w:asciiTheme="minorHAnsi" w:hAnsiTheme="minorHAnsi"/>
        </w:rPr>
        <w:t>signs. Area derived from optical data from aerial overflights (blue diamonds),</w:t>
      </w:r>
      <w:r>
        <w:rPr>
          <w:rFonts w:asciiTheme="minorHAnsi" w:hAnsiTheme="minorHAnsi"/>
        </w:rPr>
        <w:t xml:space="preserve"> </w:t>
      </w:r>
      <w:proofErr w:type="spellStart"/>
      <w:r w:rsidRPr="00CF7640">
        <w:rPr>
          <w:rFonts w:asciiTheme="minorHAnsi" w:hAnsiTheme="minorHAnsi"/>
        </w:rPr>
        <w:t>WorldView</w:t>
      </w:r>
      <w:proofErr w:type="spellEnd"/>
      <w:r w:rsidRPr="00CF7640">
        <w:rPr>
          <w:rFonts w:asciiTheme="minorHAnsi" w:hAnsiTheme="minorHAnsi"/>
        </w:rPr>
        <w:t xml:space="preserve"> satellites (yellow triangles), </w:t>
      </w:r>
      <w:proofErr w:type="spellStart"/>
      <w:r w:rsidRPr="00CF7640">
        <w:rPr>
          <w:rFonts w:asciiTheme="minorHAnsi" w:hAnsiTheme="minorHAnsi"/>
        </w:rPr>
        <w:t>Pléiades</w:t>
      </w:r>
      <w:proofErr w:type="spellEnd"/>
      <w:r w:rsidRPr="00CF7640">
        <w:rPr>
          <w:rFonts w:asciiTheme="minorHAnsi" w:hAnsiTheme="minorHAnsi"/>
        </w:rPr>
        <w:t xml:space="preserve"> (green triangles) and Planet (red</w:t>
      </w:r>
      <w:r>
        <w:rPr>
          <w:rFonts w:asciiTheme="minorHAnsi" w:hAnsiTheme="minorHAnsi"/>
        </w:rPr>
        <w:t xml:space="preserve"> </w:t>
      </w:r>
      <w:r w:rsidRPr="00CF7640">
        <w:rPr>
          <w:rFonts w:asciiTheme="minorHAnsi" w:hAnsiTheme="minorHAnsi"/>
        </w:rPr>
        <w:t>circles) are also plotted. Vertical dashed lines mark important transitions of eruptive activity according to Table 5.1.</w:t>
      </w:r>
    </w:p>
    <w:p w14:paraId="76C6BE95" w14:textId="77777777" w:rsidR="009D06D0" w:rsidRDefault="009D06D0" w:rsidP="009D06D0">
      <w:pPr>
        <w:rPr>
          <w:rFonts w:asciiTheme="minorHAnsi" w:hAnsiTheme="minorHAnsi"/>
        </w:rPr>
      </w:pPr>
    </w:p>
    <w:p w14:paraId="3CEB5EA0" w14:textId="680C607E" w:rsidR="009D06D0" w:rsidRPr="00BF247F" w:rsidRDefault="00BF247F" w:rsidP="002B71E1">
      <w:pPr>
        <w:spacing w:before="100" w:beforeAutospacing="1" w:after="100" w:afterAutospacing="1"/>
        <w:rPr>
          <w:rFonts w:asciiTheme="minorHAnsi" w:hAnsiTheme="minorHAnsi" w:cstheme="minorHAnsi"/>
          <w:b/>
          <w:szCs w:val="24"/>
        </w:rPr>
      </w:pPr>
      <w:r w:rsidRPr="00BF247F">
        <w:rPr>
          <w:rFonts w:asciiTheme="minorHAnsi" w:hAnsiTheme="minorHAnsi" w:cstheme="minorHAnsi"/>
          <w:b/>
          <w:szCs w:val="24"/>
        </w:rPr>
        <w:t>Section S5:</w:t>
      </w:r>
      <w:r w:rsidR="003F41CE" w:rsidRPr="00BF247F">
        <w:rPr>
          <w:rFonts w:asciiTheme="minorHAnsi" w:hAnsiTheme="minorHAnsi" w:cstheme="minorHAnsi"/>
          <w:b/>
          <w:szCs w:val="24"/>
        </w:rPr>
        <w:t xml:space="preserve"> </w:t>
      </w:r>
      <w:r w:rsidR="003F41CE" w:rsidRPr="00BF247F">
        <w:rPr>
          <w:rFonts w:asciiTheme="minorHAnsi" w:hAnsiTheme="minorHAnsi" w:cstheme="minorHAnsi"/>
          <w:b/>
          <w:szCs w:val="24"/>
        </w:rPr>
        <w:t>Model fits and geometries for all time periods</w:t>
      </w:r>
    </w:p>
    <w:p w14:paraId="054A2357" w14:textId="77777777" w:rsidR="009D06D0" w:rsidRDefault="009D06D0" w:rsidP="009D06D0">
      <w:pPr>
        <w:rPr>
          <w:rFonts w:asciiTheme="minorHAnsi" w:hAnsiTheme="minorHAnsi"/>
        </w:rPr>
      </w:pPr>
      <w:r>
        <w:rPr>
          <w:rFonts w:asciiTheme="minorHAnsi" w:hAnsiTheme="minorHAnsi"/>
          <w:noProof/>
          <w14:ligatures w14:val="standardContextual"/>
        </w:rPr>
        <w:drawing>
          <wp:inline distT="0" distB="0" distL="0" distR="0" wp14:anchorId="4E9302A1" wp14:editId="78D8CA0E">
            <wp:extent cx="5459240" cy="2957088"/>
            <wp:effectExtent l="0" t="0" r="1905" b="2540"/>
            <wp:docPr id="71843171" name="Picture 9" descr="A map of a mountain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843171" name="Picture 9" descr="A map of a mountain&#10;&#10;AI-generated content may be incorrect.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62237" cy="29587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83A7AC1" w14:textId="77777777" w:rsidR="009D06D0" w:rsidRDefault="009D06D0" w:rsidP="009D06D0">
      <w:pPr>
        <w:rPr>
          <w:rFonts w:asciiTheme="minorHAnsi" w:hAnsiTheme="minorHAnsi"/>
        </w:rPr>
      </w:pPr>
    </w:p>
    <w:p w14:paraId="0D295262" w14:textId="509BEC6F" w:rsidR="009D06D0" w:rsidRPr="009D06D0" w:rsidRDefault="009D06D0" w:rsidP="009D06D0">
      <w:pPr>
        <w:rPr>
          <w:rFonts w:asciiTheme="minorHAnsi" w:hAnsiTheme="minorHAnsi"/>
        </w:rPr>
      </w:pPr>
      <w:r w:rsidRPr="00A25758">
        <w:rPr>
          <w:rFonts w:asciiTheme="minorHAnsi" w:hAnsiTheme="minorHAnsi"/>
          <w:b/>
          <w:bCs/>
        </w:rPr>
        <w:t>Figure S</w:t>
      </w:r>
      <w:r w:rsidR="00A25758" w:rsidRPr="00A25758">
        <w:rPr>
          <w:rFonts w:asciiTheme="minorHAnsi" w:hAnsiTheme="minorHAnsi"/>
          <w:b/>
          <w:bCs/>
        </w:rPr>
        <w:t>5</w:t>
      </w:r>
      <w:r w:rsidRPr="00A25758">
        <w:rPr>
          <w:rFonts w:asciiTheme="minorHAnsi" w:hAnsiTheme="minorHAnsi"/>
          <w:b/>
          <w:bCs/>
        </w:rPr>
        <w:t>:</w:t>
      </w:r>
      <w:r>
        <w:rPr>
          <w:rFonts w:asciiTheme="minorHAnsi" w:hAnsiTheme="minorHAnsi"/>
        </w:rPr>
        <w:t xml:space="preserve"> </w:t>
      </w:r>
      <w:r w:rsidRPr="00970E19">
        <w:rPr>
          <w:rFonts w:asciiTheme="minorHAnsi" w:hAnsiTheme="minorHAnsi"/>
        </w:rPr>
        <w:t>Map showing the surface location the source solved for with each</w:t>
      </w:r>
      <w:r>
        <w:rPr>
          <w:rFonts w:asciiTheme="minorHAnsi" w:hAnsiTheme="minorHAnsi"/>
        </w:rPr>
        <w:t xml:space="preserve"> </w:t>
      </w:r>
      <w:r w:rsidRPr="00970E19">
        <w:rPr>
          <w:rFonts w:asciiTheme="minorHAnsi" w:hAnsiTheme="minorHAnsi"/>
        </w:rPr>
        <w:t>inversion method. Color corresponds to the model used in the inversion. The</w:t>
      </w:r>
      <w:r>
        <w:rPr>
          <w:rFonts w:asciiTheme="minorHAnsi" w:hAnsiTheme="minorHAnsi"/>
        </w:rPr>
        <w:t xml:space="preserve"> </w:t>
      </w:r>
      <w:r w:rsidRPr="00970E19">
        <w:rPr>
          <w:rFonts w:asciiTheme="minorHAnsi" w:hAnsiTheme="minorHAnsi"/>
        </w:rPr>
        <w:t>Okada source (largest average RMSE) shows more spread in the surface locations</w:t>
      </w:r>
      <w:r>
        <w:rPr>
          <w:rFonts w:asciiTheme="minorHAnsi" w:hAnsiTheme="minorHAnsi"/>
        </w:rPr>
        <w:t xml:space="preserve"> </w:t>
      </w:r>
      <w:r w:rsidRPr="00970E19">
        <w:rPr>
          <w:rFonts w:asciiTheme="minorHAnsi" w:hAnsiTheme="minorHAnsi"/>
        </w:rPr>
        <w:t>compared to the other source types. The extent of the map is the same as shown</w:t>
      </w:r>
      <w:r>
        <w:rPr>
          <w:rFonts w:asciiTheme="minorHAnsi" w:hAnsiTheme="minorHAnsi"/>
        </w:rPr>
        <w:t xml:space="preserve"> </w:t>
      </w:r>
      <w:r w:rsidRPr="00970E19">
        <w:rPr>
          <w:rFonts w:asciiTheme="minorHAnsi" w:hAnsiTheme="minorHAnsi"/>
        </w:rPr>
        <w:t xml:space="preserve">in Figure 4.13. </w:t>
      </w:r>
      <w:proofErr w:type="spellStart"/>
      <w:r w:rsidRPr="00970E19">
        <w:rPr>
          <w:rFonts w:asciiTheme="minorHAnsi" w:hAnsiTheme="minorHAnsi"/>
        </w:rPr>
        <w:t>Hillshade</w:t>
      </w:r>
      <w:proofErr w:type="spellEnd"/>
      <w:r w:rsidRPr="00970E19">
        <w:rPr>
          <w:rFonts w:asciiTheme="minorHAnsi" w:hAnsiTheme="minorHAnsi"/>
        </w:rPr>
        <w:t xml:space="preserve"> data from SRTM1S [190].</w:t>
      </w:r>
    </w:p>
    <w:p w14:paraId="238E0C30" w14:textId="302AAACE" w:rsidR="002B71E1" w:rsidRDefault="002B71E1" w:rsidP="0093428B">
      <w:pPr>
        <w:rPr>
          <w:rFonts w:asciiTheme="minorHAnsi" w:hAnsiTheme="minorHAnsi"/>
        </w:rPr>
      </w:pPr>
      <w:r>
        <w:rPr>
          <w:rFonts w:asciiTheme="minorHAnsi" w:hAnsiTheme="minorHAnsi"/>
          <w:noProof/>
          <w14:ligatures w14:val="standardContextual"/>
        </w:rPr>
        <w:lastRenderedPageBreak/>
        <w:drawing>
          <wp:inline distT="0" distB="0" distL="0" distR="0" wp14:anchorId="6FE772BB" wp14:editId="3887937D">
            <wp:extent cx="5943600" cy="5943600"/>
            <wp:effectExtent l="0" t="0" r="0" b="0"/>
            <wp:docPr id="1842401021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42401021" name="Picture 1842401021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943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AEBDB2D" w14:textId="4A993705" w:rsidR="008A3145" w:rsidRDefault="00970E19" w:rsidP="008A3145">
      <w:pPr>
        <w:rPr>
          <w:rFonts w:asciiTheme="minorHAnsi" w:hAnsiTheme="minorHAnsi"/>
        </w:rPr>
      </w:pPr>
      <w:r w:rsidRPr="00A25758">
        <w:rPr>
          <w:rFonts w:asciiTheme="minorHAnsi" w:hAnsiTheme="minorHAnsi"/>
          <w:b/>
          <w:bCs/>
        </w:rPr>
        <w:t>Figure S</w:t>
      </w:r>
      <w:r w:rsidR="00A25758" w:rsidRPr="00A25758">
        <w:rPr>
          <w:rFonts w:asciiTheme="minorHAnsi" w:hAnsiTheme="minorHAnsi"/>
          <w:b/>
          <w:bCs/>
        </w:rPr>
        <w:t>6</w:t>
      </w:r>
      <w:r w:rsidRPr="00A25758">
        <w:rPr>
          <w:rFonts w:asciiTheme="minorHAnsi" w:hAnsiTheme="minorHAnsi"/>
          <w:b/>
          <w:bCs/>
        </w:rPr>
        <w:t>:</w:t>
      </w:r>
      <w:r>
        <w:rPr>
          <w:rFonts w:asciiTheme="minorHAnsi" w:hAnsiTheme="minorHAnsi"/>
        </w:rPr>
        <w:t xml:space="preserve"> </w:t>
      </w:r>
      <w:r w:rsidRPr="00970E19">
        <w:rPr>
          <w:rFonts w:asciiTheme="minorHAnsi" w:hAnsiTheme="minorHAnsi"/>
        </w:rPr>
        <w:t>Corner plot for MCMC inversion with CDM and D83+A9</w:t>
      </w:r>
      <w:r w:rsidR="009D06D0">
        <w:rPr>
          <w:rFonts w:asciiTheme="minorHAnsi" w:hAnsiTheme="minorHAnsi"/>
        </w:rPr>
        <w:t>1</w:t>
      </w:r>
      <w:r>
        <w:rPr>
          <w:rFonts w:asciiTheme="minorHAnsi" w:hAnsiTheme="minorHAnsi"/>
        </w:rPr>
        <w:t xml:space="preserve">. </w:t>
      </w:r>
      <w:r w:rsidRPr="00970E19">
        <w:rPr>
          <w:rFonts w:asciiTheme="minorHAnsi" w:hAnsiTheme="minorHAnsi"/>
        </w:rPr>
        <w:t xml:space="preserve">Each row and column </w:t>
      </w:r>
      <w:r w:rsidR="00A25758" w:rsidRPr="00970E19">
        <w:rPr>
          <w:rFonts w:asciiTheme="minorHAnsi" w:hAnsiTheme="minorHAnsi"/>
        </w:rPr>
        <w:t>correspond</w:t>
      </w:r>
      <w:r w:rsidRPr="00970E19">
        <w:rPr>
          <w:rFonts w:asciiTheme="minorHAnsi" w:hAnsiTheme="minorHAnsi"/>
        </w:rPr>
        <w:t xml:space="preserve"> to one of the source model parameters we are</w:t>
      </w:r>
      <w:r>
        <w:rPr>
          <w:rFonts w:asciiTheme="minorHAnsi" w:hAnsiTheme="minorHAnsi"/>
        </w:rPr>
        <w:t xml:space="preserve"> </w:t>
      </w:r>
      <w:r w:rsidRPr="00970E19">
        <w:rPr>
          <w:rFonts w:asciiTheme="minorHAnsi" w:hAnsiTheme="minorHAnsi"/>
        </w:rPr>
        <w:t>solving for. The contour plots show the relationship between the source model</w:t>
      </w:r>
      <w:r>
        <w:rPr>
          <w:rFonts w:asciiTheme="minorHAnsi" w:hAnsiTheme="minorHAnsi"/>
        </w:rPr>
        <w:t xml:space="preserve"> </w:t>
      </w:r>
      <w:r w:rsidRPr="00970E19">
        <w:rPr>
          <w:rFonts w:asciiTheme="minorHAnsi" w:hAnsiTheme="minorHAnsi"/>
        </w:rPr>
        <w:t>parameters in that row/colu</w:t>
      </w:r>
      <w:r>
        <w:rPr>
          <w:rFonts w:asciiTheme="minorHAnsi" w:hAnsiTheme="minorHAnsi"/>
        </w:rPr>
        <w:t>m</w:t>
      </w:r>
      <w:r w:rsidRPr="00970E19">
        <w:rPr>
          <w:rFonts w:asciiTheme="minorHAnsi" w:hAnsiTheme="minorHAnsi"/>
        </w:rPr>
        <w:t>n. The histogram shows the distribution of likely</w:t>
      </w:r>
      <w:r>
        <w:rPr>
          <w:rFonts w:asciiTheme="minorHAnsi" w:hAnsiTheme="minorHAnsi"/>
        </w:rPr>
        <w:t xml:space="preserve"> </w:t>
      </w:r>
      <w:r w:rsidRPr="00970E19">
        <w:rPr>
          <w:rFonts w:asciiTheme="minorHAnsi" w:hAnsiTheme="minorHAnsi"/>
        </w:rPr>
        <w:t>model parameters, with the mean and 1-σ values marked.</w:t>
      </w:r>
    </w:p>
    <w:p w14:paraId="61BE135F" w14:textId="77777777" w:rsidR="008A3145" w:rsidRDefault="008A3145" w:rsidP="00970E19">
      <w:pPr>
        <w:rPr>
          <w:rFonts w:asciiTheme="minorHAnsi" w:hAnsiTheme="minorHAnsi"/>
        </w:rPr>
      </w:pPr>
    </w:p>
    <w:p w14:paraId="64F9FD06" w14:textId="77777777" w:rsidR="008A3145" w:rsidRDefault="008A3145" w:rsidP="00970E19">
      <w:pPr>
        <w:rPr>
          <w:rFonts w:asciiTheme="minorHAnsi" w:hAnsiTheme="minorHAnsi"/>
        </w:rPr>
      </w:pPr>
    </w:p>
    <w:p w14:paraId="00A03E21" w14:textId="77777777" w:rsidR="008A3145" w:rsidRDefault="008A3145" w:rsidP="00970E19">
      <w:pPr>
        <w:rPr>
          <w:rFonts w:asciiTheme="minorHAnsi" w:hAnsiTheme="minorHAnsi"/>
        </w:rPr>
      </w:pPr>
    </w:p>
    <w:p w14:paraId="54095A96" w14:textId="0E860AAB" w:rsidR="00970E19" w:rsidRDefault="00970E19" w:rsidP="00970E19">
      <w:pPr>
        <w:rPr>
          <w:rFonts w:asciiTheme="minorHAnsi" w:hAnsiTheme="minorHAnsi"/>
        </w:rPr>
      </w:pPr>
      <w:r>
        <w:rPr>
          <w:rFonts w:asciiTheme="minorHAnsi" w:hAnsiTheme="minorHAnsi"/>
          <w:noProof/>
          <w14:ligatures w14:val="standardContextual"/>
        </w:rPr>
        <w:lastRenderedPageBreak/>
        <w:drawing>
          <wp:inline distT="0" distB="0" distL="0" distR="0" wp14:anchorId="47540AE0" wp14:editId="14748941">
            <wp:extent cx="5943600" cy="5283200"/>
            <wp:effectExtent l="0" t="0" r="0" b="0"/>
            <wp:docPr id="4476150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7615010" name="Picture 447615010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283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E80706D" w14:textId="434B3CB7" w:rsidR="00970E19" w:rsidRDefault="00970E19" w:rsidP="00970E19">
      <w:pPr>
        <w:rPr>
          <w:rFonts w:asciiTheme="minorHAnsi" w:hAnsiTheme="minorHAnsi"/>
        </w:rPr>
      </w:pPr>
      <w:r w:rsidRPr="00A25758">
        <w:rPr>
          <w:rFonts w:asciiTheme="minorHAnsi" w:hAnsiTheme="minorHAnsi"/>
          <w:b/>
          <w:bCs/>
        </w:rPr>
        <w:t>Figure S</w:t>
      </w:r>
      <w:r w:rsidR="00A25758" w:rsidRPr="00A25758">
        <w:rPr>
          <w:rFonts w:asciiTheme="minorHAnsi" w:hAnsiTheme="minorHAnsi"/>
          <w:b/>
          <w:bCs/>
        </w:rPr>
        <w:t>7</w:t>
      </w:r>
      <w:r w:rsidRPr="00A25758">
        <w:rPr>
          <w:rFonts w:asciiTheme="minorHAnsi" w:hAnsiTheme="minorHAnsi"/>
          <w:b/>
          <w:bCs/>
        </w:rPr>
        <w:t>:</w:t>
      </w:r>
      <w:r>
        <w:rPr>
          <w:rFonts w:asciiTheme="minorHAnsi" w:hAnsiTheme="minorHAnsi"/>
        </w:rPr>
        <w:t xml:space="preserve"> </w:t>
      </w:r>
      <w:r w:rsidRPr="00970E19">
        <w:rPr>
          <w:rFonts w:asciiTheme="minorHAnsi" w:hAnsiTheme="minorHAnsi"/>
        </w:rPr>
        <w:t>Plots of GNSS velocity (black) and model velocity (red) for co-eruptive surface deformation, using all best-fit models. Uplift 1 was modeled using</w:t>
      </w:r>
      <w:r>
        <w:rPr>
          <w:rFonts w:asciiTheme="minorHAnsi" w:hAnsiTheme="minorHAnsi"/>
        </w:rPr>
        <w:t xml:space="preserve"> </w:t>
      </w:r>
      <w:r w:rsidRPr="00970E19">
        <w:rPr>
          <w:rFonts w:asciiTheme="minorHAnsi" w:hAnsiTheme="minorHAnsi"/>
        </w:rPr>
        <w:t>the InSAR data and the CDM geometry. All other periods were modeled using</w:t>
      </w:r>
      <w:r>
        <w:rPr>
          <w:rFonts w:asciiTheme="minorHAnsi" w:hAnsiTheme="minorHAnsi"/>
        </w:rPr>
        <w:t xml:space="preserve"> </w:t>
      </w:r>
      <w:r w:rsidRPr="00970E19">
        <w:rPr>
          <w:rFonts w:asciiTheme="minorHAnsi" w:hAnsiTheme="minorHAnsi"/>
        </w:rPr>
        <w:t>GNSS data and the ellipsoid geometry. Vertical GNSS/model velocities are shown</w:t>
      </w:r>
      <w:r>
        <w:rPr>
          <w:rFonts w:asciiTheme="minorHAnsi" w:hAnsiTheme="minorHAnsi"/>
        </w:rPr>
        <w:t xml:space="preserve"> </w:t>
      </w:r>
      <w:r w:rsidRPr="00970E19">
        <w:rPr>
          <w:rFonts w:asciiTheme="minorHAnsi" w:hAnsiTheme="minorHAnsi"/>
        </w:rPr>
        <w:t>with dashed lines. Horizontal GNSS/model velocities are shown with solid lines.</w:t>
      </w:r>
      <w:r>
        <w:rPr>
          <w:rFonts w:asciiTheme="minorHAnsi" w:hAnsiTheme="minorHAnsi"/>
        </w:rPr>
        <w:t xml:space="preserve"> </w:t>
      </w:r>
      <w:proofErr w:type="spellStart"/>
      <w:r w:rsidRPr="00970E19">
        <w:rPr>
          <w:rFonts w:asciiTheme="minorHAnsi" w:hAnsiTheme="minorHAnsi"/>
        </w:rPr>
        <w:t>Hillshade</w:t>
      </w:r>
      <w:proofErr w:type="spellEnd"/>
      <w:r w:rsidRPr="00970E19">
        <w:rPr>
          <w:rFonts w:asciiTheme="minorHAnsi" w:hAnsiTheme="minorHAnsi"/>
        </w:rPr>
        <w:t xml:space="preserve"> data from Shuttle Radar Topography Mission 1 arc second resolution</w:t>
      </w:r>
      <w:r>
        <w:rPr>
          <w:rFonts w:asciiTheme="minorHAnsi" w:hAnsiTheme="minorHAnsi"/>
        </w:rPr>
        <w:t xml:space="preserve"> </w:t>
      </w:r>
      <w:r w:rsidRPr="00970E19">
        <w:rPr>
          <w:rFonts w:asciiTheme="minorHAnsi" w:hAnsiTheme="minorHAnsi"/>
        </w:rPr>
        <w:t>(SRTM1S) [190</w:t>
      </w:r>
      <w:r>
        <w:rPr>
          <w:rFonts w:asciiTheme="minorHAnsi" w:hAnsiTheme="minorHAnsi"/>
        </w:rPr>
        <w:t>].</w:t>
      </w:r>
    </w:p>
    <w:p w14:paraId="767558EC" w14:textId="77777777" w:rsidR="002D3343" w:rsidRDefault="002D3343" w:rsidP="00970E19">
      <w:pPr>
        <w:rPr>
          <w:rFonts w:asciiTheme="minorHAnsi" w:hAnsiTheme="minorHAnsi"/>
        </w:rPr>
      </w:pPr>
    </w:p>
    <w:p w14:paraId="13730522" w14:textId="329A7C31" w:rsidR="009D06D0" w:rsidRDefault="002D3343" w:rsidP="009D06D0">
      <w:pPr>
        <w:rPr>
          <w:rFonts w:asciiTheme="minorHAnsi" w:hAnsiTheme="minorHAnsi"/>
        </w:rPr>
      </w:pPr>
      <w:r>
        <w:rPr>
          <w:rFonts w:asciiTheme="minorHAnsi" w:hAnsiTheme="minorHAnsi"/>
          <w:noProof/>
          <w14:ligatures w14:val="standardContextual"/>
        </w:rPr>
        <w:lastRenderedPageBreak/>
        <w:drawing>
          <wp:inline distT="0" distB="0" distL="0" distR="0" wp14:anchorId="1C6E294E" wp14:editId="7C46C464">
            <wp:extent cx="5567693" cy="5929355"/>
            <wp:effectExtent l="0" t="0" r="0" b="0"/>
            <wp:docPr id="1459059592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59059592" name="Picture 1459059592"/>
                    <pic:cNvPicPr/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69986" cy="59317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CF7640" w:rsidRPr="00A25758">
        <w:rPr>
          <w:rFonts w:asciiTheme="minorHAnsi" w:hAnsiTheme="minorHAnsi"/>
          <w:b/>
          <w:bCs/>
        </w:rPr>
        <w:t>Figure S</w:t>
      </w:r>
      <w:r w:rsidR="00A25758" w:rsidRPr="00A25758">
        <w:rPr>
          <w:rFonts w:asciiTheme="minorHAnsi" w:hAnsiTheme="minorHAnsi"/>
          <w:b/>
          <w:bCs/>
        </w:rPr>
        <w:t>8</w:t>
      </w:r>
      <w:r w:rsidR="00CF7640" w:rsidRPr="00A25758">
        <w:rPr>
          <w:rFonts w:asciiTheme="minorHAnsi" w:hAnsiTheme="minorHAnsi"/>
          <w:b/>
          <w:bCs/>
        </w:rPr>
        <w:t>:</w:t>
      </w:r>
      <w:r w:rsidR="00CF7640">
        <w:rPr>
          <w:rFonts w:asciiTheme="minorHAnsi" w:hAnsiTheme="minorHAnsi"/>
        </w:rPr>
        <w:t xml:space="preserve"> </w:t>
      </w:r>
      <w:r w:rsidR="009D06D0" w:rsidRPr="009D06D0">
        <w:rPr>
          <w:rFonts w:asciiTheme="minorHAnsi" w:hAnsiTheme="minorHAnsi"/>
        </w:rPr>
        <w:t>Map and cross sections showing the location of the source of U1 (red).</w:t>
      </w:r>
      <w:r w:rsidR="009D06D0">
        <w:rPr>
          <w:rFonts w:asciiTheme="minorHAnsi" w:hAnsiTheme="minorHAnsi"/>
        </w:rPr>
        <w:t xml:space="preserve"> </w:t>
      </w:r>
      <w:r w:rsidR="009D06D0" w:rsidRPr="009D06D0">
        <w:rPr>
          <w:rFonts w:asciiTheme="minorHAnsi" w:hAnsiTheme="minorHAnsi"/>
        </w:rPr>
        <w:t xml:space="preserve">Earthquakes during the </w:t>
      </w:r>
      <w:proofErr w:type="gramStart"/>
      <w:r w:rsidR="009D06D0" w:rsidRPr="009D06D0">
        <w:rPr>
          <w:rFonts w:asciiTheme="minorHAnsi" w:hAnsiTheme="minorHAnsi"/>
        </w:rPr>
        <w:t>time period</w:t>
      </w:r>
      <w:proofErr w:type="gramEnd"/>
      <w:r w:rsidR="009D06D0" w:rsidRPr="009D06D0">
        <w:rPr>
          <w:rFonts w:asciiTheme="minorHAnsi" w:hAnsiTheme="minorHAnsi"/>
        </w:rPr>
        <w:t xml:space="preserve"> are plotted in seafoam (volcano tectonic: VT)</w:t>
      </w:r>
      <w:r w:rsidR="009D06D0">
        <w:rPr>
          <w:rFonts w:asciiTheme="minorHAnsi" w:hAnsiTheme="minorHAnsi"/>
        </w:rPr>
        <w:t xml:space="preserve"> </w:t>
      </w:r>
      <w:r w:rsidR="009D06D0" w:rsidRPr="009D06D0">
        <w:rPr>
          <w:rFonts w:asciiTheme="minorHAnsi" w:hAnsiTheme="minorHAnsi"/>
        </w:rPr>
        <w:t>and orange (long period: LP). Size of the earthquake symbol corresponds to the</w:t>
      </w:r>
      <w:r w:rsidR="009D06D0">
        <w:rPr>
          <w:rFonts w:asciiTheme="minorHAnsi" w:hAnsiTheme="minorHAnsi"/>
        </w:rPr>
        <w:t xml:space="preserve"> </w:t>
      </w:r>
      <w:r w:rsidR="009D06D0" w:rsidRPr="009D06D0">
        <w:rPr>
          <w:rFonts w:asciiTheme="minorHAnsi" w:hAnsiTheme="minorHAnsi"/>
        </w:rPr>
        <w:t>earthquake magnitude as processed by SERNAGEOMIN. The extent of the x-y</w:t>
      </w:r>
      <w:r w:rsidR="009D06D0">
        <w:rPr>
          <w:rFonts w:asciiTheme="minorHAnsi" w:hAnsiTheme="minorHAnsi"/>
        </w:rPr>
        <w:t xml:space="preserve"> </w:t>
      </w:r>
      <w:r w:rsidR="009D06D0" w:rsidRPr="009D06D0">
        <w:rPr>
          <w:rFonts w:asciiTheme="minorHAnsi" w:hAnsiTheme="minorHAnsi"/>
        </w:rPr>
        <w:t xml:space="preserve">map is the same as shown in Figure </w:t>
      </w:r>
      <w:r w:rsidR="009D06D0">
        <w:rPr>
          <w:rFonts w:asciiTheme="minorHAnsi" w:hAnsiTheme="minorHAnsi"/>
        </w:rPr>
        <w:t>S9</w:t>
      </w:r>
      <w:r w:rsidR="009D06D0" w:rsidRPr="009D06D0">
        <w:rPr>
          <w:rFonts w:asciiTheme="minorHAnsi" w:hAnsiTheme="minorHAnsi"/>
        </w:rPr>
        <w:t xml:space="preserve">. GNSS stations are white </w:t>
      </w:r>
      <w:proofErr w:type="gramStart"/>
      <w:r w:rsidR="009D06D0" w:rsidRPr="009D06D0">
        <w:rPr>
          <w:rFonts w:asciiTheme="minorHAnsi" w:hAnsiTheme="minorHAnsi"/>
        </w:rPr>
        <w:t>triangles</w:t>
      </w:r>
      <w:proofErr w:type="gramEnd"/>
      <w:r w:rsidR="009D06D0" w:rsidRPr="009D06D0">
        <w:rPr>
          <w:rFonts w:asciiTheme="minorHAnsi" w:hAnsiTheme="minorHAnsi"/>
        </w:rPr>
        <w:t xml:space="preserve"> and</w:t>
      </w:r>
      <w:r w:rsidR="009D06D0">
        <w:rPr>
          <w:rFonts w:asciiTheme="minorHAnsi" w:hAnsiTheme="minorHAnsi"/>
        </w:rPr>
        <w:t xml:space="preserve"> </w:t>
      </w:r>
      <w:r w:rsidR="009D06D0" w:rsidRPr="009D06D0">
        <w:rPr>
          <w:rFonts w:asciiTheme="minorHAnsi" w:hAnsiTheme="minorHAnsi"/>
        </w:rPr>
        <w:t>seismic stations are black squares</w:t>
      </w:r>
      <w:r w:rsidR="009D06D0">
        <w:rPr>
          <w:rFonts w:asciiTheme="minorHAnsi" w:hAnsiTheme="minorHAnsi"/>
        </w:rPr>
        <w:t>.</w:t>
      </w:r>
      <w:r>
        <w:rPr>
          <w:rFonts w:asciiTheme="minorHAnsi" w:hAnsiTheme="minorHAnsi"/>
          <w:noProof/>
          <w14:ligatures w14:val="standardContextual"/>
        </w:rPr>
        <w:lastRenderedPageBreak/>
        <w:drawing>
          <wp:inline distT="0" distB="0" distL="0" distR="0" wp14:anchorId="04AE081F" wp14:editId="228A2EAF">
            <wp:extent cx="5627826" cy="5993394"/>
            <wp:effectExtent l="0" t="0" r="0" b="1270"/>
            <wp:docPr id="1375669579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5669579" name="Picture 1375669579"/>
                    <pic:cNvPicPr/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29727" cy="59954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CF7640" w:rsidRPr="00A25758">
        <w:rPr>
          <w:rFonts w:asciiTheme="minorHAnsi" w:hAnsiTheme="minorHAnsi"/>
          <w:b/>
          <w:bCs/>
        </w:rPr>
        <w:t>Figure S</w:t>
      </w:r>
      <w:r w:rsidR="00A25758" w:rsidRPr="00A25758">
        <w:rPr>
          <w:rFonts w:asciiTheme="minorHAnsi" w:hAnsiTheme="minorHAnsi"/>
          <w:b/>
          <w:bCs/>
        </w:rPr>
        <w:t>9</w:t>
      </w:r>
      <w:r w:rsidR="00CF7640" w:rsidRPr="00A25758">
        <w:rPr>
          <w:rFonts w:asciiTheme="minorHAnsi" w:hAnsiTheme="minorHAnsi"/>
          <w:b/>
          <w:bCs/>
        </w:rPr>
        <w:t>:</w:t>
      </w:r>
      <w:r w:rsidR="00CF7640">
        <w:rPr>
          <w:rFonts w:asciiTheme="minorHAnsi" w:hAnsiTheme="minorHAnsi"/>
        </w:rPr>
        <w:t xml:space="preserve"> </w:t>
      </w:r>
      <w:r w:rsidR="009D06D0" w:rsidRPr="009D06D0">
        <w:rPr>
          <w:rFonts w:asciiTheme="minorHAnsi" w:hAnsiTheme="minorHAnsi"/>
        </w:rPr>
        <w:t>Map and cross sections showing the location of the source of S2 (blue).</w:t>
      </w:r>
      <w:r w:rsidR="009D06D0">
        <w:rPr>
          <w:rFonts w:asciiTheme="minorHAnsi" w:hAnsiTheme="minorHAnsi"/>
        </w:rPr>
        <w:t xml:space="preserve"> </w:t>
      </w:r>
      <w:r w:rsidR="009D06D0" w:rsidRPr="009D06D0">
        <w:rPr>
          <w:rFonts w:asciiTheme="minorHAnsi" w:hAnsiTheme="minorHAnsi"/>
        </w:rPr>
        <w:t xml:space="preserve">Source location of U1 is shown in white. See caption of Figure </w:t>
      </w:r>
      <w:r w:rsidR="009D06D0">
        <w:rPr>
          <w:rFonts w:asciiTheme="minorHAnsi" w:hAnsiTheme="minorHAnsi"/>
        </w:rPr>
        <w:t>S10</w:t>
      </w:r>
      <w:r w:rsidR="009D06D0" w:rsidRPr="009D06D0">
        <w:rPr>
          <w:rFonts w:asciiTheme="minorHAnsi" w:hAnsiTheme="minorHAnsi"/>
        </w:rPr>
        <w:t xml:space="preserve"> for remaining</w:t>
      </w:r>
      <w:r w:rsidR="009D06D0">
        <w:rPr>
          <w:rFonts w:asciiTheme="minorHAnsi" w:hAnsiTheme="minorHAnsi"/>
        </w:rPr>
        <w:t xml:space="preserve"> </w:t>
      </w:r>
      <w:r w:rsidR="009D06D0" w:rsidRPr="009D06D0">
        <w:rPr>
          <w:rFonts w:asciiTheme="minorHAnsi" w:hAnsiTheme="minorHAnsi"/>
        </w:rPr>
        <w:t>details</w:t>
      </w:r>
      <w:r>
        <w:rPr>
          <w:rFonts w:asciiTheme="minorHAnsi" w:hAnsiTheme="minorHAnsi"/>
          <w:noProof/>
          <w14:ligatures w14:val="standardContextual"/>
        </w:rPr>
        <w:lastRenderedPageBreak/>
        <w:drawing>
          <wp:inline distT="0" distB="0" distL="0" distR="0" wp14:anchorId="5E88FCD6" wp14:editId="6E76F7FE">
            <wp:extent cx="5943600" cy="6329680"/>
            <wp:effectExtent l="0" t="0" r="0" b="0"/>
            <wp:docPr id="2144956245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44956245" name="Picture 2144956245"/>
                    <pic:cNvPicPr/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63296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CF7640" w:rsidRPr="00A25758">
        <w:rPr>
          <w:rFonts w:asciiTheme="minorHAnsi" w:hAnsiTheme="minorHAnsi"/>
          <w:b/>
          <w:bCs/>
        </w:rPr>
        <w:t>Figure S1</w:t>
      </w:r>
      <w:r w:rsidR="00A25758" w:rsidRPr="00A25758">
        <w:rPr>
          <w:rFonts w:asciiTheme="minorHAnsi" w:hAnsiTheme="minorHAnsi"/>
          <w:b/>
          <w:bCs/>
        </w:rPr>
        <w:t>0</w:t>
      </w:r>
      <w:r w:rsidR="00CF7640" w:rsidRPr="00A25758">
        <w:rPr>
          <w:rFonts w:asciiTheme="minorHAnsi" w:hAnsiTheme="minorHAnsi"/>
          <w:b/>
          <w:bCs/>
        </w:rPr>
        <w:t>:</w:t>
      </w:r>
      <w:r w:rsidR="00CF7640">
        <w:rPr>
          <w:rFonts w:asciiTheme="minorHAnsi" w:hAnsiTheme="minorHAnsi"/>
        </w:rPr>
        <w:t xml:space="preserve"> </w:t>
      </w:r>
      <w:r w:rsidR="009D06D0" w:rsidRPr="009D06D0">
        <w:rPr>
          <w:rFonts w:asciiTheme="minorHAnsi" w:hAnsiTheme="minorHAnsi"/>
        </w:rPr>
        <w:t>Map and cross sections showing the location of the source of U2 (red).</w:t>
      </w:r>
      <w:r w:rsidR="009D06D0">
        <w:rPr>
          <w:rFonts w:asciiTheme="minorHAnsi" w:hAnsiTheme="minorHAnsi"/>
        </w:rPr>
        <w:t xml:space="preserve"> </w:t>
      </w:r>
      <w:r w:rsidR="009D06D0" w:rsidRPr="009D06D0">
        <w:rPr>
          <w:rFonts w:asciiTheme="minorHAnsi" w:hAnsiTheme="minorHAnsi"/>
        </w:rPr>
        <w:t>Source locations for previous uplift and subsidence events are shown in white and</w:t>
      </w:r>
      <w:r w:rsidR="009D06D0">
        <w:rPr>
          <w:rFonts w:asciiTheme="minorHAnsi" w:hAnsiTheme="minorHAnsi"/>
        </w:rPr>
        <w:t xml:space="preserve"> </w:t>
      </w:r>
      <w:r w:rsidR="009D06D0" w:rsidRPr="009D06D0">
        <w:rPr>
          <w:rFonts w:asciiTheme="minorHAnsi" w:hAnsiTheme="minorHAnsi"/>
        </w:rPr>
        <w:t xml:space="preserve">gray, respectively. See caption of Figure </w:t>
      </w:r>
      <w:r w:rsidR="009D06D0">
        <w:rPr>
          <w:rFonts w:asciiTheme="minorHAnsi" w:hAnsiTheme="minorHAnsi"/>
        </w:rPr>
        <w:t>S10</w:t>
      </w:r>
      <w:r w:rsidR="009D06D0" w:rsidRPr="009D06D0">
        <w:rPr>
          <w:rFonts w:asciiTheme="minorHAnsi" w:hAnsiTheme="minorHAnsi"/>
        </w:rPr>
        <w:t xml:space="preserve"> for remaining details.</w:t>
      </w:r>
      <w:r>
        <w:rPr>
          <w:rFonts w:asciiTheme="minorHAnsi" w:hAnsiTheme="minorHAnsi"/>
          <w:noProof/>
          <w14:ligatures w14:val="standardContextual"/>
        </w:rPr>
        <w:lastRenderedPageBreak/>
        <w:drawing>
          <wp:inline distT="0" distB="0" distL="0" distR="0" wp14:anchorId="68D5E9A3" wp14:editId="50331530">
            <wp:extent cx="5658416" cy="6025971"/>
            <wp:effectExtent l="0" t="0" r="0" b="0"/>
            <wp:docPr id="126424774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64247744" name="Picture 1264247744"/>
                    <pic:cNvPicPr/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60802" cy="60285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CF7640" w:rsidRPr="00A25758">
        <w:rPr>
          <w:rFonts w:asciiTheme="minorHAnsi" w:hAnsiTheme="minorHAnsi"/>
          <w:b/>
          <w:bCs/>
        </w:rPr>
        <w:t>Figure S1</w:t>
      </w:r>
      <w:r w:rsidR="00A25758" w:rsidRPr="00A25758">
        <w:rPr>
          <w:rFonts w:asciiTheme="minorHAnsi" w:hAnsiTheme="minorHAnsi"/>
          <w:b/>
          <w:bCs/>
        </w:rPr>
        <w:t>1</w:t>
      </w:r>
      <w:r w:rsidR="00CF7640" w:rsidRPr="00A25758">
        <w:rPr>
          <w:rFonts w:asciiTheme="minorHAnsi" w:hAnsiTheme="minorHAnsi"/>
          <w:b/>
          <w:bCs/>
        </w:rPr>
        <w:t>:</w:t>
      </w:r>
      <w:r w:rsidR="00CF7640">
        <w:rPr>
          <w:rFonts w:asciiTheme="minorHAnsi" w:hAnsiTheme="minorHAnsi"/>
        </w:rPr>
        <w:t xml:space="preserve"> </w:t>
      </w:r>
      <w:r w:rsidR="009D06D0" w:rsidRPr="009D06D0">
        <w:rPr>
          <w:rFonts w:asciiTheme="minorHAnsi" w:hAnsiTheme="minorHAnsi"/>
        </w:rPr>
        <w:t>Map and cross sections showing the location of the source of S3 (blue).</w:t>
      </w:r>
      <w:r w:rsidR="009D06D0">
        <w:rPr>
          <w:rFonts w:asciiTheme="minorHAnsi" w:hAnsiTheme="minorHAnsi"/>
        </w:rPr>
        <w:t xml:space="preserve"> </w:t>
      </w:r>
      <w:r w:rsidR="009D06D0" w:rsidRPr="009D06D0">
        <w:rPr>
          <w:rFonts w:asciiTheme="minorHAnsi" w:hAnsiTheme="minorHAnsi"/>
        </w:rPr>
        <w:t>Source locations for previous uplift and subsidence events are shown in white and</w:t>
      </w:r>
      <w:r w:rsidR="009D06D0">
        <w:rPr>
          <w:rFonts w:asciiTheme="minorHAnsi" w:hAnsiTheme="minorHAnsi"/>
        </w:rPr>
        <w:t xml:space="preserve"> </w:t>
      </w:r>
      <w:r w:rsidR="009D06D0" w:rsidRPr="009D06D0">
        <w:rPr>
          <w:rFonts w:asciiTheme="minorHAnsi" w:hAnsiTheme="minorHAnsi"/>
        </w:rPr>
        <w:t>gray,</w:t>
      </w:r>
      <w:r w:rsidR="009D06D0">
        <w:rPr>
          <w:rFonts w:asciiTheme="minorHAnsi" w:hAnsiTheme="minorHAnsi"/>
        </w:rPr>
        <w:t xml:space="preserve"> </w:t>
      </w:r>
      <w:r w:rsidR="009D06D0" w:rsidRPr="009D06D0">
        <w:rPr>
          <w:rFonts w:asciiTheme="minorHAnsi" w:hAnsiTheme="minorHAnsi"/>
        </w:rPr>
        <w:t xml:space="preserve">respectively. See caption of Figure </w:t>
      </w:r>
      <w:r w:rsidR="009D06D0">
        <w:rPr>
          <w:rFonts w:asciiTheme="minorHAnsi" w:hAnsiTheme="minorHAnsi"/>
        </w:rPr>
        <w:t>S10</w:t>
      </w:r>
      <w:r w:rsidR="009D06D0" w:rsidRPr="009D06D0">
        <w:rPr>
          <w:rFonts w:asciiTheme="minorHAnsi" w:hAnsiTheme="minorHAnsi"/>
        </w:rPr>
        <w:t xml:space="preserve"> for remaining details.</w:t>
      </w:r>
    </w:p>
    <w:p w14:paraId="73E47E5D" w14:textId="44F3429E" w:rsidR="002D3343" w:rsidRDefault="002D3343" w:rsidP="009D06D0">
      <w:pPr>
        <w:rPr>
          <w:rFonts w:asciiTheme="minorHAnsi" w:hAnsiTheme="minorHAnsi"/>
        </w:rPr>
      </w:pPr>
      <w:r>
        <w:rPr>
          <w:rFonts w:asciiTheme="minorHAnsi" w:hAnsiTheme="minorHAnsi"/>
          <w:noProof/>
          <w14:ligatures w14:val="standardContextual"/>
        </w:rPr>
        <w:lastRenderedPageBreak/>
        <w:drawing>
          <wp:inline distT="0" distB="0" distL="0" distR="0" wp14:anchorId="7061E3A9" wp14:editId="66F799B6">
            <wp:extent cx="5943600" cy="6329680"/>
            <wp:effectExtent l="0" t="0" r="0" b="0"/>
            <wp:docPr id="1662955827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62955827" name="Picture 1662955827"/>
                    <pic:cNvPicPr/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63296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BD7EAB">
        <w:rPr>
          <w:rFonts w:asciiTheme="minorHAnsi" w:hAnsiTheme="minorHAnsi"/>
        </w:rPr>
        <w:t xml:space="preserve"> </w:t>
      </w:r>
    </w:p>
    <w:p w14:paraId="70653AC9" w14:textId="3BFAA0E0" w:rsidR="00CF7640" w:rsidRDefault="00CF7640" w:rsidP="009D06D0">
      <w:pPr>
        <w:rPr>
          <w:rFonts w:asciiTheme="minorHAnsi" w:hAnsiTheme="minorHAnsi"/>
        </w:rPr>
      </w:pPr>
      <w:r w:rsidRPr="00A25758">
        <w:rPr>
          <w:rFonts w:asciiTheme="minorHAnsi" w:hAnsiTheme="minorHAnsi"/>
          <w:b/>
          <w:bCs/>
        </w:rPr>
        <w:t>Figure S1</w:t>
      </w:r>
      <w:r w:rsidR="00A25758" w:rsidRPr="00A25758">
        <w:rPr>
          <w:rFonts w:asciiTheme="minorHAnsi" w:hAnsiTheme="minorHAnsi"/>
          <w:b/>
          <w:bCs/>
        </w:rPr>
        <w:t>2</w:t>
      </w:r>
      <w:r w:rsidRPr="00A25758">
        <w:rPr>
          <w:rFonts w:asciiTheme="minorHAnsi" w:hAnsiTheme="minorHAnsi"/>
          <w:b/>
          <w:bCs/>
        </w:rPr>
        <w:t>:</w:t>
      </w:r>
      <w:r>
        <w:rPr>
          <w:rFonts w:asciiTheme="minorHAnsi" w:hAnsiTheme="minorHAnsi"/>
        </w:rPr>
        <w:t xml:space="preserve"> </w:t>
      </w:r>
      <w:r w:rsidR="009D06D0" w:rsidRPr="009D06D0">
        <w:rPr>
          <w:rFonts w:asciiTheme="minorHAnsi" w:hAnsiTheme="minorHAnsi"/>
        </w:rPr>
        <w:t>Map and cross sections showing the location of the source of U3 (red).</w:t>
      </w:r>
      <w:r w:rsidR="009D06D0">
        <w:rPr>
          <w:rFonts w:asciiTheme="minorHAnsi" w:hAnsiTheme="minorHAnsi"/>
        </w:rPr>
        <w:t xml:space="preserve"> </w:t>
      </w:r>
      <w:r w:rsidR="009D06D0" w:rsidRPr="009D06D0">
        <w:rPr>
          <w:rFonts w:asciiTheme="minorHAnsi" w:hAnsiTheme="minorHAnsi"/>
        </w:rPr>
        <w:t>Source locations for previous uplift and subsidence events are shown in white and</w:t>
      </w:r>
      <w:r w:rsidR="009D06D0">
        <w:rPr>
          <w:rFonts w:asciiTheme="minorHAnsi" w:hAnsiTheme="minorHAnsi"/>
        </w:rPr>
        <w:t xml:space="preserve"> </w:t>
      </w:r>
      <w:r w:rsidR="009D06D0" w:rsidRPr="009D06D0">
        <w:rPr>
          <w:rFonts w:asciiTheme="minorHAnsi" w:hAnsiTheme="minorHAnsi"/>
        </w:rPr>
        <w:t xml:space="preserve">gray, respectively. See caption of Figure </w:t>
      </w:r>
      <w:r w:rsidR="009D06D0">
        <w:rPr>
          <w:rFonts w:asciiTheme="minorHAnsi" w:hAnsiTheme="minorHAnsi"/>
        </w:rPr>
        <w:t>S10</w:t>
      </w:r>
      <w:r w:rsidR="009D06D0" w:rsidRPr="009D06D0">
        <w:rPr>
          <w:rFonts w:asciiTheme="minorHAnsi" w:hAnsiTheme="minorHAnsi"/>
        </w:rPr>
        <w:t xml:space="preserve"> for remaining details.</w:t>
      </w:r>
    </w:p>
    <w:p w14:paraId="62CF0A21" w14:textId="77777777" w:rsidR="00985AB6" w:rsidRDefault="00985AB6" w:rsidP="00970E19">
      <w:pPr>
        <w:rPr>
          <w:rFonts w:asciiTheme="minorHAnsi" w:hAnsiTheme="minorHAnsi"/>
        </w:rPr>
      </w:pPr>
    </w:p>
    <w:p w14:paraId="6ACF9E98" w14:textId="77777777" w:rsidR="003F41CE" w:rsidRDefault="003F41CE" w:rsidP="003F41CE">
      <w:pPr>
        <w:rPr>
          <w:rFonts w:asciiTheme="minorHAnsi" w:hAnsiTheme="minorHAnsi"/>
        </w:rPr>
      </w:pPr>
      <w:r>
        <w:rPr>
          <w:rFonts w:asciiTheme="minorHAnsi" w:hAnsiTheme="minorHAnsi"/>
          <w:noProof/>
          <w14:ligatures w14:val="standardContextual"/>
        </w:rPr>
        <w:lastRenderedPageBreak/>
        <w:drawing>
          <wp:inline distT="0" distB="0" distL="0" distR="0" wp14:anchorId="48EB6C79" wp14:editId="0AAD376D">
            <wp:extent cx="4354717" cy="3074356"/>
            <wp:effectExtent l="0" t="0" r="1905" b="0"/>
            <wp:docPr id="43953672" name="Picture 7" descr="A map of a plane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953672" name="Picture 7" descr="A map of a plane&#10;&#10;AI-generated content may be incorrect."/>
                    <pic:cNvPicPr/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83921" cy="30949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A041020" w14:textId="18FA7663" w:rsidR="003F41CE" w:rsidRDefault="003F41CE" w:rsidP="003F41CE">
      <w:pPr>
        <w:rPr>
          <w:rFonts w:asciiTheme="minorHAnsi" w:hAnsiTheme="minorHAnsi"/>
        </w:rPr>
      </w:pPr>
      <w:r w:rsidRPr="00A25758">
        <w:rPr>
          <w:rFonts w:asciiTheme="minorHAnsi" w:hAnsiTheme="minorHAnsi"/>
          <w:b/>
          <w:bCs/>
        </w:rPr>
        <w:t>Figure S</w:t>
      </w:r>
      <w:r w:rsidR="00A25758" w:rsidRPr="00A25758">
        <w:rPr>
          <w:rFonts w:asciiTheme="minorHAnsi" w:hAnsiTheme="minorHAnsi"/>
          <w:b/>
          <w:bCs/>
        </w:rPr>
        <w:t>1</w:t>
      </w:r>
      <w:r w:rsidRPr="00A25758">
        <w:rPr>
          <w:rFonts w:asciiTheme="minorHAnsi" w:hAnsiTheme="minorHAnsi"/>
          <w:b/>
          <w:bCs/>
        </w:rPr>
        <w:t>3:</w:t>
      </w:r>
      <w:r>
        <w:rPr>
          <w:rFonts w:asciiTheme="minorHAnsi" w:hAnsiTheme="minorHAnsi"/>
        </w:rPr>
        <w:t xml:space="preserve"> </w:t>
      </w:r>
      <w:r w:rsidRPr="0093428B">
        <w:rPr>
          <w:rFonts w:asciiTheme="minorHAnsi" w:hAnsiTheme="minorHAnsi"/>
        </w:rPr>
        <w:t>Difference DEM between a Maxar DEM (2 m/pixel) and Copernicus</w:t>
      </w:r>
      <w:r>
        <w:rPr>
          <w:rFonts w:asciiTheme="minorHAnsi" w:hAnsiTheme="minorHAnsi"/>
        </w:rPr>
        <w:t xml:space="preserve"> </w:t>
      </w:r>
      <w:r w:rsidRPr="0093428B">
        <w:rPr>
          <w:rFonts w:asciiTheme="minorHAnsi" w:hAnsiTheme="minorHAnsi"/>
        </w:rPr>
        <w:t xml:space="preserve">DEM (COP30; 30 m/pixel). Flow outline derived from this </w:t>
      </w:r>
      <w:proofErr w:type="spellStart"/>
      <w:r w:rsidRPr="0093428B">
        <w:rPr>
          <w:rFonts w:asciiTheme="minorHAnsi" w:hAnsiTheme="minorHAnsi"/>
        </w:rPr>
        <w:t>dDEM</w:t>
      </w:r>
      <w:proofErr w:type="spellEnd"/>
      <w:r w:rsidRPr="0093428B">
        <w:rPr>
          <w:rFonts w:asciiTheme="minorHAnsi" w:hAnsiTheme="minorHAnsi"/>
        </w:rPr>
        <w:t xml:space="preserve"> is shown in</w:t>
      </w:r>
      <w:r>
        <w:rPr>
          <w:rFonts w:asciiTheme="minorHAnsi" w:hAnsiTheme="minorHAnsi"/>
        </w:rPr>
        <w:t xml:space="preserve"> </w:t>
      </w:r>
      <w:r w:rsidRPr="0093428B">
        <w:rPr>
          <w:rFonts w:asciiTheme="minorHAnsi" w:hAnsiTheme="minorHAnsi"/>
        </w:rPr>
        <w:t xml:space="preserve">purple. Flow outline derived from Maxar-Maxar </w:t>
      </w:r>
      <w:proofErr w:type="spellStart"/>
      <w:r w:rsidRPr="0093428B">
        <w:rPr>
          <w:rFonts w:asciiTheme="minorHAnsi" w:hAnsiTheme="minorHAnsi"/>
        </w:rPr>
        <w:t>dDEM</w:t>
      </w:r>
      <w:proofErr w:type="spellEnd"/>
      <w:r w:rsidRPr="0093428B">
        <w:rPr>
          <w:rFonts w:asciiTheme="minorHAnsi" w:hAnsiTheme="minorHAnsi"/>
        </w:rPr>
        <w:t xml:space="preserve"> is shown in green. ©2024, Maxar, USG Plus.</w:t>
      </w:r>
    </w:p>
    <w:p w14:paraId="1190606B" w14:textId="77777777" w:rsidR="003F41CE" w:rsidRDefault="003F41CE" w:rsidP="00970E19">
      <w:pPr>
        <w:rPr>
          <w:rFonts w:asciiTheme="minorHAnsi" w:hAnsiTheme="minorHAnsi"/>
        </w:rPr>
      </w:pPr>
    </w:p>
    <w:sectPr w:rsidR="003F41CE">
      <w:headerReference w:type="default" r:id="rId23"/>
      <w:footerReference w:type="default" r:id="rId24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7F6D9F3" w14:textId="77777777" w:rsidR="00082A6C" w:rsidRDefault="00082A6C" w:rsidP="009D06D0">
      <w:r>
        <w:separator/>
      </w:r>
    </w:p>
  </w:endnote>
  <w:endnote w:type="continuationSeparator" w:id="0">
    <w:p w14:paraId="602BBB8E" w14:textId="77777777" w:rsidR="00082A6C" w:rsidRDefault="00082A6C" w:rsidP="009D06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4A5B6D" w14:textId="77777777" w:rsidR="00000000" w:rsidRDefault="00000000">
    <w:pPr>
      <w:pStyle w:val="Footer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rPr>
        <w:noProof/>
      </w:rPr>
      <w:t>1</w:t>
    </w:r>
    <w:r>
      <w:fldChar w:fldCharType="end"/>
    </w:r>
  </w:p>
  <w:p w14:paraId="0CA22CAF" w14:textId="77777777" w:rsidR="00000000" w:rsidRDefault="0000000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1738021" w14:textId="77777777" w:rsidR="00082A6C" w:rsidRDefault="00082A6C" w:rsidP="009D06D0">
      <w:r>
        <w:separator/>
      </w:r>
    </w:p>
  </w:footnote>
  <w:footnote w:type="continuationSeparator" w:id="0">
    <w:p w14:paraId="2C5CA80E" w14:textId="77777777" w:rsidR="00082A6C" w:rsidRDefault="00082A6C" w:rsidP="009D06D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B78AA88" w14:textId="77777777" w:rsidR="00000000" w:rsidRPr="005001AC" w:rsidRDefault="00000000" w:rsidP="005001AC">
    <w:pPr>
      <w:jc w:val="right"/>
      <w:rPr>
        <w:sz w:val="20"/>
      </w:rPr>
    </w:pPr>
  </w:p>
  <w:p w14:paraId="6F32F35A" w14:textId="77777777" w:rsidR="00000000" w:rsidRDefault="00000000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CF73EE"/>
    <w:multiLevelType w:val="hybridMultilevel"/>
    <w:tmpl w:val="CDB66BCA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880523D"/>
    <w:multiLevelType w:val="hybridMultilevel"/>
    <w:tmpl w:val="016ABD8A"/>
    <w:lvl w:ilvl="0" w:tplc="FFFFFFFF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8007EB0"/>
    <w:multiLevelType w:val="hybridMultilevel"/>
    <w:tmpl w:val="CDB66BCA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B3B0029"/>
    <w:multiLevelType w:val="hybridMultilevel"/>
    <w:tmpl w:val="CDB66BCA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52447F6"/>
    <w:multiLevelType w:val="hybridMultilevel"/>
    <w:tmpl w:val="016ABD8A"/>
    <w:lvl w:ilvl="0" w:tplc="FC028C06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95857651">
    <w:abstractNumId w:val="4"/>
  </w:num>
  <w:num w:numId="2" w16cid:durableId="1293289402">
    <w:abstractNumId w:val="0"/>
  </w:num>
  <w:num w:numId="3" w16cid:durableId="1174146614">
    <w:abstractNumId w:val="3"/>
  </w:num>
  <w:num w:numId="4" w16cid:durableId="59982323">
    <w:abstractNumId w:val="2"/>
  </w:num>
  <w:num w:numId="5" w16cid:durableId="101052060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3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6AC8"/>
    <w:rsid w:val="00082A6C"/>
    <w:rsid w:val="001B7D5A"/>
    <w:rsid w:val="00261F42"/>
    <w:rsid w:val="002709C1"/>
    <w:rsid w:val="002B71E1"/>
    <w:rsid w:val="002D3343"/>
    <w:rsid w:val="003A0DED"/>
    <w:rsid w:val="003F41CE"/>
    <w:rsid w:val="00463059"/>
    <w:rsid w:val="00690CF0"/>
    <w:rsid w:val="0075087A"/>
    <w:rsid w:val="00753AB1"/>
    <w:rsid w:val="00796E65"/>
    <w:rsid w:val="007B2DF6"/>
    <w:rsid w:val="008014B5"/>
    <w:rsid w:val="008A3145"/>
    <w:rsid w:val="0093428B"/>
    <w:rsid w:val="0094073E"/>
    <w:rsid w:val="00970E19"/>
    <w:rsid w:val="00985AB6"/>
    <w:rsid w:val="009C4E1B"/>
    <w:rsid w:val="009D06D0"/>
    <w:rsid w:val="00A11DEB"/>
    <w:rsid w:val="00A25758"/>
    <w:rsid w:val="00BD15D8"/>
    <w:rsid w:val="00BD7EAB"/>
    <w:rsid w:val="00BF247F"/>
    <w:rsid w:val="00CA70F0"/>
    <w:rsid w:val="00CF7640"/>
    <w:rsid w:val="00D22268"/>
    <w:rsid w:val="00DD5FE5"/>
    <w:rsid w:val="00E90383"/>
    <w:rsid w:val="00ED6A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F3A8A3F"/>
  <w15:chartTrackingRefBased/>
  <w15:docId w15:val="{6C2E7318-6F0E-A342-B052-9F06735B9F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D6AC8"/>
    <w:pPr>
      <w:spacing w:after="0" w:line="240" w:lineRule="auto"/>
    </w:pPr>
    <w:rPr>
      <w:rFonts w:ascii="Times New Roman" w:eastAsia="Times New Roman" w:hAnsi="Times New Roman" w:cs="Times New Roman"/>
      <w:kern w:val="0"/>
      <w:szCs w:val="2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ED6AC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D6AC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D6AC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D6AC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D6AC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D6AC8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D6AC8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D6AC8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D6AC8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D6AC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D6AC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D6AC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D6AC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D6AC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D6AC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D6AC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D6AC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D6AC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D6AC8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D6AC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D6AC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D6AC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D6AC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D6AC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D6AC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D6AC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D6AC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D6AC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D6AC8"/>
    <w:rPr>
      <w:b/>
      <w:bCs/>
      <w:smallCaps/>
      <w:color w:val="0F4761" w:themeColor="accent1" w:themeShade="BF"/>
      <w:spacing w:val="5"/>
    </w:rPr>
  </w:style>
  <w:style w:type="paragraph" w:styleId="Footer">
    <w:name w:val="footer"/>
    <w:basedOn w:val="Normal"/>
    <w:link w:val="FooterChar"/>
    <w:semiHidden/>
    <w:rsid w:val="00ED6AC8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semiHidden/>
    <w:rsid w:val="00ED6AC8"/>
    <w:rPr>
      <w:rFonts w:ascii="Times New Roman" w:eastAsia="Times New Roman" w:hAnsi="Times New Roman" w:cs="Times New Roman"/>
      <w:kern w:val="0"/>
      <w:szCs w:val="20"/>
      <w14:ligatures w14:val="none"/>
    </w:rPr>
  </w:style>
  <w:style w:type="paragraph" w:styleId="Header">
    <w:name w:val="header"/>
    <w:basedOn w:val="Normal"/>
    <w:link w:val="HeaderChar"/>
    <w:semiHidden/>
    <w:rsid w:val="00ED6AC8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semiHidden/>
    <w:rsid w:val="00ED6AC8"/>
    <w:rPr>
      <w:rFonts w:ascii="Times New Roman" w:eastAsia="Times New Roman" w:hAnsi="Times New Roman" w:cs="Times New Roman"/>
      <w:kern w:val="0"/>
      <w:szCs w:val="20"/>
      <w14:ligatures w14:val="none"/>
    </w:rPr>
  </w:style>
  <w:style w:type="character" w:styleId="Hyperlink">
    <w:name w:val="Hyperlink"/>
    <w:semiHidden/>
    <w:rsid w:val="00ED6AC8"/>
    <w:rPr>
      <w:color w:val="0000FF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46305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463059"/>
    <w:rPr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463059"/>
    <w:rPr>
      <w:rFonts w:ascii="Times New Roman" w:eastAsia="Times New Roman" w:hAnsi="Times New Roman" w:cs="Times New Roman"/>
      <w:kern w:val="0"/>
      <w:sz w:val="20"/>
      <w:szCs w:val="20"/>
      <w14:ligatures w14:val="non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6305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63059"/>
    <w:rPr>
      <w:rFonts w:ascii="Times New Roman" w:eastAsia="Times New Roman" w:hAnsi="Times New Roman" w:cs="Times New Roman"/>
      <w:b/>
      <w:bCs/>
      <w:kern w:val="0"/>
      <w:sz w:val="20"/>
      <w:szCs w:val="2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emf"/><Relationship Id="rId18" Type="http://schemas.openxmlformats.org/officeDocument/2006/relationships/image" Target="media/image12.jpeg"/><Relationship Id="rId26" Type="http://schemas.openxmlformats.org/officeDocument/2006/relationships/theme" Target="theme/theme1.xml"/><Relationship Id="rId3" Type="http://schemas.openxmlformats.org/officeDocument/2006/relationships/settings" Target="settings.xml"/><Relationship Id="rId21" Type="http://schemas.openxmlformats.org/officeDocument/2006/relationships/image" Target="media/image15.jpeg"/><Relationship Id="rId7" Type="http://schemas.openxmlformats.org/officeDocument/2006/relationships/image" Target="media/image1.emf"/><Relationship Id="rId12" Type="http://schemas.openxmlformats.org/officeDocument/2006/relationships/image" Target="media/image6.png"/><Relationship Id="rId17" Type="http://schemas.openxmlformats.org/officeDocument/2006/relationships/image" Target="media/image11.jpeg"/><Relationship Id="rId25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10.jpeg"/><Relationship Id="rId20" Type="http://schemas.openxmlformats.org/officeDocument/2006/relationships/image" Target="media/image14.jpe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24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image" Target="media/image9.emf"/><Relationship Id="rId23" Type="http://schemas.openxmlformats.org/officeDocument/2006/relationships/header" Target="header1.xml"/><Relationship Id="rId10" Type="http://schemas.openxmlformats.org/officeDocument/2006/relationships/image" Target="media/image4.png"/><Relationship Id="rId19" Type="http://schemas.openxmlformats.org/officeDocument/2006/relationships/image" Target="media/image13.jpe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image" Target="media/image1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140</TotalTime>
  <Pages>13</Pages>
  <Words>1055</Words>
  <Characters>6020</Characters>
  <Application>Microsoft Office Word</Application>
  <DocSecurity>0</DocSecurity>
  <Lines>50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Elizabeth Eiden</dc:creator>
  <cp:keywords/>
  <dc:description/>
  <cp:lastModifiedBy>Elizabeth Eiden</cp:lastModifiedBy>
  <cp:revision>12</cp:revision>
  <dcterms:created xsi:type="dcterms:W3CDTF">2025-01-28T14:52:00Z</dcterms:created>
  <dcterms:modified xsi:type="dcterms:W3CDTF">2025-01-31T16:24:00Z</dcterms:modified>
</cp:coreProperties>
</file>