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highlight w:val="white"/>
          <w:rtl w:val="0"/>
        </w:rPr>
        <w:t xml:space="preserve">Table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The composition of volatile samples tested using gas chromatography with electroantennographic recording. The relative abundance of each component was calculated as a percentage compared to the component with the highest peak area.</w:t>
      </w:r>
      <w:r w:rsidDel="00000000" w:rsidR="00000000" w:rsidRPr="00000000">
        <w:rPr>
          <w:rtl w:val="0"/>
        </w:rPr>
      </w:r>
    </w:p>
    <w:tbl>
      <w:tblPr>
        <w:tblStyle w:val="Table1"/>
        <w:tblW w:w="13957.795275590557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679.4592301819284"/>
        <w:gridCol w:w="1367.0710358071062"/>
        <w:gridCol w:w="1367.0710358071062"/>
        <w:gridCol w:w="1708.8387947588828"/>
        <w:gridCol w:w="1708.8387947588828"/>
        <w:gridCol w:w="1708.8387947588828"/>
        <w:gridCol w:w="1708.8387947588828"/>
        <w:gridCol w:w="1708.8387947588828"/>
        <w:tblGridChange w:id="0">
          <w:tblGrid>
            <w:gridCol w:w="2679.4592301819284"/>
            <w:gridCol w:w="1367.0710358071062"/>
            <w:gridCol w:w="1367.0710358071062"/>
            <w:gridCol w:w="1708.8387947588828"/>
            <w:gridCol w:w="1708.8387947588828"/>
            <w:gridCol w:w="1708.8387947588828"/>
            <w:gridCol w:w="1708.8387947588828"/>
            <w:gridCol w:w="1708.8387947588828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compound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Identification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CAS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human body 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red deer 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ACV 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brown bear 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red fox (%)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dimethyl disulfide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624-92-0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13.2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3-methyl-2-pentanone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565-61-7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2-methyl-propanoic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79-31-2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13.6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1-pentanol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571-41-0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toluene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108-88-3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2-methylpropanoate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97-62-1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2-methyl-1-propanol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110-19-0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methyl 2-methylbutanoate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868-57-5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22222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22222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)-2,3-butanediol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513-85-9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2,3-hexanedione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3848-24-6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butanoic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107-92-6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22222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22222"/>
                <w:rtl w:val="0"/>
              </w:rPr>
              <w:t xml:space="preserve">S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)-2,3-butanediol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513-85-9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2-hexanone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591-78-6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3-hexanol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623-37-0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2-hexanol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626-93-7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hexanal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66-25-1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105-54-4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butyl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123-86-4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lactate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97-64-3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3-methyl butyric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503-74-2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27.5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3-furaldehyde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498-60-2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2-(methylthio)ethanol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5271-38-5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3-methyl-1-pentanol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589-35-5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3-methyl butanoic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503-74-2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2-methylbutanoate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7452-79-1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3-methylbutanoate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108-64-5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2-methyl butanoic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116-53-0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RI837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ethylbenzene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100-41-4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1-hexanol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111-27-3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p-xylene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106-42-3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isoamyl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123-92-2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2-methyl-1-butyl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624-41-9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28.3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1-(methylthio)-pentane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1741-83-9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3-heptanone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106-35-4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pentanoic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109-52-4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17.2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RI894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2-heptanone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110-43-0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2-hydroxy-3-hexanone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54073-43-7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styrene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100-42-5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cyclohexanone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108-94-1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propyl 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105-66-8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heptanal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111-71-7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propyl 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105-66-8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butyrolactone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96-48-0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anisole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100-66-3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dimethyl sulfone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67-71-0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RI928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citronellene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2436-90-0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RI935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α-pinene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80-56-8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RI948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propyl 2-methylbutanoate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37064-20-3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propyl 3-methylbutanoate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557-00-6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6-methyl-2-heptanone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928-68-7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propylbenzene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103-56-1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benzaldehyde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100-52-7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1-heptanol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111-70-6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dimethyl trisulfide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3658-80-8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91.0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1-octen-3-one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43212-99-6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phenol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108-95-2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13.3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53.5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1-octen-3-ol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3391-86-4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hexanoic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142-62-1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6-methyl-5-heptan-2-one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110-93-0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18.3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RI998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butyl 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109-21-7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hexanoate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123-66-0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124-18-5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octanal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123-13-0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22222"/>
                <w:rtl w:val="0"/>
              </w:rPr>
              <w:t xml:space="preserve">Z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)-3-hexen-1-yl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3681-71-8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hexyl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142-92-7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2-ethyl-1-hexanol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104-76-7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21.8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37.1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limonene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138-86-3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benzyl alcohol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100-51-6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1-methyl-2-pyrrolidinone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872-50-4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isoamyl butanoate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106-27-4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γ-caprolactone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0695-06-07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1-octen-2-ol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22104-78-5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1-octanol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111-87-5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p-cresol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106-44-5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80.7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100.0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2-nonanone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821-55-6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2,4-hexadienoate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2396-84-1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undecane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1120-21-4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linalool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78-70-6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nonanal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124-19-6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phenethyl alcohol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60-12-8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19.5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1,3-dimethoxy-benzene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151-10-0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diethyl butanedioate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123-25-1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2-(2-butoxyethoxy)-ethanol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112-34-5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2-decanone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693-54-9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octanoate*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106-32-1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13.8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α-terpinol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98-55-5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dodecane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112-40-3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methyl salicylate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119-36-8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decanal*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112-31-2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26.0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octyl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112-14-1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β-cyclocitral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432-25-7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dimethyl tetrasulfide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5756-24-1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33.4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benzothiazole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95-16-9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quinoline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91-22-5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22222"/>
                <w:rtl w:val="0"/>
              </w:rPr>
              <w:t xml:space="preserve">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)-2-decenal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3913-81-3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3-undecanone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2216-87-7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anethole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4180-23-8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vitispirane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65416-59-3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bornyl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76-49-3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2-undecanone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0112-12-9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tridecane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629-50-5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indole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120-72-9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30.1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73.9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undecanal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112-44-7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quinaldine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91-63-4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γ-nonalactone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104-61-0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α-copaene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3856-25-5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ethyl decanoate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110-38-3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tetradecane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629-59-4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dodecanal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112-54-9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caryophyllene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87-44-5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α-bergamotene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13474-59-4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geranyl acetone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68228-05-07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17.1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4.1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22222"/>
                <w:rtl w:val="0"/>
              </w:rPr>
              <w:t xml:space="preserve">trans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-β-ionone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ref, 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79-77-6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pentadecane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629-62-9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dodecanoic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0143-07-07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hexadecane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544-76-3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tetradecanal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124-25-4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isopropyl laurate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10233-13-3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benzophenone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119-61-9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heptadecane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629-78-7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tetradecanoic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544-63-8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3.2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octadecane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593-45-3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0.8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hexadecanoic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57-10-3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8.3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1A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