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sz w:val="24"/>
          <w:szCs w:val="24"/>
          <w:highlight w:val="white"/>
          <w:rtl w:val="0"/>
        </w:rPr>
        <w:t xml:space="preserve">Table S3.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Results of multilevel pattern analysis for comparing antennal responses to synthetic compounds between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melanogaster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variegata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females and males. 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-value was adjusted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-value adj.) using Benjamini-Hochberg adjustment. The column pattern shows which species and sex combinations showed significantly higher relative responses.</w:t>
      </w:r>
      <w:r w:rsidDel="00000000" w:rsidR="00000000" w:rsidRPr="00000000">
        <w:rPr>
          <w:rtl w:val="0"/>
        </w:rPr>
      </w:r>
    </w:p>
    <w:tbl>
      <w:tblPr>
        <w:tblStyle w:val="Table1"/>
        <w:tblW w:w="129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00"/>
        <w:gridCol w:w="1185"/>
        <w:gridCol w:w="1185"/>
        <w:gridCol w:w="1185"/>
        <w:gridCol w:w="1185"/>
        <w:gridCol w:w="1185"/>
        <w:gridCol w:w="1185"/>
        <w:gridCol w:w="1185"/>
        <w:gridCol w:w="3120"/>
        <w:tblGridChange w:id="0">
          <w:tblGrid>
            <w:gridCol w:w="1500"/>
            <w:gridCol w:w="1185"/>
            <w:gridCol w:w="1185"/>
            <w:gridCol w:w="1185"/>
            <w:gridCol w:w="1185"/>
            <w:gridCol w:w="1185"/>
            <w:gridCol w:w="1185"/>
            <w:gridCol w:w="1185"/>
            <w:gridCol w:w="312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compound</w:t>
            </w:r>
          </w:p>
        </w:tc>
        <w:tc>
          <w:tcPr>
            <w:gridSpan w:val="2"/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D. melanogaster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P. variegata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stat</w:t>
            </w:r>
          </w:p>
        </w:tc>
        <w:tc>
          <w:tcPr>
            <w:vMerge w:val="restart"/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-value</w:t>
            </w:r>
          </w:p>
        </w:tc>
        <w:tc>
          <w:tcPr>
            <w:vMerge w:val="restart"/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-value adj.</w:t>
            </w:r>
          </w:p>
        </w:tc>
        <w:tc>
          <w:tcPr>
            <w:vMerge w:val="restart"/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pattern</w:t>
            </w:r>
          </w:p>
        </w:tc>
      </w:tr>
      <w:tr>
        <w:trPr>
          <w:cantSplit w:val="0"/>
          <w:trHeight w:val="294.47753906249994" w:hRule="atLeast"/>
          <w:tblHeader w:val="0"/>
        </w:trPr>
        <w:tc>
          <w:tcPr>
            <w:vMerge w:val="continue"/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)-2-hexenal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0.878226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 melanogaster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ethyl benzoate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0.831814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 melanogaster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3-octanol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0.809822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 melanogaster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geosmin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0.836567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 melanogaster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phenylethyl alcohol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0.886336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 melanogaster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ethyl propionate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0.906256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P. variegata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propyl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0.857912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P. variegata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butyl propionate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0.899943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P. variegata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anisole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0.929341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P. variegata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β-ionone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0.961542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D. melanogaster 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β-caryophyllene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0.942205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D. melanogaster 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α-humulene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0.80575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D. melanogaster 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caryophyllene oxide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0.973781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D. melanogaster 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geranyl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0.984999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D. melanogaster 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citral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0.993949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D. melanogaster 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2-heptanone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0.716191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D. melanogaster 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ethyl hexanoate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0.735274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P.variegata 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1-pentanol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0.803131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P.variegata ♀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3-octanone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0.854723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P.variegata 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phenol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0.973387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D. melanogaster ♀+ P.variegata 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isoamyl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0.834289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D. melanogaster ♂+ P.variegata 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sulcatone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0.851145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D. melanogaster+ P.variegata 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decanal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0.831976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D. melanogaster ♀ + P. variegata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nonanal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0.890268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D. melanogaster ♀ + P. variegata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C">
      <w:pPr>
        <w:rPr/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h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