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9BD512" w14:textId="77777777" w:rsidR="00FD7B90" w:rsidRDefault="00A16590">
      <w:pPr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 w:hint="eastAsia"/>
          <w:b/>
          <w:bCs/>
          <w:sz w:val="44"/>
          <w:szCs w:val="44"/>
        </w:rPr>
        <w:t>Thermal conductive networks constructed by Sialon fibers in-situ synthesized in b</w:t>
      </w:r>
      <w:r>
        <w:rPr>
          <w:rFonts w:ascii="Arial" w:hAnsi="Arial" w:cs="Arial"/>
          <w:b/>
          <w:bCs/>
          <w:sz w:val="44"/>
          <w:szCs w:val="44"/>
        </w:rPr>
        <w:t>arium aluminosilicate glass-ceramic</w:t>
      </w:r>
    </w:p>
    <w:p w14:paraId="044A092E" w14:textId="77777777" w:rsidR="00FD7B90" w:rsidRDefault="00A16590">
      <w:pPr>
        <w:pStyle w:val="a5"/>
        <w:spacing w:line="720" w:lineRule="auto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Supporting Information</w:t>
      </w:r>
    </w:p>
    <w:p w14:paraId="274EE3EF" w14:textId="77777777" w:rsidR="00FD7B90" w:rsidRDefault="00A16590">
      <w:pPr>
        <w:pStyle w:val="a5"/>
        <w:spacing w:line="72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hint="eastAsia"/>
          <w:noProof/>
          <w:sz w:val="32"/>
          <w:szCs w:val="32"/>
        </w:rPr>
        <w:drawing>
          <wp:inline distT="0" distB="0" distL="0" distR="0" wp14:anchorId="7BBE9AF3" wp14:editId="5A4B64B8">
            <wp:extent cx="5274310" cy="2807335"/>
            <wp:effectExtent l="19050" t="0" r="2540" b="0"/>
            <wp:docPr id="4" name="图片 3" descr="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图片1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B0079" w14:textId="77777777" w:rsidR="00FD7B90" w:rsidRDefault="00A16590">
      <w:pPr>
        <w:widowControl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 xml:space="preserve">Fig. S1 </w:t>
      </w:r>
      <w:r>
        <w:rPr>
          <w:rFonts w:ascii="Times New Roman" w:hAnsi="Times New Roman" w:cs="Times New Roman" w:hint="eastAsia"/>
          <w:szCs w:val="21"/>
        </w:rPr>
        <w:t>(a)The powder sample in the crucible before sintering; (b)The sample in s</w:t>
      </w:r>
      <w:r>
        <w:rPr>
          <w:rFonts w:ascii="Times New Roman" w:hAnsi="Times New Roman" w:cs="Times New Roman"/>
          <w:szCs w:val="21"/>
        </w:rPr>
        <w:t xml:space="preserve">maller rectangular </w:t>
      </w:r>
      <w:r>
        <w:rPr>
          <w:rFonts w:ascii="Times New Roman" w:hAnsi="Times New Roman" w:cs="Times New Roman" w:hint="eastAsia"/>
          <w:szCs w:val="21"/>
        </w:rPr>
        <w:t xml:space="preserve">shaped </w:t>
      </w:r>
      <w:r>
        <w:rPr>
          <w:rFonts w:ascii="Times New Roman" w:hAnsi="Times New Roman" w:cs="Times New Roman"/>
          <w:szCs w:val="21"/>
        </w:rPr>
        <w:t>crucible</w:t>
      </w:r>
      <w:r>
        <w:rPr>
          <w:rFonts w:ascii="Times New Roman" w:hAnsi="Times New Roman" w:cs="Times New Roman" w:hint="eastAsia"/>
          <w:szCs w:val="21"/>
        </w:rPr>
        <w:t xml:space="preserve"> after sintering; (c)</w:t>
      </w:r>
      <w:r>
        <w:rPr>
          <w:rFonts w:ascii="Times New Roman" w:hAnsi="Times New Roman" w:cs="Times New Roman"/>
          <w:szCs w:val="21"/>
        </w:rPr>
        <w:t>The sample in cylindrical</w:t>
      </w:r>
      <w:r>
        <w:rPr>
          <w:rFonts w:ascii="Times New Roman" w:hAnsi="Times New Roman" w:cs="Times New Roman" w:hint="eastAsia"/>
          <w:szCs w:val="21"/>
        </w:rPr>
        <w:t xml:space="preserve"> shaped crucible after sintering; (d)The sample in larger rectangular shaped crucible after sintering; (d)The sample in the crucible after sintering corresponding figure S1(a); (f) </w:t>
      </w:r>
      <w:r>
        <w:rPr>
          <w:rFonts w:ascii="Times New Roman" w:hAnsi="Times New Roman" w:cs="Times New Roman"/>
          <w:szCs w:val="21"/>
        </w:rPr>
        <w:t xml:space="preserve">The sample has a certain degree of imitation to the </w:t>
      </w:r>
      <w:r>
        <w:rPr>
          <w:rFonts w:ascii="Times New Roman" w:hAnsi="Times New Roman" w:cs="Times New Roman" w:hint="eastAsia"/>
          <w:szCs w:val="21"/>
        </w:rPr>
        <w:t xml:space="preserve">cylindrical </w:t>
      </w:r>
      <w:r>
        <w:rPr>
          <w:rFonts w:ascii="Times New Roman" w:hAnsi="Times New Roman" w:cs="Times New Roman"/>
          <w:szCs w:val="21"/>
        </w:rPr>
        <w:t>crucible</w:t>
      </w:r>
      <w:r>
        <w:rPr>
          <w:rFonts w:ascii="Times New Roman" w:hAnsi="Times New Roman" w:cs="Times New Roman" w:hint="eastAsia"/>
          <w:szCs w:val="21"/>
        </w:rPr>
        <w:t>.</w:t>
      </w:r>
    </w:p>
    <w:p w14:paraId="279DE1B9" w14:textId="77777777" w:rsidR="00FD7B90" w:rsidRDefault="00A16590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</w:rPr>
        <w:t xml:space="preserve">, </w:t>
      </w:r>
    </w:p>
    <w:p w14:paraId="6EE93FC9" w14:textId="77777777" w:rsidR="00FD7B90" w:rsidRDefault="00A16590">
      <w:pPr>
        <w:widowControl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963DE35" wp14:editId="474C3B88">
            <wp:extent cx="3022600" cy="1925273"/>
            <wp:effectExtent l="0" t="0" r="6350" b="0"/>
            <wp:docPr id="3" name="图片 2" descr="密度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密度.png"/>
                    <pic:cNvPicPr>
                      <a:picLocks noChangeAspect="1"/>
                    </pic:cNvPicPr>
                  </pic:nvPicPr>
                  <pic:blipFill>
                    <a:blip r:embed="rId10"/>
                    <a:srcRect t="8390" b="8390"/>
                    <a:stretch>
                      <a:fillRect/>
                    </a:stretch>
                  </pic:blipFill>
                  <pic:spPr>
                    <a:xfrm>
                      <a:off x="0" y="0"/>
                      <a:ext cx="3032365" cy="1931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0EA19" w14:textId="77777777" w:rsidR="00FD7B90" w:rsidRDefault="00FD7B90">
      <w:pPr>
        <w:widowControl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618019" w14:textId="77777777" w:rsidR="00FD7B90" w:rsidRDefault="00A16590">
      <w:pPr>
        <w:widowControl/>
        <w:jc w:val="center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Cs w:val="21"/>
        </w:rPr>
        <w:t xml:space="preserve">Fig. S2 </w:t>
      </w:r>
      <w:proofErr w:type="gramStart"/>
      <w:r>
        <w:rPr>
          <w:rFonts w:ascii="Times New Roman" w:hAnsi="Times New Roman" w:cs="Times New Roman" w:hint="eastAsia"/>
          <w:bCs/>
          <w:szCs w:val="21"/>
        </w:rPr>
        <w:t>The</w:t>
      </w:r>
      <w:proofErr w:type="gramEnd"/>
      <w:r>
        <w:rPr>
          <w:rFonts w:ascii="Times New Roman" w:hAnsi="Times New Roman" w:cs="Times New Roman" w:hint="eastAsia"/>
          <w:bCs/>
          <w:szCs w:val="21"/>
        </w:rPr>
        <w:t xml:space="preserve"> density of s</w:t>
      </w:r>
      <w:r>
        <w:rPr>
          <w:rFonts w:ascii="Times New Roman" w:hAnsi="Times New Roman" w:cs="Times New Roman" w:hint="eastAsia"/>
          <w:szCs w:val="21"/>
        </w:rPr>
        <w:t>amples with different Sialon contents</w:t>
      </w:r>
    </w:p>
    <w:p w14:paraId="057C0FB5" w14:textId="77777777" w:rsidR="00FD7B90" w:rsidRDefault="00FD7B90">
      <w:pPr>
        <w:widowControl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E42110" w14:textId="77777777" w:rsidR="00FD7B90" w:rsidRDefault="00A16590">
      <w:pPr>
        <w:tabs>
          <w:tab w:val="left" w:pos="557"/>
          <w:tab w:val="left" w:pos="558"/>
          <w:tab w:val="left" w:pos="893"/>
        </w:tabs>
        <w:autoSpaceDE w:val="0"/>
        <w:autoSpaceDN w:val="0"/>
        <w:jc w:val="center"/>
        <w:outlineLvl w:val="1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>T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able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S1 </w:t>
      </w:r>
      <w:r>
        <w:rPr>
          <w:rFonts w:ascii="Times New Roman" w:hAnsi="Times New Roman" w:cs="Times New Roman" w:hint="eastAsia"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etailed information </w:t>
      </w:r>
      <w:r>
        <w:rPr>
          <w:rFonts w:ascii="Times New Roman" w:hAnsi="Times New Roman" w:cs="Times New Roman" w:hint="eastAsia"/>
          <w:szCs w:val="21"/>
        </w:rPr>
        <w:t xml:space="preserve">of </w:t>
      </w:r>
      <w:r>
        <w:rPr>
          <w:rFonts w:ascii="Times New Roman" w:hAnsi="Times New Roman" w:cs="Times New Roman"/>
          <w:szCs w:val="21"/>
        </w:rPr>
        <w:t>semi-quantitative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szCs w:val="21"/>
        </w:rPr>
        <w:t>calculataion</w:t>
      </w:r>
      <w:proofErr w:type="spellEnd"/>
    </w:p>
    <w:p w14:paraId="26D511DF" w14:textId="77777777" w:rsidR="00FD7B90" w:rsidRDefault="00FD7B90">
      <w:pPr>
        <w:tabs>
          <w:tab w:val="left" w:pos="557"/>
          <w:tab w:val="left" w:pos="558"/>
          <w:tab w:val="left" w:pos="893"/>
        </w:tabs>
        <w:autoSpaceDE w:val="0"/>
        <w:autoSpaceDN w:val="0"/>
        <w:jc w:val="center"/>
        <w:outlineLvl w:val="1"/>
        <w:rPr>
          <w:rFonts w:ascii="Times New Roman" w:hAnsi="Times New Roman" w:cs="Times New Roman"/>
          <w:sz w:val="24"/>
        </w:rPr>
      </w:pPr>
    </w:p>
    <w:tbl>
      <w:tblPr>
        <w:tblStyle w:val="af"/>
        <w:tblW w:w="8755" w:type="dxa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938"/>
      </w:tblGrid>
      <w:tr w:rsidR="00FD7B90" w14:paraId="47680C5C" w14:textId="77777777">
        <w:tc>
          <w:tcPr>
            <w:tcW w:w="1704" w:type="dxa"/>
            <w:tcBorders>
              <w:top w:val="single" w:sz="1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571B4E2F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Sample</w:t>
            </w:r>
          </w:p>
        </w:tc>
        <w:tc>
          <w:tcPr>
            <w:tcW w:w="1704" w:type="dxa"/>
            <w:tcBorders>
              <w:top w:val="single" w:sz="1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4D93476D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i/>
                <w:sz w:val="24"/>
              </w:rPr>
              <w:t>I</w:t>
            </w:r>
            <w:r>
              <w:rPr>
                <w:rFonts w:ascii="Times New Roman" w:hAnsi="Times New Roman" w:cs="Times New Roman" w:hint="eastAsia"/>
                <w:sz w:val="24"/>
                <w:vertAlign w:val="subscript"/>
              </w:rPr>
              <w:t>Sialon</w:t>
            </w:r>
            <w:proofErr w:type="spellEnd"/>
          </w:p>
        </w:tc>
        <w:tc>
          <w:tcPr>
            <w:tcW w:w="1704" w:type="dxa"/>
            <w:tcBorders>
              <w:top w:val="single" w:sz="1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627FF16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i/>
                <w:sz w:val="24"/>
              </w:rPr>
              <w:t>I</w:t>
            </w:r>
            <w:r>
              <w:rPr>
                <w:rFonts w:ascii="Times New Roman" w:hAnsi="Times New Roman" w:cs="Times New Roman" w:hint="eastAsia"/>
                <w:sz w:val="24"/>
                <w:vertAlign w:val="subscript"/>
              </w:rPr>
              <w:t>BAS</w:t>
            </w:r>
          </w:p>
        </w:tc>
        <w:tc>
          <w:tcPr>
            <w:tcW w:w="1705" w:type="dxa"/>
            <w:tcBorders>
              <w:top w:val="single" w:sz="1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6771A457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 w:hint="eastAsia"/>
                <w:b/>
                <w:i/>
                <w:sz w:val="24"/>
              </w:rPr>
              <w:t>K</w:t>
            </w:r>
            <w:r>
              <w:rPr>
                <w:rFonts w:ascii="Times New Roman" w:hAnsi="Times New Roman" w:cs="Times New Roman" w:hint="eastAsia"/>
                <w:sz w:val="24"/>
                <w:vertAlign w:val="subscript"/>
              </w:rPr>
              <w:t>Sialon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(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RIR)</w:t>
            </w:r>
          </w:p>
        </w:tc>
        <w:tc>
          <w:tcPr>
            <w:tcW w:w="1938" w:type="dxa"/>
            <w:tcBorders>
              <w:top w:val="single" w:sz="18" w:space="0" w:color="000000" w:themeColor="text1"/>
              <w:left w:val="nil"/>
              <w:bottom w:val="single" w:sz="8" w:space="0" w:color="000000" w:themeColor="text1"/>
            </w:tcBorders>
            <w:vAlign w:val="center"/>
          </w:tcPr>
          <w:p w14:paraId="0DBA8409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i/>
                <w:sz w:val="24"/>
              </w:rPr>
              <w:t xml:space="preserve">K </w:t>
            </w:r>
            <w:r>
              <w:rPr>
                <w:rFonts w:ascii="Times New Roman" w:hAnsi="Times New Roman" w:cs="Times New Roman" w:hint="eastAsia"/>
                <w:sz w:val="24"/>
                <w:vertAlign w:val="subscript"/>
              </w:rPr>
              <w:t>BAS</w:t>
            </w:r>
            <w:r>
              <w:rPr>
                <w:rFonts w:ascii="Times New Roman" w:hAnsi="Times New Roman" w:cs="Times New Roman" w:hint="eastAsia"/>
                <w:sz w:val="24"/>
              </w:rPr>
              <w:t>(RIR)</w:t>
            </w:r>
          </w:p>
        </w:tc>
      </w:tr>
      <w:tr w:rsidR="00FD7B90" w14:paraId="4261A2D7" w14:textId="77777777">
        <w:tc>
          <w:tcPr>
            <w:tcW w:w="170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7DAEFD02" w14:textId="36943D3B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C2.5</w:t>
            </w:r>
          </w:p>
        </w:tc>
        <w:tc>
          <w:tcPr>
            <w:tcW w:w="170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3D2D42E4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56</w:t>
            </w:r>
          </w:p>
        </w:tc>
        <w:tc>
          <w:tcPr>
            <w:tcW w:w="170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0C6C06C3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589</w:t>
            </w:r>
          </w:p>
        </w:tc>
        <w:tc>
          <w:tcPr>
            <w:tcW w:w="1705" w:type="dxa"/>
            <w:vMerge w:val="restart"/>
            <w:tcBorders>
              <w:top w:val="single" w:sz="8" w:space="0" w:color="000000" w:themeColor="text1"/>
              <w:left w:val="nil"/>
              <w:bottom w:val="single" w:sz="18" w:space="0" w:color="000000" w:themeColor="text1"/>
              <w:right w:val="nil"/>
            </w:tcBorders>
            <w:vAlign w:val="center"/>
          </w:tcPr>
          <w:p w14:paraId="274C29D4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1.3</w:t>
            </w:r>
          </w:p>
        </w:tc>
        <w:tc>
          <w:tcPr>
            <w:tcW w:w="1938" w:type="dxa"/>
            <w:vMerge w:val="restart"/>
            <w:tcBorders>
              <w:top w:val="single" w:sz="8" w:space="0" w:color="000000" w:themeColor="text1"/>
              <w:left w:val="nil"/>
              <w:bottom w:val="single" w:sz="18" w:space="0" w:color="000000" w:themeColor="text1"/>
            </w:tcBorders>
            <w:vAlign w:val="center"/>
          </w:tcPr>
          <w:p w14:paraId="2FED6C54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1.18</w:t>
            </w:r>
          </w:p>
        </w:tc>
      </w:tr>
      <w:tr w:rsidR="00FD7B90" w14:paraId="03627985" w14:textId="77777777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0E128" w14:textId="6FFDC53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A8736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1E7A1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706</w:t>
            </w:r>
          </w:p>
        </w:tc>
        <w:tc>
          <w:tcPr>
            <w:tcW w:w="1705" w:type="dxa"/>
            <w:vMerge/>
            <w:tcBorders>
              <w:top w:val="nil"/>
              <w:left w:val="nil"/>
              <w:bottom w:val="single" w:sz="18" w:space="0" w:color="000000" w:themeColor="text1"/>
              <w:right w:val="nil"/>
            </w:tcBorders>
          </w:tcPr>
          <w:p w14:paraId="157FCA22" w14:textId="77777777" w:rsidR="00FD7B90" w:rsidRDefault="00FD7B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outlineLvl w:val="1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38" w:type="dxa"/>
            <w:vMerge/>
            <w:tcBorders>
              <w:top w:val="nil"/>
              <w:left w:val="nil"/>
              <w:bottom w:val="single" w:sz="18" w:space="0" w:color="000000" w:themeColor="text1"/>
            </w:tcBorders>
          </w:tcPr>
          <w:p w14:paraId="627A2822" w14:textId="77777777" w:rsidR="00FD7B90" w:rsidRDefault="00FD7B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outlineLvl w:val="1"/>
              <w:rPr>
                <w:rFonts w:ascii="Times New Roman" w:hAnsi="Times New Roman" w:cs="Times New Roman"/>
                <w:sz w:val="24"/>
              </w:rPr>
            </w:pPr>
          </w:p>
        </w:tc>
      </w:tr>
      <w:tr w:rsidR="00FD7B90" w14:paraId="25B96F88" w14:textId="77777777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C9CA2" w14:textId="7583C570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C3.5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1F154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251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414BC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687</w:t>
            </w:r>
          </w:p>
        </w:tc>
        <w:tc>
          <w:tcPr>
            <w:tcW w:w="1705" w:type="dxa"/>
            <w:vMerge/>
            <w:tcBorders>
              <w:top w:val="nil"/>
              <w:left w:val="nil"/>
              <w:bottom w:val="single" w:sz="18" w:space="0" w:color="000000" w:themeColor="text1"/>
              <w:right w:val="nil"/>
            </w:tcBorders>
          </w:tcPr>
          <w:p w14:paraId="3DDC3575" w14:textId="77777777" w:rsidR="00FD7B90" w:rsidRDefault="00FD7B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outlineLvl w:val="1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38" w:type="dxa"/>
            <w:vMerge/>
            <w:tcBorders>
              <w:top w:val="nil"/>
              <w:left w:val="nil"/>
              <w:bottom w:val="single" w:sz="18" w:space="0" w:color="000000" w:themeColor="text1"/>
            </w:tcBorders>
          </w:tcPr>
          <w:p w14:paraId="43FB9615" w14:textId="77777777" w:rsidR="00FD7B90" w:rsidRDefault="00FD7B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outlineLvl w:val="1"/>
              <w:rPr>
                <w:rFonts w:ascii="Times New Roman" w:hAnsi="Times New Roman" w:cs="Times New Roman"/>
                <w:sz w:val="24"/>
              </w:rPr>
            </w:pPr>
          </w:p>
        </w:tc>
      </w:tr>
      <w:tr w:rsidR="00FD7B90" w14:paraId="73262C3C" w14:textId="77777777">
        <w:tc>
          <w:tcPr>
            <w:tcW w:w="1704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vAlign w:val="center"/>
          </w:tcPr>
          <w:p w14:paraId="55F88E52" w14:textId="5B3A60A2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vAlign w:val="center"/>
          </w:tcPr>
          <w:p w14:paraId="3B78B86E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187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vAlign w:val="center"/>
          </w:tcPr>
          <w:p w14:paraId="2148293B" w14:textId="77777777" w:rsidR="00FD7B90" w:rsidRDefault="00A165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jc w:val="center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829</w:t>
            </w:r>
          </w:p>
        </w:tc>
        <w:tc>
          <w:tcPr>
            <w:tcW w:w="1705" w:type="dxa"/>
            <w:vMerge/>
            <w:tcBorders>
              <w:top w:val="nil"/>
              <w:left w:val="nil"/>
              <w:bottom w:val="single" w:sz="18" w:space="0" w:color="000000" w:themeColor="text1"/>
              <w:right w:val="nil"/>
            </w:tcBorders>
          </w:tcPr>
          <w:p w14:paraId="68628B08" w14:textId="77777777" w:rsidR="00FD7B90" w:rsidRDefault="00FD7B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outlineLvl w:val="1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38" w:type="dxa"/>
            <w:vMerge/>
            <w:tcBorders>
              <w:top w:val="nil"/>
              <w:left w:val="nil"/>
              <w:bottom w:val="single" w:sz="18" w:space="0" w:color="000000" w:themeColor="text1"/>
            </w:tcBorders>
          </w:tcPr>
          <w:p w14:paraId="277CA081" w14:textId="77777777" w:rsidR="00FD7B90" w:rsidRDefault="00FD7B90">
            <w:pPr>
              <w:tabs>
                <w:tab w:val="left" w:pos="557"/>
                <w:tab w:val="left" w:pos="558"/>
                <w:tab w:val="left" w:pos="893"/>
              </w:tabs>
              <w:autoSpaceDE w:val="0"/>
              <w:autoSpaceDN w:val="0"/>
              <w:outlineLvl w:val="1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11A993C3" w14:textId="77777777" w:rsidR="007C1611" w:rsidRDefault="007C1611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1CC8F6A6" w14:textId="365262EB" w:rsidR="00FD7B90" w:rsidRDefault="00A16590">
      <w:pPr>
        <w:spacing w:line="480" w:lineRule="auto"/>
        <w:rPr>
          <w:rFonts w:ascii="Times New Roman" w:eastAsia="仿宋" w:hAnsi="Times New Roman" w:cs="Times New Roman"/>
          <w:b/>
          <w:sz w:val="24"/>
        </w:rPr>
      </w:pPr>
      <w:bookmarkStart w:id="0" w:name="_GoBack"/>
      <w:bookmarkEnd w:id="0"/>
      <w:r>
        <w:rPr>
          <w:rFonts w:ascii="Times New Roman" w:eastAsia="仿宋" w:hAnsi="Times New Roman" w:cs="Times New Roman"/>
          <w:b/>
          <w:sz w:val="24"/>
        </w:rPr>
        <w:t>Theoretical modeling of thermal conductivity in composites</w:t>
      </w:r>
    </w:p>
    <w:p w14:paraId="64AB0795" w14:textId="77777777" w:rsidR="00FD7B90" w:rsidRDefault="00A16590">
      <w:pPr>
        <w:autoSpaceDE w:val="0"/>
        <w:autoSpaceDN w:val="0"/>
        <w:adjustRightInd w:val="0"/>
        <w:spacing w:line="480" w:lineRule="auto"/>
        <w:rPr>
          <w:rFonts w:ascii="Times New Roman" w:eastAsia="仿宋" w:hAnsi="Times New Roman" w:cs="Times New Roman"/>
          <w:kern w:val="0"/>
          <w:sz w:val="24"/>
        </w:rPr>
      </w:pPr>
      <w:r>
        <w:rPr>
          <w:rFonts w:ascii="Times New Roman" w:eastAsia="仿宋" w:hAnsi="Times New Roman" w:cs="Times New Roman" w:hint="eastAsia"/>
          <w:kern w:val="0"/>
          <w:sz w:val="24"/>
        </w:rPr>
        <w:t>The</w:t>
      </w:r>
      <w:r>
        <w:rPr>
          <w:rFonts w:ascii="Times New Roman" w:eastAsia="仿宋" w:hAnsi="Times New Roman" w:cs="Times New Roman"/>
          <w:kern w:val="0"/>
          <w:sz w:val="24"/>
        </w:rPr>
        <w:t xml:space="preserve"> thermal conductivity of two-phase composites in parallel conductions can be estimated using the following equations:</w:t>
      </w:r>
    </w:p>
    <w:p w14:paraId="104ED1B3" w14:textId="5969964F" w:rsidR="00FD7B90" w:rsidRDefault="00D92D75">
      <w:pPr>
        <w:wordWrap w:val="0"/>
        <w:jc w:val="right"/>
        <w:rPr>
          <w:rFonts w:ascii="Times New Roman" w:eastAsia="仿宋" w:hAnsi="Times New Roman" w:cs="Times New Roman"/>
          <w:sz w:val="24"/>
        </w:rPr>
      </w:pPr>
      <m:oMath>
        <m:sSub>
          <m:sSubPr>
            <m:ctrlPr>
              <w:rPr>
                <w:rFonts w:ascii="Cambria Math" w:eastAsia="仿宋" w:hAnsi="Cambria Math" w:cs="Times New Roman"/>
              </w:rPr>
            </m:ctrlPr>
          </m:sSubPr>
          <m:e>
            <m:r>
              <w:rPr>
                <w:rFonts w:ascii="Cambria Math" w:eastAsia="仿宋" w:hAnsi="Cambria Math" w:cs="Times New Roman"/>
              </w:rPr>
              <m:t>K</m:t>
            </m:r>
          </m:e>
          <m:sub>
            <m:r>
              <w:rPr>
                <w:rFonts w:ascii="Cambria Math" w:eastAsia="仿宋" w:hAnsi="Cambria Math" w:cs="Times New Roman"/>
              </w:rPr>
              <m:t>c</m:t>
            </m:r>
          </m:sub>
        </m:sSub>
        <m:r>
          <m:rPr>
            <m:sty m:val="p"/>
          </m:rPr>
          <w:rPr>
            <w:rFonts w:ascii="Cambria Math" w:eastAsia="仿宋" w:hAnsi="Cambria Math" w:cs="Times New Roman"/>
          </w:rPr>
          <m:t>=</m:t>
        </m:r>
        <m:sSub>
          <m:sSubPr>
            <m:ctrlPr>
              <w:rPr>
                <w:rFonts w:ascii="Cambria Math" w:eastAsia="仿宋" w:hAnsi="Cambria Math" w:cs="Times New Roman"/>
                <w:i/>
              </w:rPr>
            </m:ctrlPr>
          </m:sSubPr>
          <m:e>
            <m:r>
              <w:rPr>
                <w:rFonts w:ascii="Cambria Math" w:eastAsia="仿宋" w:hAnsi="Cambria Math" w:cs="Times New Roman"/>
              </w:rPr>
              <m:t>W</m:t>
            </m:r>
          </m:e>
          <m:sub>
            <m:r>
              <w:rPr>
                <w:rFonts w:ascii="Cambria Math" w:eastAsia="仿宋" w:hAnsi="Cambria Math" w:cs="Times New Roman"/>
              </w:rPr>
              <m:t>f</m:t>
            </m:r>
          </m:sub>
        </m:sSub>
        <m:sSub>
          <m:sSubPr>
            <m:ctrlPr>
              <w:rPr>
                <w:rFonts w:ascii="Cambria Math" w:eastAsia="仿宋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="仿宋" w:hAnsi="Cambria Math" w:cs="Cambria Math"/>
              </w:rPr>
              <m:t>λ</m:t>
            </m:r>
          </m:e>
          <m:sub>
            <m:r>
              <w:rPr>
                <w:rFonts w:ascii="Cambria Math" w:eastAsia="仿宋" w:hAnsi="Cambria Math" w:cs="Times New Roman"/>
              </w:rPr>
              <m:t>f</m:t>
            </m:r>
          </m:sub>
        </m:sSub>
        <m:r>
          <w:rPr>
            <w:rFonts w:ascii="Cambria Math" w:eastAsia="仿宋" w:hAnsi="Cambria Math" w:cs="Times New Roman"/>
          </w:rPr>
          <m:t>+</m:t>
        </m:r>
        <m:d>
          <m:dPr>
            <m:ctrlPr>
              <w:rPr>
                <w:rFonts w:ascii="Cambria Math" w:eastAsia="仿宋" w:hAnsi="Cambria Math" w:cs="Times New Roman"/>
                <w:i/>
              </w:rPr>
            </m:ctrlPr>
          </m:dPr>
          <m:e>
            <m:r>
              <w:rPr>
                <w:rFonts w:ascii="Cambria Math" w:eastAsia="仿宋" w:hAnsi="Cambria Math" w:cs="Times New Roman"/>
              </w:rPr>
              <m:t>1-</m:t>
            </m:r>
            <m:sSub>
              <m:sSubPr>
                <m:ctrlPr>
                  <w:rPr>
                    <w:rFonts w:ascii="Cambria Math" w:eastAsia="仿宋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="仿宋" w:hAnsi="Cambria Math" w:cs="Times New Roman"/>
                  </w:rPr>
                  <m:t>W</m:t>
                </m:r>
              </m:e>
              <m:sub>
                <m:r>
                  <w:rPr>
                    <w:rFonts w:ascii="Cambria Math" w:eastAsia="仿宋" w:hAnsi="Cambria Math" w:cs="Times New Roman"/>
                  </w:rPr>
                  <m:t>f</m:t>
                </m:r>
              </m:sub>
            </m:sSub>
          </m:e>
        </m:d>
        <m:sSub>
          <m:sSubPr>
            <m:ctrlPr>
              <w:rPr>
                <w:rFonts w:ascii="Cambria Math" w:eastAsia="仿宋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eastAsia="仿宋" w:hAnsi="Cambria Math" w:cs="Cambria Math"/>
              </w:rPr>
              <m:t>λ</m:t>
            </m:r>
          </m:e>
          <m:sub>
            <m:r>
              <w:rPr>
                <w:rFonts w:ascii="Cambria Math" w:eastAsia="仿宋" w:hAnsi="Cambria Math" w:cs="Times New Roman"/>
              </w:rPr>
              <m:t>p</m:t>
            </m:r>
          </m:sub>
        </m:sSub>
      </m:oMath>
      <w:r w:rsidR="00A16590">
        <w:rPr>
          <w:rFonts w:ascii="Times New Roman" w:eastAsia="仿宋" w:hAnsi="Times New Roman" w:cs="Times New Roman"/>
          <w:sz w:val="24"/>
        </w:rPr>
        <w:t xml:space="preserve">                      (Ⅰ)</w:t>
      </w:r>
    </w:p>
    <w:p w14:paraId="3ACF6917" w14:textId="77777777" w:rsidR="00FD7B90" w:rsidRDefault="00A16590">
      <w:pPr>
        <w:autoSpaceDE w:val="0"/>
        <w:autoSpaceDN w:val="0"/>
        <w:adjustRightInd w:val="0"/>
        <w:spacing w:line="480" w:lineRule="auto"/>
        <w:rPr>
          <w:rFonts w:ascii="Times New Roman" w:eastAsia="仿宋" w:hAnsi="Times New Roman" w:cs="Times New Roman"/>
          <w:kern w:val="0"/>
          <w:sz w:val="24"/>
        </w:rPr>
      </w:pPr>
      <w:r>
        <w:rPr>
          <w:rFonts w:ascii="Times New Roman" w:eastAsia="仿宋" w:hAnsi="Times New Roman" w:cs="Times New Roman" w:hint="eastAsia"/>
          <w:kern w:val="0"/>
          <w:sz w:val="24"/>
        </w:rPr>
        <w:t>T</w:t>
      </w:r>
      <w:r>
        <w:rPr>
          <w:rFonts w:ascii="Times New Roman" w:eastAsia="仿宋" w:hAnsi="Times New Roman" w:cs="Times New Roman"/>
          <w:kern w:val="0"/>
          <w:sz w:val="24"/>
        </w:rPr>
        <w:t>he series conduction for two-phase system could be evaluated by:</w:t>
      </w:r>
    </w:p>
    <w:p w14:paraId="41FF5F83" w14:textId="36A1D8D5" w:rsidR="00FD7B90" w:rsidRDefault="00D92D75">
      <w:pPr>
        <w:wordWrap w:val="0"/>
        <w:jc w:val="right"/>
        <w:rPr>
          <w:rFonts w:ascii="Times New Roman" w:eastAsia="仿宋" w:hAnsi="Times New Roman" w:cs="Times New Roman"/>
          <w:sz w:val="24"/>
        </w:rPr>
      </w:pPr>
      <m:oMath>
        <m:sSub>
          <m:sSubPr>
            <m:ctrlPr>
              <w:rPr>
                <w:rFonts w:ascii="Cambria Math" w:eastAsia="仿宋" w:hAnsi="Cambria Math" w:cs="Times New Roman"/>
              </w:rPr>
            </m:ctrlPr>
          </m:sSubPr>
          <m:e>
            <m:r>
              <w:rPr>
                <w:rFonts w:ascii="Cambria Math" w:eastAsia="仿宋" w:hAnsi="Cambria Math" w:cs="Times New Roman"/>
              </w:rPr>
              <m:t>K</m:t>
            </m:r>
          </m:e>
          <m:sub>
            <m:r>
              <w:rPr>
                <w:rFonts w:ascii="Cambria Math" w:eastAsia="仿宋" w:hAnsi="Cambria Math" w:cs="Times New Roman"/>
              </w:rPr>
              <m:t>c</m:t>
            </m:r>
          </m:sub>
        </m:sSub>
        <m:r>
          <m:rPr>
            <m:sty m:val="p"/>
          </m:rPr>
          <w:rPr>
            <w:rFonts w:ascii="Cambria Math" w:eastAsia="仿宋" w:hAnsi="Cambria Math" w:cs="Times New Roman"/>
          </w:rPr>
          <m:t>=</m:t>
        </m:r>
        <m:f>
          <m:fPr>
            <m:ctrlPr>
              <w:rPr>
                <w:rFonts w:ascii="Cambria Math" w:eastAsia="仿宋" w:hAnsi="Cambria Math" w:cs="Times New Roman"/>
                <w:i/>
              </w:rPr>
            </m:ctrlPr>
          </m:fPr>
          <m:num>
            <m:r>
              <w:rPr>
                <w:rFonts w:ascii="Cambria Math" w:eastAsia="仿宋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eastAsia="仿宋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="仿宋" w:hAnsi="Cambria Math" w:cs="Times New Roman"/>
                  </w:rPr>
                  <m:t>W</m:t>
                </m:r>
              </m:e>
              <m:sub>
                <m:r>
                  <w:rPr>
                    <w:rFonts w:ascii="Cambria Math" w:eastAsia="仿宋" w:hAnsi="Cambria Math" w:cs="Times New Roman"/>
                  </w:rPr>
                  <m:t>f</m:t>
                </m:r>
              </m:sub>
            </m:sSub>
            <m:sSub>
              <m:sSubPr>
                <m:ctrlPr>
                  <w:rPr>
                    <w:rFonts w:ascii="Cambria Math" w:eastAsia="仿宋" w:hAnsi="Cambria Math" w:cs="Times New Roman"/>
                  </w:rPr>
                </m:ctrlPr>
              </m:sSubPr>
              <m:e>
                <m:r>
                  <w:rPr>
                    <w:rFonts w:ascii="Cambria Math" w:eastAsia="仿宋" w:hAnsi="Cambria Math" w:cs="Times New Roman"/>
                  </w:rPr>
                  <m:t>/K</m:t>
                </m:r>
              </m:e>
              <m:sub>
                <m:r>
                  <w:rPr>
                    <w:rFonts w:ascii="Cambria Math" w:eastAsia="仿宋" w:hAnsi="Cambria Math" w:cs="Times New Roman"/>
                  </w:rPr>
                  <m:t>f</m:t>
                </m:r>
              </m:sub>
            </m:sSub>
            <m:r>
              <w:rPr>
                <w:rFonts w:ascii="Cambria Math" w:eastAsia="仿宋" w:hAnsi="Cambria Math" w:cs="Times New Roman"/>
              </w:rPr>
              <m:t>+</m:t>
            </m:r>
            <m:d>
              <m:dPr>
                <m:ctrlPr>
                  <w:rPr>
                    <w:rFonts w:ascii="Cambria Math" w:eastAsia="仿宋" w:hAnsi="Cambria Math" w:cs="Times New Roman"/>
                    <w:i/>
                  </w:rPr>
                </m:ctrlPr>
              </m:dPr>
              <m:e>
                <m:r>
                  <w:rPr>
                    <w:rFonts w:ascii="Cambria Math" w:eastAsia="仿宋" w:hAnsi="Cambria Math" w:cs="Times New Roman"/>
                  </w:rPr>
                  <m:t>1-</m:t>
                </m:r>
                <m:sSub>
                  <m:sSubPr>
                    <m:ctrlPr>
                      <w:rPr>
                        <w:rFonts w:ascii="Cambria Math" w:eastAsia="仿宋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仿宋" w:hAnsi="Cambria Math" w:cs="Times New Roman"/>
                      </w:rPr>
                      <m:t>W</m:t>
                    </m:r>
                  </m:e>
                  <m:sub>
                    <m:r>
                      <w:rPr>
                        <w:rFonts w:ascii="Cambria Math" w:eastAsia="仿宋" w:hAnsi="Cambria Math" w:cs="Times New Roman"/>
                      </w:rPr>
                      <m:t>f</m:t>
                    </m:r>
                  </m:sub>
                </m:sSub>
              </m:e>
            </m:d>
            <m:sSub>
              <m:sSubPr>
                <m:ctrlPr>
                  <w:rPr>
                    <w:rFonts w:ascii="Cambria Math" w:eastAsia="仿宋" w:hAnsi="Cambria Math" w:cs="Times New Roman"/>
                  </w:rPr>
                </m:ctrlPr>
              </m:sSubPr>
              <m:e>
                <m:r>
                  <w:rPr>
                    <w:rFonts w:ascii="Cambria Math" w:eastAsia="仿宋" w:hAnsi="Cambria Math" w:cs="Times New Roman"/>
                  </w:rPr>
                  <m:t>/K</m:t>
                </m:r>
              </m:e>
              <m:sub>
                <m:r>
                  <w:rPr>
                    <w:rFonts w:ascii="Cambria Math" w:eastAsia="仿宋" w:hAnsi="Cambria Math" w:cs="Times New Roman"/>
                  </w:rPr>
                  <m:t>p</m:t>
                </m:r>
              </m:sub>
            </m:sSub>
          </m:den>
        </m:f>
      </m:oMath>
      <w:r w:rsidR="00A16590">
        <w:rPr>
          <w:rFonts w:ascii="Times New Roman" w:eastAsia="仿宋" w:hAnsi="Times New Roman" w:cs="Times New Roman"/>
          <w:sz w:val="24"/>
        </w:rPr>
        <w:t xml:space="preserve">                        (Ⅱ)</w:t>
      </w:r>
    </w:p>
    <w:p w14:paraId="7CFFFB5A" w14:textId="2C33CE5E" w:rsidR="00FD7B90" w:rsidRDefault="00A1659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</w:rPr>
      </w:pPr>
      <w:bookmarkStart w:id="1" w:name="_Hlk71640317"/>
      <w:r>
        <w:rPr>
          <w:rFonts w:ascii="Times New Roman" w:eastAsia="仿宋" w:hAnsi="Times New Roman" w:cs="Times New Roman"/>
          <w:kern w:val="0"/>
          <w:sz w:val="24"/>
        </w:rPr>
        <w:t>Where</w:t>
      </w:r>
      <w:r>
        <w:rPr>
          <w:rFonts w:ascii="Times New Roman" w:hAnsi="Times New Roman" w:cs="Times New Roman" w:hint="eastAsia"/>
          <w:kern w:val="0"/>
          <w:sz w:val="24"/>
        </w:rPr>
        <w:t xml:space="preserve"> </w:t>
      </w:r>
      <m:oMath>
        <m:sSub>
          <m:sSubPr>
            <m:ctrlPr>
              <w:rPr>
                <w:rFonts w:ascii="Cambria Math" w:eastAsia="仿宋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仿宋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仿宋" w:hAnsi="Cambria Math" w:cs="Times New Roman"/>
                <w:sz w:val="24"/>
                <w:szCs w:val="24"/>
              </w:rPr>
              <m:t>c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kern w:val="0"/>
          <w:sz w:val="24"/>
        </w:rPr>
        <w:t xml:space="preserve">is the thermal conductivity of the composite, </w:t>
      </w:r>
      <w:proofErr w:type="spellStart"/>
      <w:proofErr w:type="gramStart"/>
      <w:r w:rsidR="007E4C80">
        <w:rPr>
          <w:rFonts w:ascii="Times New Roman" w:eastAsia="仿宋" w:hAnsi="Times New Roman" w:cs="Times New Roman"/>
          <w:i/>
          <w:kern w:val="0"/>
          <w:sz w:val="24"/>
          <w:szCs w:val="24"/>
        </w:rPr>
        <w:t>W</w:t>
      </w:r>
      <w:r>
        <w:rPr>
          <w:rFonts w:ascii="Times New Roman" w:eastAsia="仿宋" w:hAnsi="Times New Roman" w:cs="Times New Roman" w:hint="eastAsia"/>
          <w:i/>
          <w:kern w:val="0"/>
          <w:sz w:val="24"/>
          <w:szCs w:val="24"/>
          <w:vertAlign w:val="subscript"/>
        </w:rPr>
        <w:t>f</w:t>
      </w:r>
      <w:proofErr w:type="spellEnd"/>
      <w:r>
        <w:rPr>
          <w:rFonts w:ascii="Times New Roman" w:eastAsia="仿宋" w:hAnsi="Times New Roman" w:cs="Times New Roman" w:hint="eastAsia"/>
          <w:i/>
          <w:kern w:val="0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 w:hint="eastAsia"/>
          <w:i/>
          <w:kern w:val="0"/>
          <w:sz w:val="24"/>
          <w:szCs w:val="24"/>
          <w:vertAlign w:val="subscript"/>
        </w:rPr>
        <w:t xml:space="preserve"> </w:t>
      </w:r>
      <w:r>
        <w:rPr>
          <w:rFonts w:ascii="Times New Roman" w:eastAsia="仿宋" w:hAnsi="Times New Roman" w:cs="Times New Roman"/>
          <w:kern w:val="0"/>
          <w:sz w:val="24"/>
        </w:rPr>
        <w:t>is</w:t>
      </w:r>
      <w:proofErr w:type="gramEnd"/>
      <w:r>
        <w:rPr>
          <w:rFonts w:ascii="Times New Roman" w:eastAsia="仿宋" w:hAnsi="Times New Roman" w:cs="Times New Roman"/>
          <w:kern w:val="0"/>
          <w:sz w:val="24"/>
        </w:rPr>
        <w:t xml:space="preserve"> the weight fractions of filler phases</w:t>
      </w:r>
      <w:r w:rsidR="00D262A7">
        <w:rPr>
          <w:rFonts w:ascii="Times New Roman" w:eastAsia="仿宋" w:hAnsi="Times New Roman" w:cs="Times New Roman"/>
          <w:kern w:val="0"/>
          <w:sz w:val="24"/>
        </w:rPr>
        <w:t xml:space="preserve"> </w:t>
      </w:r>
      <w:r>
        <w:rPr>
          <w:rFonts w:ascii="Times New Roman" w:eastAsia="仿宋" w:hAnsi="Times New Roman" w:cs="Times New Roman"/>
          <w:kern w:val="0"/>
          <w:sz w:val="24"/>
        </w:rPr>
        <w:t xml:space="preserve">in the composite, </w:t>
      </w:r>
      <m:oMath>
        <m:sSub>
          <m:sSub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仿宋" w:hAnsi="Cambria Math" w:cs="Cambria Math"/>
                <w:sz w:val="24"/>
                <w:szCs w:val="24"/>
              </w:rPr>
              <m:t>λ</m:t>
            </m:r>
          </m:e>
          <m:sub>
            <m:r>
              <w:rPr>
                <w:rFonts w:ascii="Cambria Math" w:eastAsia="仿宋" w:hAnsi="Cambria Math" w:cs="Times New Roman"/>
                <w:sz w:val="24"/>
                <w:szCs w:val="24"/>
              </w:rPr>
              <m:t xml:space="preserve">p </m:t>
            </m:r>
          </m:sub>
        </m:sSub>
      </m:oMath>
      <w:r>
        <w:rPr>
          <w:rFonts w:ascii="Times New Roman" w:eastAsia="仿宋" w:hAnsi="Times New Roman" w:cs="Times New Roman"/>
          <w:kern w:val="0"/>
          <w:sz w:val="24"/>
        </w:rPr>
        <w:t xml:space="preserve">is the thermal conductivity of the matrix, and </w:t>
      </w:r>
      <m:oMath>
        <m:sSub>
          <m:sSubPr>
            <m:ctrlPr>
              <w:rPr>
                <w:rFonts w:ascii="Cambria Math" w:eastAsia="仿宋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仿宋" w:hAnsi="Cambria Math" w:cs="Cambria Math"/>
                <w:sz w:val="24"/>
                <w:szCs w:val="24"/>
              </w:rPr>
              <m:t>λ</m:t>
            </m:r>
          </m:e>
          <m:sub>
            <m:r>
              <w:rPr>
                <w:rFonts w:ascii="Cambria Math" w:eastAsia="仿宋" w:hAnsi="Cambria Math" w:cs="Times New Roman"/>
                <w:sz w:val="24"/>
                <w:szCs w:val="24"/>
              </w:rPr>
              <m:t>f</m:t>
            </m:r>
          </m:sub>
        </m:sSub>
      </m:oMath>
      <w:r>
        <w:rPr>
          <w:rFonts w:ascii="Times New Roman" w:eastAsia="仿宋" w:hAnsi="Times New Roman" w:cs="Times New Roman"/>
          <w:kern w:val="0"/>
          <w:sz w:val="24"/>
        </w:rPr>
        <w:t xml:space="preserve">is thermal conductivity of the filler. </w:t>
      </w:r>
      <w:bookmarkEnd w:id="1"/>
      <w:r>
        <w:rPr>
          <w:rFonts w:ascii="Times New Roman" w:eastAsia="仿宋" w:hAnsi="Times New Roman" w:cs="Times New Roman" w:hint="eastAsia"/>
          <w:kern w:val="0"/>
          <w:sz w:val="24"/>
        </w:rPr>
        <w:t xml:space="preserve">In this work, based on the phase content, the composition of samples can be roughly divided into BAS and </w:t>
      </w:r>
      <w:r>
        <w:rPr>
          <w:rFonts w:ascii="Times New Roman" w:eastAsia="仿宋" w:hAnsi="Times New Roman" w:cs="Times New Roman"/>
          <w:kern w:val="0"/>
          <w:sz w:val="24"/>
        </w:rPr>
        <w:t>β-Sialon</w:t>
      </w:r>
      <w:r>
        <w:rPr>
          <w:rFonts w:ascii="Times New Roman" w:eastAsia="仿宋" w:hAnsi="Times New Roman" w:cs="Times New Roman" w:hint="eastAsia"/>
          <w:kern w:val="0"/>
          <w:sz w:val="24"/>
        </w:rPr>
        <w:t>. Then BAS glass-ceramic were employed as matrix with the heat conductivity value of 2.52 W/</w:t>
      </w:r>
      <w:proofErr w:type="spellStart"/>
      <w:r>
        <w:rPr>
          <w:rFonts w:ascii="Times New Roman" w:eastAsia="仿宋" w:hAnsi="Times New Roman" w:cs="Times New Roman" w:hint="eastAsia"/>
          <w:kern w:val="0"/>
          <w:sz w:val="24"/>
        </w:rPr>
        <w:t>mK</w:t>
      </w:r>
      <w:proofErr w:type="spellEnd"/>
      <w:r>
        <w:rPr>
          <w:rFonts w:ascii="Times New Roman" w:eastAsia="仿宋" w:hAnsi="Times New Roman" w:cs="Times New Roman" w:hint="eastAsia"/>
          <w:kern w:val="0"/>
          <w:sz w:val="24"/>
        </w:rPr>
        <w:t xml:space="preserve"> and the </w:t>
      </w:r>
      <w:r>
        <w:rPr>
          <w:rFonts w:ascii="Times New Roman" w:eastAsia="仿宋" w:hAnsi="Times New Roman" w:cs="Times New Roman"/>
          <w:kern w:val="0"/>
          <w:sz w:val="24"/>
        </w:rPr>
        <w:t xml:space="preserve">β-Sialon </w:t>
      </w:r>
      <w:r>
        <w:rPr>
          <w:rFonts w:ascii="Times New Roman" w:eastAsia="仿宋" w:hAnsi="Times New Roman" w:cs="Times New Roman" w:hint="eastAsia"/>
          <w:kern w:val="0"/>
          <w:sz w:val="24"/>
        </w:rPr>
        <w:t>phases as filler with the heat conductivity value of 16.48 W/</w:t>
      </w:r>
      <w:proofErr w:type="spellStart"/>
      <w:r>
        <w:rPr>
          <w:rFonts w:ascii="Times New Roman" w:eastAsia="仿宋" w:hAnsi="Times New Roman" w:cs="Times New Roman" w:hint="eastAsia"/>
          <w:kern w:val="0"/>
          <w:sz w:val="24"/>
        </w:rPr>
        <w:t>mK.</w:t>
      </w:r>
      <w:proofErr w:type="spellEnd"/>
    </w:p>
    <w:p w14:paraId="035AB8F0" w14:textId="6E9001A5" w:rsidR="00FD7B90" w:rsidRDefault="00A1659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 w:hint="eastAsia"/>
          <w:kern w:val="0"/>
          <w:sz w:val="24"/>
        </w:rPr>
        <w:t xml:space="preserve">The determined factor </w:t>
      </w:r>
      <w:proofErr w:type="spellStart"/>
      <w:r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>X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 w:val="24"/>
          <w:vertAlign w:val="subscript"/>
        </w:rPr>
        <w:t>interconnectivity</w:t>
      </w:r>
      <w:proofErr w:type="spellEnd"/>
      <w:r>
        <w:rPr>
          <w:rFonts w:ascii="Times New Roman" w:eastAsia="宋体" w:hAnsi="Times New Roman" w:cs="Times New Roman" w:hint="eastAsia"/>
          <w:iCs/>
          <w:color w:val="000000"/>
          <w:kern w:val="0"/>
          <w:sz w:val="24"/>
        </w:rPr>
        <w:t xml:space="preserve"> and </w:t>
      </w:r>
      <w:r>
        <w:rPr>
          <w:rFonts w:ascii="Times New Roman" w:eastAsia="宋体" w:hAnsi="Times New Roman" w:cs="Times New Roman"/>
          <w:iCs/>
          <w:color w:val="000000"/>
          <w:kern w:val="0"/>
          <w:sz w:val="24"/>
        </w:rPr>
        <w:t>η</w:t>
      </w:r>
      <w:r>
        <w:rPr>
          <w:rFonts w:ascii="Times New Roman" w:eastAsia="宋体" w:hAnsi="Times New Roman" w:cs="Times New Roman" w:hint="eastAsia"/>
          <w:iCs/>
          <w:color w:val="000000"/>
          <w:kern w:val="0"/>
          <w:sz w:val="24"/>
        </w:rPr>
        <w:t xml:space="preserve"> could be calculated by following </w:t>
      </w:r>
      <w:r w:rsidR="001E600F">
        <w:rPr>
          <w:rFonts w:ascii="Times New Roman" w:eastAsia="宋体" w:hAnsi="Times New Roman" w:cs="Times New Roman"/>
          <w:iCs/>
          <w:color w:val="000000"/>
          <w:kern w:val="0"/>
          <w:sz w:val="24"/>
        </w:rPr>
        <w:t>E</w:t>
      </w:r>
      <w:r w:rsidR="001E600F">
        <w:rPr>
          <w:rFonts w:ascii="Times New Roman" w:eastAsia="宋体" w:hAnsi="Times New Roman" w:cs="Times New Roman" w:hint="eastAsia"/>
          <w:iCs/>
          <w:color w:val="000000"/>
          <w:kern w:val="0"/>
          <w:sz w:val="24"/>
        </w:rPr>
        <w:t>q</w:t>
      </w:r>
      <w:r w:rsidR="001E600F">
        <w:rPr>
          <w:rFonts w:ascii="Times New Roman" w:eastAsia="宋体" w:hAnsi="Times New Roman" w:cs="Times New Roman"/>
          <w:iCs/>
          <w:color w:val="000000"/>
          <w:kern w:val="0"/>
          <w:sz w:val="24"/>
        </w:rPr>
        <w:t xml:space="preserve">. </w:t>
      </w:r>
      <w:r>
        <w:rPr>
          <w:rFonts w:ascii="Times New Roman" w:eastAsia="宋体" w:hAnsi="Times New Roman" w:cs="Times New Roman" w:hint="eastAsia"/>
          <w:iCs/>
          <w:color w:val="000000"/>
          <w:kern w:val="0"/>
          <w:sz w:val="24"/>
        </w:rPr>
        <w:t>(</w:t>
      </w:r>
      <w:r w:rsidR="001E600F">
        <w:rPr>
          <w:rFonts w:ascii="Times New Roman" w:hAnsi="Times New Roman" w:cs="Times New Roman"/>
          <w:kern w:val="0"/>
        </w:rPr>
        <w:t>Ⅲ</w:t>
      </w:r>
      <w:r>
        <w:rPr>
          <w:rFonts w:ascii="Times New Roman" w:eastAsia="宋体" w:hAnsi="Times New Roman" w:cs="Times New Roman" w:hint="eastAsia"/>
          <w:iCs/>
          <w:color w:val="000000"/>
          <w:kern w:val="0"/>
          <w:sz w:val="24"/>
        </w:rPr>
        <w:t>) and (</w:t>
      </w:r>
      <w:r w:rsidR="001E600F">
        <w:rPr>
          <w:rFonts w:ascii="Times New Roman" w:hAnsi="Times New Roman" w:cs="Times New Roman"/>
        </w:rPr>
        <w:t>Ⅳ</w:t>
      </w:r>
      <w:r>
        <w:rPr>
          <w:rFonts w:ascii="Times New Roman" w:eastAsia="宋体" w:hAnsi="Times New Roman" w:cs="Times New Roman" w:hint="eastAsia"/>
          <w:iCs/>
          <w:color w:val="000000"/>
          <w:kern w:val="0"/>
          <w:sz w:val="24"/>
        </w:rPr>
        <w:t>)</w:t>
      </w:r>
      <w:r>
        <w:rPr>
          <w:rFonts w:ascii="Times New Roman" w:eastAsia="宋体" w:hAnsi="Times New Roman" w:cs="Times New Roman" w:hint="eastAsia"/>
          <w:iCs/>
          <w:color w:val="0000FF"/>
          <w:kern w:val="0"/>
          <w:sz w:val="24"/>
        </w:rPr>
        <w:t>[S</w:t>
      </w:r>
      <w:proofErr w:type="gramStart"/>
      <w:r>
        <w:rPr>
          <w:rFonts w:ascii="Times New Roman" w:eastAsia="宋体" w:hAnsi="Times New Roman" w:cs="Times New Roman" w:hint="eastAsia"/>
          <w:iCs/>
          <w:color w:val="0000FF"/>
          <w:kern w:val="0"/>
          <w:sz w:val="24"/>
        </w:rPr>
        <w:t>1,S</w:t>
      </w:r>
      <w:proofErr w:type="gramEnd"/>
      <w:r>
        <w:rPr>
          <w:rFonts w:ascii="Times New Roman" w:eastAsia="宋体" w:hAnsi="Times New Roman" w:cs="Times New Roman" w:hint="eastAsia"/>
          <w:iCs/>
          <w:color w:val="0000FF"/>
          <w:kern w:val="0"/>
          <w:sz w:val="24"/>
        </w:rPr>
        <w:t>2]</w:t>
      </w:r>
      <w:r>
        <w:rPr>
          <w:rFonts w:ascii="Times New Roman" w:eastAsia="宋体" w:hAnsi="Times New Roman" w:cs="Times New Roman" w:hint="eastAsia"/>
          <w:iCs/>
          <w:color w:val="000000"/>
          <w:kern w:val="0"/>
          <w:sz w:val="24"/>
        </w:rPr>
        <w:t xml:space="preserve">, </w:t>
      </w:r>
    </w:p>
    <w:p w14:paraId="4A7591CC" w14:textId="30B27574" w:rsidR="00FD7B90" w:rsidRDefault="00A16590">
      <w:pPr>
        <w:pStyle w:val="2"/>
        <w:rPr>
          <w:rFonts w:ascii="Times New Roman" w:eastAsiaTheme="minorEastAsia" w:hAnsi="Times New Roman"/>
          <w:b w:val="0"/>
          <w:kern w:val="0"/>
        </w:rPr>
      </w:pPr>
      <w:r>
        <w:rPr>
          <w:rFonts w:ascii="Times New Roman" w:eastAsia="宋体" w:hAnsi="Times New Roman" w:cs="Times New Roman" w:hint="eastAsia"/>
          <w:kern w:val="0"/>
          <w:szCs w:val="24"/>
        </w:rPr>
        <w:lastRenderedPageBreak/>
        <w:tab/>
      </w:r>
      <m:oMath>
        <m:sSub>
          <m:sSubPr>
            <m:ctrlPr>
              <w:rPr>
                <w:rFonts w:ascii="Cambria Math" w:hAnsi="Cambria Math"/>
                <w:b w:val="0"/>
                <w:i/>
                <w:kern w:val="0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kern w:val="0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kern w:val="0"/>
              </w:rPr>
              <m:t>interconnectivity</m:t>
            </m:r>
          </m:sub>
        </m:sSub>
        <m:r>
          <m:rPr>
            <m:sty m:val="bi"/>
          </m:rPr>
          <w:rPr>
            <w:rFonts w:ascii="Cambria Math" w:hAnsi="Cambria Math"/>
            <w:kern w:val="0"/>
          </w:rPr>
          <m:t>=</m:t>
        </m:r>
        <m:f>
          <m:fPr>
            <m:ctrlPr>
              <w:rPr>
                <w:rFonts w:ascii="Cambria Math" w:hAnsi="Cambria Math"/>
                <w:b w:val="0"/>
                <w:i/>
                <w:kern w:val="0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 w:val="0"/>
                    <w:i/>
                    <w:kern w:val="0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kern w:val="0"/>
                  </w:rPr>
                  <m:t>K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kern w:val="0"/>
                  </w:rPr>
                  <m:t>c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kern w:val="0"/>
              </w:rPr>
              <m:t>-</m:t>
            </m:r>
            <m:sSup>
              <m:sSupPr>
                <m:ctrlPr>
                  <w:rPr>
                    <w:rFonts w:ascii="Cambria Math" w:hAnsi="Cambria Math"/>
                    <w:b w:val="0"/>
                    <w:i/>
                    <w:kern w:val="0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kern w:val="0"/>
                  </w:rPr>
                  <m:t>K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kern w:val="0"/>
                  </w:rPr>
                  <m:t>HS-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b w:val="0"/>
                    <w:i/>
                    <w:kern w:val="0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kern w:val="0"/>
                  </w:rPr>
                  <m:t>K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kern w:val="0"/>
                  </w:rPr>
                  <m:t>HS+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kern w:val="0"/>
              </w:rPr>
              <m:t>-</m:t>
            </m:r>
            <m:sSup>
              <m:sSupPr>
                <m:ctrlPr>
                  <w:rPr>
                    <w:rFonts w:ascii="Cambria Math" w:hAnsi="Cambria Math"/>
                    <w:b w:val="0"/>
                    <w:i/>
                    <w:kern w:val="0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kern w:val="0"/>
                  </w:rPr>
                  <m:t>K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kern w:val="0"/>
                  </w:rPr>
                  <m:t>HS-</m:t>
                </m:r>
              </m:sup>
            </m:sSup>
          </m:den>
        </m:f>
      </m:oMath>
      <w:r>
        <w:rPr>
          <w:rFonts w:ascii="Times New Roman" w:eastAsia="宋体" w:hAnsi="Times New Roman" w:cs="Times New Roman" w:hint="eastAsia"/>
          <w:kern w:val="0"/>
          <w:szCs w:val="24"/>
        </w:rPr>
        <w:tab/>
      </w:r>
      <w:r>
        <w:rPr>
          <w:rFonts w:ascii="Times New Roman" w:hAnsi="Times New Roman" w:hint="eastAsia"/>
          <w:b w:val="0"/>
          <w:kern w:val="0"/>
        </w:rPr>
        <w:t>(</w:t>
      </w:r>
      <w:bookmarkStart w:id="2" w:name="_Hlk71655621"/>
      <w:r>
        <w:rPr>
          <w:rFonts w:ascii="Times New Roman" w:eastAsiaTheme="minorEastAsia" w:hAnsi="Times New Roman" w:cs="Times New Roman"/>
          <w:b w:val="0"/>
          <w:kern w:val="0"/>
        </w:rPr>
        <w:t>Ⅲ</w:t>
      </w:r>
      <w:bookmarkEnd w:id="2"/>
      <w:r>
        <w:rPr>
          <w:rFonts w:ascii="Times New Roman" w:hAnsi="Times New Roman" w:hint="eastAsia"/>
          <w:b w:val="0"/>
          <w:kern w:val="0"/>
        </w:rPr>
        <w:t>)</w:t>
      </w:r>
    </w:p>
    <w:p w14:paraId="1B672B4F" w14:textId="5A37DD5B" w:rsidR="00FD7B90" w:rsidRDefault="00A16590">
      <w:pPr>
        <w:pStyle w:val="2"/>
        <w:rPr>
          <w:rFonts w:ascii="Times New Roman" w:eastAsiaTheme="minorEastAsia" w:hAnsi="Times New Roman" w:cs="Times New Roman"/>
          <w:b w:val="0"/>
        </w:rPr>
      </w:pPr>
      <w:r>
        <w:rPr>
          <w:rFonts w:ascii="Times New Roman" w:eastAsiaTheme="minorEastAsia" w:hAnsi="Times New Roman" w:hint="eastAsia"/>
          <w:iCs/>
        </w:rPr>
        <w:tab/>
      </w:r>
      <m:oMath>
        <m:r>
          <m:rPr>
            <m:sty m:val="bi"/>
          </m:rPr>
          <w:rPr>
            <w:rFonts w:ascii="Cambria Math" w:hAnsi="Cambria Math"/>
          </w:rPr>
          <m:t>η=</m:t>
        </m:r>
        <m:f>
          <m:fPr>
            <m:ctrlPr>
              <w:rPr>
                <w:rFonts w:ascii="Cambria Math" w:eastAsiaTheme="minorEastAsia" w:hAnsi="Cambria Math" w:cstheme="minorBidi"/>
                <w:b w:val="0"/>
                <w:bCs w:val="0"/>
                <w:i/>
                <w:sz w:val="21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inorBidi"/>
                    <w:b w:val="0"/>
                    <w:bCs w:val="0"/>
                    <w:i/>
                    <w:sz w:val="21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c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inorBidi"/>
                    <w:b w:val="0"/>
                    <w:bCs w:val="0"/>
                    <w:i/>
                    <w:sz w:val="21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 w:val="0"/>
                    <w:bCs w:val="0"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W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f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inorBidi"/>
                    <w:b w:val="0"/>
                    <w:bCs w:val="0"/>
                    <w:i/>
                    <w:sz w:val="21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m</m:t>
                </m:r>
              </m:sub>
            </m:sSub>
          </m:den>
        </m:f>
        <m:r>
          <m:rPr>
            <m:sty m:val="bi"/>
          </m:rPr>
          <w:rPr>
            <w:rFonts w:ascii="Cambria Math" w:hAnsi="Cambria Math"/>
          </w:rPr>
          <m:t>×100%</m:t>
        </m:r>
      </m:oMath>
      <w:r>
        <w:rPr>
          <w:rFonts w:ascii="Times New Roman" w:eastAsiaTheme="minorEastAsia" w:hAnsi="Times New Roman" w:hint="eastAsia"/>
        </w:rPr>
        <w:tab/>
      </w:r>
      <w:r>
        <w:rPr>
          <w:rFonts w:ascii="Times New Roman" w:hAnsi="Times New Roman" w:cs="Times New Roman"/>
          <w:b w:val="0"/>
        </w:rPr>
        <w:t>(</w:t>
      </w:r>
      <w:r>
        <w:rPr>
          <w:rFonts w:ascii="Times New Roman" w:eastAsiaTheme="minorEastAsia" w:hAnsi="Times New Roman" w:cs="Times New Roman"/>
          <w:b w:val="0"/>
        </w:rPr>
        <w:t>Ⅳ</w:t>
      </w:r>
      <w:r>
        <w:rPr>
          <w:rFonts w:ascii="Times New Roman" w:hAnsi="Times New Roman" w:cs="Times New Roman"/>
          <w:b w:val="0"/>
        </w:rPr>
        <w:t>)</w:t>
      </w:r>
    </w:p>
    <w:p w14:paraId="5FF53443" w14:textId="055CDB32" w:rsidR="00FD7B90" w:rsidRDefault="00A165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W</w:t>
      </w:r>
      <w:r>
        <w:rPr>
          <w:rFonts w:ascii="Times New Roman" w:hAnsi="Times New Roman" w:cs="Times New Roman"/>
          <w:sz w:val="24"/>
        </w:rPr>
        <w:t xml:space="preserve">here </w:t>
      </w:r>
      <m:oMath>
        <m:sSub>
          <m:sSubPr>
            <m:ctrlPr>
              <w:rPr>
                <w:rFonts w:ascii="Cambria Math" w:eastAsia="仿宋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仿宋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仿宋" w:hAnsi="Cambria Math" w:cs="Times New Roman"/>
                <w:sz w:val="24"/>
                <w:szCs w:val="24"/>
              </w:rPr>
              <m:t>c</m:t>
            </m:r>
          </m:sub>
        </m:sSub>
      </m:oMath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kern w:val="0"/>
          <w:sz w:val="24"/>
        </w:rPr>
        <w:t>is the thermal conductivity of the composite</w:t>
      </w:r>
      <w:r>
        <w:rPr>
          <w:rFonts w:ascii="Times New Roman" w:hAnsi="Times New Roman" w:cs="Times New Roman" w:hint="eastAsia"/>
          <w:i/>
          <w:sz w:val="24"/>
        </w:rPr>
        <w:t>, K</w:t>
      </w:r>
      <w:r>
        <w:rPr>
          <w:rFonts w:ascii="Times New Roman" w:hAnsi="Times New Roman" w:cs="Times New Roman" w:hint="eastAsia"/>
          <w:i/>
          <w:sz w:val="24"/>
          <w:vertAlign w:val="subscript"/>
        </w:rPr>
        <w:t>m</w:t>
      </w:r>
      <w:r>
        <w:rPr>
          <w:rFonts w:ascii="Times New Roman" w:hAnsi="Times New Roman" w:cs="Times New Roman" w:hint="eastAsia"/>
          <w:i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is the </w:t>
      </w:r>
      <w:r>
        <w:rPr>
          <w:rFonts w:ascii="Times New Roman" w:hAnsi="Times New Roman" w:cs="Times New Roman"/>
          <w:sz w:val="24"/>
        </w:rPr>
        <w:t>thermal</w:t>
      </w:r>
      <w:r>
        <w:rPr>
          <w:rFonts w:ascii="Times New Roman" w:hAnsi="Times New Roman" w:cs="Times New Roman" w:hint="eastAsia"/>
          <w:sz w:val="24"/>
        </w:rPr>
        <w:t xml:space="preserve"> conductivity of the matrix</w:t>
      </w:r>
      <w:r>
        <w:rPr>
          <w:rFonts w:ascii="Times New Roman" w:hAnsi="Times New Roman" w:cs="Times New Roman" w:hint="eastAsia"/>
          <w:i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i/>
          <w:sz w:val="24"/>
        </w:rPr>
        <w:t>K</w:t>
      </w:r>
      <w:r>
        <w:rPr>
          <w:rFonts w:ascii="Times New Roman" w:hAnsi="Times New Roman" w:cs="Times New Roman" w:hint="eastAsia"/>
          <w:i/>
          <w:sz w:val="24"/>
          <w:vertAlign w:val="superscript"/>
        </w:rPr>
        <w:t>HS+</w:t>
      </w:r>
      <w:r>
        <w:rPr>
          <w:rFonts w:ascii="Times New Roman" w:hAnsi="Times New Roman" w:cs="Times New Roman" w:hint="eastAsia"/>
          <w:sz w:val="24"/>
        </w:rPr>
        <w:t>is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the upper boundary of </w:t>
      </w:r>
      <w:r>
        <w:rPr>
          <w:rFonts w:ascii="Times New Roman" w:hAnsi="Times New Roman" w:cs="Times New Roman"/>
          <w:sz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</w:rPr>
        <w:t>Hashin-Shtrikman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model, </w:t>
      </w:r>
      <w:r>
        <w:rPr>
          <w:rFonts w:ascii="Times New Roman" w:hAnsi="Times New Roman" w:cs="Times New Roman" w:hint="eastAsia"/>
          <w:i/>
          <w:sz w:val="24"/>
        </w:rPr>
        <w:t>K</w:t>
      </w:r>
      <w:r>
        <w:rPr>
          <w:rFonts w:ascii="Times New Roman" w:hAnsi="Times New Roman" w:cs="Times New Roman" w:hint="eastAsia"/>
          <w:i/>
          <w:sz w:val="24"/>
          <w:vertAlign w:val="superscript"/>
        </w:rPr>
        <w:t>HS-</w:t>
      </w:r>
      <w:r>
        <w:rPr>
          <w:rFonts w:ascii="Times New Roman" w:hAnsi="Times New Roman" w:cs="Times New Roman" w:hint="eastAsia"/>
          <w:sz w:val="24"/>
        </w:rPr>
        <w:t xml:space="preserve">is the lower boundary, </w:t>
      </w:r>
      <w:proofErr w:type="spellStart"/>
      <w:r>
        <w:rPr>
          <w:rFonts w:ascii="Times New Roman" w:hAnsi="Times New Roman" w:cs="Times New Roman"/>
          <w:i/>
          <w:sz w:val="24"/>
        </w:rPr>
        <w:t>W</w:t>
      </w:r>
      <w:r w:rsidR="00D262A7" w:rsidRPr="00D262A7">
        <w:rPr>
          <w:rFonts w:ascii="Times New Roman" w:hAnsi="Times New Roman" w:cs="Times New Roman" w:hint="eastAsia"/>
          <w:i/>
          <w:sz w:val="24"/>
          <w:vertAlign w:val="subscript"/>
        </w:rPr>
        <w:t>f</w:t>
      </w:r>
      <w:proofErr w:type="spellEnd"/>
      <w:r>
        <w:rPr>
          <w:rFonts w:ascii="Times New Roman" w:hAnsi="Times New Roman" w:cs="Times New Roman"/>
          <w:sz w:val="24"/>
        </w:rPr>
        <w:t xml:space="preserve"> is the weight loading of thermal conductive fillers.</w:t>
      </w:r>
    </w:p>
    <w:p w14:paraId="5CE2E1E1" w14:textId="2C555EB4" w:rsidR="00FD7B90" w:rsidRDefault="00A165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The </w:t>
      </w:r>
      <w:proofErr w:type="spellStart"/>
      <w:r>
        <w:rPr>
          <w:rFonts w:ascii="Times New Roman" w:hAnsi="Times New Roman" w:cs="Times New Roman" w:hint="eastAsia"/>
          <w:i/>
          <w:sz w:val="24"/>
        </w:rPr>
        <w:t>lnp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in </w:t>
      </w:r>
      <w:r w:rsidR="001E600F">
        <w:rPr>
          <w:rFonts w:ascii="Times New Roman" w:hAnsi="Times New Roman" w:cs="Times New Roman"/>
          <w:sz w:val="24"/>
        </w:rPr>
        <w:t>Eq.</w:t>
      </w:r>
      <w:r>
        <w:rPr>
          <w:rFonts w:ascii="Times New Roman" w:hAnsi="Times New Roman" w:cs="Times New Roman" w:hint="eastAsia"/>
          <w:sz w:val="24"/>
        </w:rPr>
        <w:t xml:space="preserve"> (6) </w:t>
      </w:r>
      <w:r w:rsidR="001E600F">
        <w:rPr>
          <w:rFonts w:ascii="Times New Roman" w:hAnsi="Times New Roman" w:cs="Times New Roman"/>
          <w:sz w:val="24"/>
        </w:rPr>
        <w:t xml:space="preserve">in the main body </w:t>
      </w:r>
      <w:r>
        <w:rPr>
          <w:rFonts w:ascii="Times New Roman" w:hAnsi="Times New Roman" w:cs="Times New Roman" w:hint="eastAsia"/>
          <w:sz w:val="24"/>
        </w:rPr>
        <w:t xml:space="preserve">can be calculated by </w:t>
      </w:r>
      <w:r>
        <w:rPr>
          <w:rFonts w:ascii="Times New Roman" w:hAnsi="Times New Roman" w:cs="Times New Roman"/>
          <w:sz w:val="24"/>
        </w:rPr>
        <w:t>following</w:t>
      </w:r>
      <w:r>
        <w:rPr>
          <w:rFonts w:ascii="Times New Roman" w:hAnsi="Times New Roman" w:cs="Times New Roman" w:hint="eastAsia"/>
          <w:sz w:val="24"/>
        </w:rPr>
        <w:t xml:space="preserve"> equation</w:t>
      </w:r>
      <w:r>
        <w:rPr>
          <w:rFonts w:ascii="Times New Roman" w:hAnsi="Times New Roman" w:cs="Times New Roman" w:hint="eastAsia"/>
          <w:color w:val="0000FF"/>
          <w:sz w:val="24"/>
        </w:rPr>
        <w:t>[S3]</w:t>
      </w:r>
      <w:r>
        <w:rPr>
          <w:rFonts w:ascii="Times New Roman" w:hAnsi="Times New Roman" w:cs="Times New Roman" w:hint="eastAsia"/>
          <w:sz w:val="24"/>
        </w:rPr>
        <w:t xml:space="preserve">: </w:t>
      </w:r>
    </w:p>
    <w:p w14:paraId="07005207" w14:textId="6F5678B9" w:rsidR="00FD7B90" w:rsidRDefault="00A16590">
      <w:pPr>
        <w:pStyle w:val="2"/>
        <w:rPr>
          <w:rFonts w:ascii="Times New Roman" w:eastAsiaTheme="minorEastAsia" w:hAnsi="Times New Roman" w:cs="Times New Roman"/>
          <w:b w:val="0"/>
        </w:rPr>
      </w:pPr>
      <w:r>
        <w:rPr>
          <w:rFonts w:ascii="Times New Roman" w:eastAsiaTheme="minorEastAsia" w:hAnsi="Times New Roman" w:cs="Times New Roman" w:hint="eastAsia"/>
        </w:rPr>
        <w:tab/>
      </w:r>
      <m:oMath>
        <m:r>
          <m:rPr>
            <m:sty m:val="bi"/>
          </m:rPr>
          <w:rPr>
            <w:rFonts w:ascii="Cambria Math" w:hAnsi="Cambria Math"/>
          </w:rPr>
          <m:t>lnp=</m:t>
        </m:r>
        <m:f>
          <m:fPr>
            <m:ctrlPr>
              <w:rPr>
                <w:rFonts w:ascii="Cambria Math" w:hAnsi="Cambria Math"/>
                <w:b w:val="0"/>
                <w:bCs w:val="0"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ln⁡(p+</m:t>
            </m:r>
            <m:rad>
              <m:radPr>
                <m:degHide m:val="1"/>
                <m:ctrlPr>
                  <w:rPr>
                    <w:rFonts w:ascii="Cambria Math" w:hAnsi="Cambria Math"/>
                    <w:b w:val="0"/>
                    <w:bCs w:val="0"/>
                    <w:i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p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>-1)</m:t>
                </m:r>
              </m:e>
            </m:rad>
            <m:r>
              <m:rPr>
                <m:sty m:val="bi"/>
              </m:rPr>
              <w:rPr>
                <w:rFonts w:ascii="Cambria Math" w:hAnsi="Cambria Math"/>
              </w:rPr>
              <m:t>p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b w:val="0"/>
                    <w:bCs w:val="0"/>
                    <w:i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</w:rPr>
                    </m:ctrlPr>
                  </m:sSupPr>
                  <m:e>
                    <m:sSup>
                      <m:sSupPr>
                        <m:ctrlPr>
                          <w:rPr>
                            <w:rFonts w:ascii="Cambria Math" w:hAnsi="Cambria Math"/>
                            <w:b w:val="0"/>
                            <w:bCs w:val="0"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(p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-1)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3</m:t>
                    </m:r>
                  </m:sup>
                </m:sSup>
              </m:e>
            </m:rad>
          </m:den>
        </m:f>
      </m:oMath>
      <w:r w:rsidRPr="005F1636">
        <w:rPr>
          <w:rFonts w:hint="eastAsia"/>
          <w:b w:val="0"/>
          <w:bCs w:val="0"/>
          <w:i/>
        </w:rPr>
        <w:t>-</w:t>
      </w:r>
      <m:oMath>
        <m:f>
          <m:fPr>
            <m:ctrlPr>
              <w:rPr>
                <w:rFonts w:ascii="Cambria Math" w:hAnsi="Cambria Math"/>
                <w:b w:val="0"/>
                <w:bCs w:val="0"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b w:val="0"/>
                    <w:bCs w:val="0"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p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</w:rPr>
              <m:t>-1</m:t>
            </m:r>
          </m:den>
        </m:f>
      </m:oMath>
      <w:r>
        <w:rPr>
          <w:rFonts w:eastAsiaTheme="minorEastAsia" w:hint="eastAsia"/>
          <w:b w:val="0"/>
        </w:rPr>
        <w:tab/>
      </w:r>
      <w:r>
        <w:rPr>
          <w:rFonts w:ascii="Times New Roman" w:eastAsiaTheme="minorEastAsia" w:hAnsi="Times New Roman" w:cs="Times New Roman"/>
          <w:b w:val="0"/>
        </w:rPr>
        <w:t>(Ⅴ)</w:t>
      </w:r>
    </w:p>
    <w:p w14:paraId="32578F7D" w14:textId="77777777" w:rsidR="00FD7B90" w:rsidRDefault="00A16590">
      <w:pPr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 w:hint="eastAsia"/>
          <w:sz w:val="24"/>
        </w:rPr>
        <w:t>W</w:t>
      </w:r>
      <w:r>
        <w:rPr>
          <w:rFonts w:ascii="Times New Roman" w:hAnsi="Times New Roman" w:cs="Times New Roman"/>
          <w:sz w:val="24"/>
        </w:rPr>
        <w:t xml:space="preserve">here </w:t>
      </w:r>
      <w:r>
        <w:rPr>
          <w:rFonts w:ascii="Times New Roman" w:hAnsi="Times New Roman" w:cs="Times New Roman" w:hint="eastAsia"/>
          <w:i/>
          <w:sz w:val="24"/>
        </w:rPr>
        <w:t>p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eastAsia="仿宋" w:hAnsi="Times New Roman" w:cs="Times New Roman"/>
          <w:kern w:val="0"/>
          <w:sz w:val="24"/>
        </w:rPr>
        <w:t xml:space="preserve">is the </w:t>
      </w:r>
      <w:r>
        <w:rPr>
          <w:rFonts w:ascii="Times New Roman" w:hAnsi="Times New Roman" w:cs="Times New Roman" w:hint="eastAsia"/>
          <w:kern w:val="0"/>
          <w:sz w:val="24"/>
        </w:rPr>
        <w:t>aspect ratio of the Sialon fiber.</w:t>
      </w:r>
    </w:p>
    <w:p w14:paraId="64288A0C" w14:textId="77777777" w:rsidR="00FD7B90" w:rsidRDefault="00FD7B90">
      <w:pPr>
        <w:rPr>
          <w:rFonts w:ascii="Times New Roman" w:hAnsi="Times New Roman" w:cs="Times New Roman"/>
          <w:kern w:val="0"/>
          <w:sz w:val="24"/>
        </w:rPr>
      </w:pPr>
    </w:p>
    <w:p w14:paraId="4DD43B26" w14:textId="77777777" w:rsidR="005F1636" w:rsidRDefault="005F1636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1EADF068" w14:textId="621EEF90" w:rsidR="00FD7B90" w:rsidRDefault="00A16590">
      <w:pPr>
        <w:spacing w:line="360" w:lineRule="auto"/>
        <w:jc w:val="center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>T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able S2 </w:t>
      </w:r>
      <w:r>
        <w:rPr>
          <w:rFonts w:ascii="Times New Roman" w:hAnsi="Times New Roman"/>
          <w:kern w:val="0"/>
          <w:szCs w:val="21"/>
        </w:rPr>
        <w:t>Fitting parameters for model</w:t>
      </w:r>
      <w:r w:rsidR="001E600F">
        <w:rPr>
          <w:rFonts w:ascii="Times New Roman" w:hAnsi="Times New Roman"/>
          <w:kern w:val="0"/>
          <w:szCs w:val="21"/>
        </w:rPr>
        <w:t xml:space="preserve"> </w:t>
      </w:r>
      <w:r>
        <w:rPr>
          <w:rFonts w:ascii="Times New Roman" w:hAnsi="Times New Roman"/>
          <w:kern w:val="0"/>
          <w:szCs w:val="21"/>
        </w:rPr>
        <w:t>and contact thermal resistance model</w:t>
      </w:r>
    </w:p>
    <w:p w14:paraId="11EC92D0" w14:textId="77777777" w:rsidR="00FD7B90" w:rsidRDefault="00FD7B90">
      <w:pPr>
        <w:tabs>
          <w:tab w:val="left" w:pos="557"/>
          <w:tab w:val="left" w:pos="558"/>
          <w:tab w:val="left" w:pos="893"/>
        </w:tabs>
        <w:autoSpaceDE w:val="0"/>
        <w:autoSpaceDN w:val="0"/>
        <w:jc w:val="center"/>
        <w:outlineLvl w:val="1"/>
        <w:rPr>
          <w:rFonts w:ascii="Times New Roman" w:hAnsi="Times New Roman" w:cs="Times New Roman"/>
          <w:sz w:val="24"/>
        </w:rPr>
      </w:pPr>
    </w:p>
    <w:tbl>
      <w:tblPr>
        <w:tblStyle w:val="af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2"/>
        <w:gridCol w:w="1002"/>
        <w:gridCol w:w="766"/>
        <w:gridCol w:w="876"/>
        <w:gridCol w:w="996"/>
        <w:gridCol w:w="893"/>
        <w:gridCol w:w="1002"/>
        <w:gridCol w:w="1003"/>
        <w:gridCol w:w="766"/>
      </w:tblGrid>
      <w:tr w:rsidR="00FD7B90" w14:paraId="3B67CE34" w14:textId="77777777">
        <w:tc>
          <w:tcPr>
            <w:tcW w:w="2862" w:type="dxa"/>
            <w:gridSpan w:val="3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BC8DE8D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Agari</w:t>
            </w:r>
            <w:proofErr w:type="spellEnd"/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 xml:space="preserve"> model</w:t>
            </w:r>
          </w:p>
        </w:tc>
        <w:tc>
          <w:tcPr>
            <w:tcW w:w="2796" w:type="dxa"/>
            <w:gridSpan w:val="3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40E886A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Interfacial thermal resistance model</w:t>
            </w:r>
          </w:p>
        </w:tc>
        <w:tc>
          <w:tcPr>
            <w:tcW w:w="2864" w:type="dxa"/>
            <w:gridSpan w:val="3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C93FF08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 xml:space="preserve">Contact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thermal</w:t>
            </w:r>
          </w:p>
          <w:p w14:paraId="34ABBC69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resistance model</w:t>
            </w:r>
          </w:p>
        </w:tc>
      </w:tr>
      <w:tr w:rsidR="00FD7B90" w14:paraId="47AF1450" w14:textId="77777777">
        <w:tc>
          <w:tcPr>
            <w:tcW w:w="102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85E745D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C1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AA2D498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C2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3C2CFFE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3B21804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t(p)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2503C01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Kx</w:t>
            </w:r>
            <w:proofErr w:type="spellEnd"/>
          </w:p>
        </w:tc>
        <w:tc>
          <w:tcPr>
            <w:tcW w:w="144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B1AB13B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A0DE71F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t(p)</w:t>
            </w:r>
          </w:p>
        </w:tc>
        <w:tc>
          <w:tcPr>
            <w:tcW w:w="102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2685D10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K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8C70F9F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</w:tr>
      <w:tr w:rsidR="00FD7B90" w14:paraId="53F4D2FE" w14:textId="77777777">
        <w:tc>
          <w:tcPr>
            <w:tcW w:w="102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2AB1AD4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0.60592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93101B9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1.04893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81BCD5C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0.972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DA1E9E9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0.3209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37975EEB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16.8796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45213DF4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0.976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75298A7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2.54465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6B6FE6F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15.4594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54BB1E7" w14:textId="77777777" w:rsidR="00FD7B90" w:rsidRDefault="00A1659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0.968</w:t>
            </w:r>
          </w:p>
        </w:tc>
      </w:tr>
    </w:tbl>
    <w:p w14:paraId="6546DA6B" w14:textId="77777777" w:rsidR="00FD7B90" w:rsidRDefault="00A16590">
      <w:pPr>
        <w:spacing w:line="360" w:lineRule="auto"/>
        <w:jc w:val="center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>T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>able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S3 </w:t>
      </w:r>
      <w:r>
        <w:rPr>
          <w:rFonts w:ascii="Times New Roman" w:hAnsi="Times New Roman" w:hint="eastAsia"/>
          <w:kern w:val="0"/>
          <w:szCs w:val="21"/>
        </w:rPr>
        <w:t>Engineering data of the materials</w:t>
      </w:r>
      <w:r>
        <w:rPr>
          <w:rFonts w:ascii="Times New Roman" w:hAnsi="Times New Roman"/>
          <w:kern w:val="0"/>
          <w:szCs w:val="21"/>
        </w:rPr>
        <w:t xml:space="preserve"> for </w:t>
      </w:r>
      <w:r>
        <w:rPr>
          <w:rFonts w:ascii="Times New Roman" w:hAnsi="Times New Roman" w:hint="eastAsia"/>
          <w:kern w:val="0"/>
          <w:szCs w:val="21"/>
        </w:rPr>
        <w:t>finite element simulation</w:t>
      </w:r>
    </w:p>
    <w:p w14:paraId="6A3629FD" w14:textId="77777777" w:rsidR="00FD7B90" w:rsidRDefault="00FD7B90"/>
    <w:tbl>
      <w:tblPr>
        <w:tblStyle w:val="af"/>
        <w:tblW w:w="0" w:type="auto"/>
        <w:tblBorders>
          <w:top w:val="single" w:sz="18" w:space="0" w:color="000000" w:themeColor="text1"/>
          <w:left w:val="none" w:sz="0" w:space="0" w:color="auto"/>
          <w:bottom w:val="single" w:sz="18" w:space="0" w:color="000000" w:themeColor="text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7"/>
        <w:gridCol w:w="1723"/>
        <w:gridCol w:w="1687"/>
        <w:gridCol w:w="1596"/>
        <w:gridCol w:w="1718"/>
      </w:tblGrid>
      <w:tr w:rsidR="00FD7B90" w14:paraId="5184F9D4" w14:textId="77777777">
        <w:tc>
          <w:tcPr>
            <w:tcW w:w="1704" w:type="dxa"/>
            <w:tcBorders>
              <w:top w:val="single" w:sz="18" w:space="0" w:color="000000" w:themeColor="text1"/>
              <w:bottom w:val="single" w:sz="8" w:space="0" w:color="000000" w:themeColor="text1"/>
            </w:tcBorders>
            <w:vAlign w:val="center"/>
          </w:tcPr>
          <w:p w14:paraId="3AF5B710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Material</w:t>
            </w:r>
          </w:p>
        </w:tc>
        <w:tc>
          <w:tcPr>
            <w:tcW w:w="1704" w:type="dxa"/>
            <w:tcBorders>
              <w:top w:val="single" w:sz="18" w:space="0" w:color="000000" w:themeColor="text1"/>
              <w:bottom w:val="single" w:sz="8" w:space="0" w:color="000000" w:themeColor="text1"/>
            </w:tcBorders>
            <w:vAlign w:val="center"/>
          </w:tcPr>
          <w:p w14:paraId="7F7CA6B8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Density(g/cm3)</w:t>
            </w:r>
          </w:p>
        </w:tc>
        <w:tc>
          <w:tcPr>
            <w:tcW w:w="1704" w:type="dxa"/>
            <w:tcBorders>
              <w:top w:val="single" w:sz="18" w:space="0" w:color="000000" w:themeColor="text1"/>
              <w:bottom w:val="single" w:sz="8" w:space="0" w:color="000000" w:themeColor="text1"/>
            </w:tcBorders>
            <w:vAlign w:val="center"/>
          </w:tcPr>
          <w:p w14:paraId="6C14CCBD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Young’s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modulus(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GPa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5" w:type="dxa"/>
            <w:tcBorders>
              <w:top w:val="single" w:sz="18" w:space="0" w:color="000000" w:themeColor="text1"/>
              <w:bottom w:val="single" w:sz="8" w:space="0" w:color="000000" w:themeColor="text1"/>
            </w:tcBorders>
            <w:vAlign w:val="center"/>
          </w:tcPr>
          <w:p w14:paraId="74FF5E13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Poisson’s ratio</w:t>
            </w:r>
          </w:p>
        </w:tc>
        <w:tc>
          <w:tcPr>
            <w:tcW w:w="1705" w:type="dxa"/>
            <w:tcBorders>
              <w:top w:val="single" w:sz="18" w:space="0" w:color="000000" w:themeColor="text1"/>
              <w:bottom w:val="single" w:sz="8" w:space="0" w:color="000000" w:themeColor="text1"/>
            </w:tcBorders>
            <w:vAlign w:val="center"/>
          </w:tcPr>
          <w:p w14:paraId="03C90301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Isotropic thermal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conductivity(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W 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D7B90" w14:paraId="4E36A00E" w14:textId="77777777">
        <w:tc>
          <w:tcPr>
            <w:tcW w:w="1704" w:type="dxa"/>
            <w:tcBorders>
              <w:top w:val="single" w:sz="8" w:space="0" w:color="000000" w:themeColor="text1"/>
            </w:tcBorders>
            <w:vAlign w:val="center"/>
          </w:tcPr>
          <w:p w14:paraId="75712A41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BAS</w:t>
            </w:r>
          </w:p>
        </w:tc>
        <w:tc>
          <w:tcPr>
            <w:tcW w:w="1704" w:type="dxa"/>
            <w:tcBorders>
              <w:top w:val="single" w:sz="8" w:space="0" w:color="000000" w:themeColor="text1"/>
            </w:tcBorders>
            <w:vAlign w:val="center"/>
          </w:tcPr>
          <w:p w14:paraId="116F0391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704" w:type="dxa"/>
            <w:tcBorders>
              <w:top w:val="single" w:sz="8" w:space="0" w:color="000000" w:themeColor="text1"/>
            </w:tcBorders>
            <w:vAlign w:val="center"/>
          </w:tcPr>
          <w:p w14:paraId="6AE88034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5" w:type="dxa"/>
            <w:tcBorders>
              <w:top w:val="single" w:sz="8" w:space="0" w:color="000000" w:themeColor="text1"/>
            </w:tcBorders>
            <w:vAlign w:val="center"/>
          </w:tcPr>
          <w:p w14:paraId="748B435F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705" w:type="dxa"/>
            <w:tcBorders>
              <w:top w:val="single" w:sz="8" w:space="0" w:color="000000" w:themeColor="text1"/>
            </w:tcBorders>
            <w:vAlign w:val="center"/>
          </w:tcPr>
          <w:p w14:paraId="1DA496B7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FD7B90" w14:paraId="720D897E" w14:textId="77777777">
        <w:tc>
          <w:tcPr>
            <w:tcW w:w="1704" w:type="dxa"/>
            <w:vAlign w:val="center"/>
          </w:tcPr>
          <w:p w14:paraId="20A70E0F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Sialon</w:t>
            </w:r>
          </w:p>
        </w:tc>
        <w:tc>
          <w:tcPr>
            <w:tcW w:w="1704" w:type="dxa"/>
            <w:vAlign w:val="center"/>
          </w:tcPr>
          <w:p w14:paraId="43D3082D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704" w:type="dxa"/>
            <w:vAlign w:val="center"/>
          </w:tcPr>
          <w:p w14:paraId="11ED7F11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5" w:type="dxa"/>
            <w:vAlign w:val="center"/>
          </w:tcPr>
          <w:p w14:paraId="5F30650C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705" w:type="dxa"/>
            <w:vAlign w:val="center"/>
          </w:tcPr>
          <w:p w14:paraId="5EA16E33" w14:textId="77777777" w:rsidR="00FD7B90" w:rsidRDefault="00A16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16.48</w:t>
            </w:r>
          </w:p>
        </w:tc>
      </w:tr>
    </w:tbl>
    <w:p w14:paraId="0C60A75B" w14:textId="77777777" w:rsidR="00FD7B90" w:rsidRDefault="00FD7B90"/>
    <w:p w14:paraId="7300F5D8" w14:textId="77777777" w:rsidR="00FD7B90" w:rsidRDefault="00FD7B90"/>
    <w:p w14:paraId="06E44A9F" w14:textId="77777777" w:rsidR="00FD7B90" w:rsidRDefault="00FD7B90"/>
    <w:p w14:paraId="7F0F5FA5" w14:textId="77777777" w:rsidR="00FD7B90" w:rsidRDefault="00A16590">
      <w:r>
        <w:rPr>
          <w:noProof/>
        </w:rPr>
        <w:drawing>
          <wp:inline distT="0" distB="0" distL="0" distR="0" wp14:anchorId="50580232" wp14:editId="5B5926E8">
            <wp:extent cx="5274310" cy="3175635"/>
            <wp:effectExtent l="19050" t="0" r="2540" b="0"/>
            <wp:docPr id="1" name="图片 0" descr="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图片1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52B64" w14:textId="77777777" w:rsidR="00FD7B90" w:rsidRDefault="00A16590">
      <w:pPr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Fig. S3</w:t>
      </w:r>
      <w:r>
        <w:rPr>
          <w:rFonts w:ascii="Times New Roman" w:hAnsi="Times New Roman" w:cs="Times New Roman" w:hint="eastAsia"/>
          <w:bCs/>
          <w:szCs w:val="21"/>
        </w:rPr>
        <w:t xml:space="preserve"> </w:t>
      </w:r>
      <w:proofErr w:type="gramStart"/>
      <w:r>
        <w:rPr>
          <w:rFonts w:ascii="Times New Roman" w:hAnsi="Times New Roman" w:cs="Times New Roman" w:hint="eastAsia"/>
          <w:bCs/>
          <w:szCs w:val="21"/>
        </w:rPr>
        <w:t>The</w:t>
      </w:r>
      <w:proofErr w:type="gramEnd"/>
      <w:r>
        <w:rPr>
          <w:rFonts w:ascii="Times New Roman" w:hAnsi="Times New Roman" w:cs="Times New Roman"/>
          <w:bCs/>
          <w:szCs w:val="21"/>
        </w:rPr>
        <w:t xml:space="preserve"> deformation distribution of </w:t>
      </w:r>
      <w:r>
        <w:rPr>
          <w:rFonts w:ascii="Times New Roman" w:hAnsi="Times New Roman" w:cs="Times New Roman" w:hint="eastAsia"/>
          <w:bCs/>
          <w:szCs w:val="21"/>
        </w:rPr>
        <w:t>samples with different Sialon contents based on finite element method</w:t>
      </w:r>
      <w:r>
        <w:rPr>
          <w:rFonts w:ascii="Times New Roman" w:hAnsi="Times New Roman" w:cs="Times New Roman"/>
          <w:bCs/>
          <w:szCs w:val="21"/>
        </w:rPr>
        <w:t xml:space="preserve">: (a) </w:t>
      </w:r>
      <w:r>
        <w:rPr>
          <w:rFonts w:ascii="Times New Roman" w:hAnsi="Times New Roman" w:cs="Times New Roman" w:hint="eastAsia"/>
          <w:bCs/>
          <w:szCs w:val="21"/>
        </w:rPr>
        <w:t>C2.5;</w:t>
      </w:r>
      <w:r>
        <w:rPr>
          <w:rFonts w:ascii="Times New Roman" w:hAnsi="Times New Roman" w:cs="Times New Roman"/>
          <w:bCs/>
          <w:szCs w:val="21"/>
        </w:rPr>
        <w:t xml:space="preserve"> (b) </w:t>
      </w:r>
      <w:r>
        <w:rPr>
          <w:rFonts w:ascii="Times New Roman" w:hAnsi="Times New Roman" w:cs="Times New Roman" w:hint="eastAsia"/>
          <w:bCs/>
          <w:szCs w:val="21"/>
        </w:rPr>
        <w:t>C3;</w:t>
      </w:r>
      <w:r>
        <w:rPr>
          <w:rFonts w:ascii="Times New Roman" w:hAnsi="Times New Roman" w:cs="Times New Roman"/>
          <w:bCs/>
          <w:szCs w:val="21"/>
        </w:rPr>
        <w:t xml:space="preserve"> (c) </w:t>
      </w:r>
      <w:r>
        <w:rPr>
          <w:rFonts w:ascii="Times New Roman" w:hAnsi="Times New Roman" w:cs="Times New Roman" w:hint="eastAsia"/>
          <w:bCs/>
          <w:szCs w:val="21"/>
        </w:rPr>
        <w:t>C3.5;</w:t>
      </w:r>
      <w:r>
        <w:rPr>
          <w:rFonts w:ascii="Times New Roman" w:hAnsi="Times New Roman" w:cs="Times New Roman"/>
          <w:bCs/>
          <w:szCs w:val="21"/>
        </w:rPr>
        <w:t xml:space="preserve"> (d) </w:t>
      </w:r>
      <w:r>
        <w:rPr>
          <w:rFonts w:ascii="Times New Roman" w:hAnsi="Times New Roman" w:cs="Times New Roman" w:hint="eastAsia"/>
          <w:bCs/>
          <w:szCs w:val="21"/>
        </w:rPr>
        <w:t>C4</w:t>
      </w:r>
    </w:p>
    <w:p w14:paraId="0BEE44EB" w14:textId="77777777" w:rsidR="00FD7B90" w:rsidRDefault="00FD7B90"/>
    <w:p w14:paraId="4ED69794" w14:textId="77777777" w:rsidR="00FD7B90" w:rsidRDefault="00A16590" w:rsidP="007C1611">
      <w:pPr>
        <w:jc w:val="center"/>
      </w:pPr>
      <w:r>
        <w:rPr>
          <w:noProof/>
        </w:rPr>
        <w:drawing>
          <wp:inline distT="0" distB="0" distL="0" distR="0" wp14:anchorId="06367DF5" wp14:editId="5B7EFEB3">
            <wp:extent cx="5334779" cy="2959628"/>
            <wp:effectExtent l="0" t="0" r="0" b="0"/>
            <wp:docPr id="2" name="图片 1" descr="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图片2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58515" cy="2972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1E90D" w14:textId="77777777" w:rsidR="00FD7B90" w:rsidRDefault="00A16590">
      <w:pPr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 xml:space="preserve">Fig. S4 </w:t>
      </w:r>
      <w:proofErr w:type="gramStart"/>
      <w:r>
        <w:rPr>
          <w:rFonts w:ascii="Times New Roman" w:hAnsi="Times New Roman" w:cs="Times New Roman" w:hint="eastAsia"/>
          <w:bCs/>
          <w:szCs w:val="21"/>
        </w:rPr>
        <w:t>The</w:t>
      </w:r>
      <w:proofErr w:type="gramEnd"/>
      <w:r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Cs/>
          <w:szCs w:val="21"/>
        </w:rPr>
        <w:t>thermal stress</w:t>
      </w:r>
      <w:r>
        <w:rPr>
          <w:rFonts w:ascii="Times New Roman" w:hAnsi="Times New Roman" w:cs="Times New Roman"/>
          <w:bCs/>
          <w:szCs w:val="21"/>
        </w:rPr>
        <w:t xml:space="preserve"> distribution of </w:t>
      </w:r>
      <w:r>
        <w:rPr>
          <w:rFonts w:ascii="Times New Roman" w:hAnsi="Times New Roman" w:cs="Times New Roman" w:hint="eastAsia"/>
          <w:bCs/>
          <w:szCs w:val="21"/>
        </w:rPr>
        <w:t>samples with different Sialon contents based on finite element method</w:t>
      </w:r>
      <w:r>
        <w:rPr>
          <w:rFonts w:ascii="Times New Roman" w:hAnsi="Times New Roman" w:cs="Times New Roman"/>
          <w:bCs/>
          <w:szCs w:val="21"/>
        </w:rPr>
        <w:t xml:space="preserve">: (a) </w:t>
      </w:r>
      <w:r>
        <w:rPr>
          <w:rFonts w:ascii="Times New Roman" w:hAnsi="Times New Roman" w:cs="Times New Roman" w:hint="eastAsia"/>
          <w:bCs/>
          <w:szCs w:val="21"/>
        </w:rPr>
        <w:t>C2.5;</w:t>
      </w:r>
      <w:r>
        <w:rPr>
          <w:rFonts w:ascii="Times New Roman" w:hAnsi="Times New Roman" w:cs="Times New Roman"/>
          <w:bCs/>
          <w:szCs w:val="21"/>
        </w:rPr>
        <w:t xml:space="preserve"> (b) </w:t>
      </w:r>
      <w:r>
        <w:rPr>
          <w:rFonts w:ascii="Times New Roman" w:hAnsi="Times New Roman" w:cs="Times New Roman" w:hint="eastAsia"/>
          <w:bCs/>
          <w:szCs w:val="21"/>
        </w:rPr>
        <w:t>C3;</w:t>
      </w:r>
      <w:r>
        <w:rPr>
          <w:rFonts w:ascii="Times New Roman" w:hAnsi="Times New Roman" w:cs="Times New Roman"/>
          <w:bCs/>
          <w:szCs w:val="21"/>
        </w:rPr>
        <w:t xml:space="preserve"> (c) </w:t>
      </w:r>
      <w:r>
        <w:rPr>
          <w:rFonts w:ascii="Times New Roman" w:hAnsi="Times New Roman" w:cs="Times New Roman" w:hint="eastAsia"/>
          <w:bCs/>
          <w:szCs w:val="21"/>
        </w:rPr>
        <w:t>C3.5;</w:t>
      </w:r>
      <w:r>
        <w:rPr>
          <w:rFonts w:ascii="Times New Roman" w:hAnsi="Times New Roman" w:cs="Times New Roman"/>
          <w:bCs/>
          <w:szCs w:val="21"/>
        </w:rPr>
        <w:t xml:space="preserve"> (d) </w:t>
      </w:r>
      <w:r>
        <w:rPr>
          <w:rFonts w:ascii="Times New Roman" w:hAnsi="Times New Roman" w:cs="Times New Roman" w:hint="eastAsia"/>
          <w:bCs/>
          <w:szCs w:val="21"/>
        </w:rPr>
        <w:t>C4</w:t>
      </w:r>
    </w:p>
    <w:p w14:paraId="7FD112F3" w14:textId="77777777" w:rsidR="007C1611" w:rsidRPr="007C1611" w:rsidRDefault="007C1611" w:rsidP="007C1611">
      <w:pPr>
        <w:jc w:val="center"/>
        <w:rPr>
          <w:rFonts w:ascii="Times New Roman" w:eastAsia="宋体" w:hAnsi="Times New Roman" w:cs="Times New Roman"/>
          <w:bCs/>
          <w:szCs w:val="21"/>
        </w:rPr>
      </w:pPr>
    </w:p>
    <w:p w14:paraId="7954BE0C" w14:textId="77777777" w:rsidR="007C1611" w:rsidRDefault="007C1611">
      <w:pPr>
        <w:rPr>
          <w:rFonts w:ascii="Arial Unicode MS" w:eastAsia="Arial Unicode MS" w:hAnsi="Arial Unicode MS" w:cs="Arial Unicode MS"/>
          <w:b/>
        </w:rPr>
      </w:pPr>
    </w:p>
    <w:p w14:paraId="780BE55D" w14:textId="77777777" w:rsidR="007C1611" w:rsidRDefault="007C1611">
      <w:pPr>
        <w:rPr>
          <w:rFonts w:ascii="Arial Unicode MS" w:eastAsia="Arial Unicode MS" w:hAnsi="Arial Unicode MS" w:cs="Arial Unicode MS"/>
          <w:b/>
        </w:rPr>
      </w:pPr>
    </w:p>
    <w:p w14:paraId="5778C01B" w14:textId="77777777" w:rsidR="007C1611" w:rsidRDefault="007C1611">
      <w:pPr>
        <w:rPr>
          <w:rFonts w:ascii="Arial Unicode MS" w:eastAsia="Arial Unicode MS" w:hAnsi="Arial Unicode MS" w:cs="Arial Unicode MS"/>
          <w:b/>
        </w:rPr>
      </w:pPr>
    </w:p>
    <w:p w14:paraId="49228689" w14:textId="7B6B1E5D" w:rsidR="00FD7B90" w:rsidRPr="005F1636" w:rsidRDefault="00A16590">
      <w:pPr>
        <w:rPr>
          <w:rFonts w:ascii="Arial Unicode MS" w:eastAsia="Arial Unicode MS" w:hAnsi="Arial Unicode MS" w:cs="Arial Unicode MS"/>
          <w:b/>
        </w:rPr>
      </w:pPr>
      <w:r w:rsidRPr="005F1636">
        <w:rPr>
          <w:rFonts w:ascii="Arial Unicode MS" w:eastAsia="Arial Unicode MS" w:hAnsi="Arial Unicode MS" w:cs="Arial Unicode MS"/>
          <w:b/>
        </w:rPr>
        <w:lastRenderedPageBreak/>
        <w:t>References:</w:t>
      </w:r>
    </w:p>
    <w:p w14:paraId="4C901A66" w14:textId="77777777" w:rsidR="00FD7B90" w:rsidRDefault="00A16590">
      <w:pPr>
        <w:widowControl/>
        <w:numPr>
          <w:ilvl w:val="0"/>
          <w:numId w:val="1"/>
        </w:numPr>
        <w:autoSpaceDE w:val="0"/>
        <w:autoSpaceDN w:val="0"/>
        <w:spacing w:before="58" w:line="280" w:lineRule="auto"/>
        <w:ind w:right="38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Schilling FR,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Partzsch</w:t>
      </w:r>
      <w:proofErr w:type="spellEnd"/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GM. Quantifying partial melt fraction in the crust beneath the Central Andes and the Tibetan plateau. Physics and Chemistry of the Earth Part a-Solid Earth and Geodesy 2001;26(4-5): 239-46.</w:t>
      </w:r>
    </w:p>
    <w:p w14:paraId="4F5192B8" w14:textId="77777777" w:rsidR="00FD7B90" w:rsidRDefault="00A16590">
      <w:pPr>
        <w:widowControl/>
        <w:numPr>
          <w:ilvl w:val="0"/>
          <w:numId w:val="1"/>
        </w:numPr>
        <w:autoSpaceDE w:val="0"/>
        <w:autoSpaceDN w:val="0"/>
        <w:spacing w:before="58" w:line="280" w:lineRule="auto"/>
        <w:ind w:right="38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Zhang X, Zheng J, Fang H, Zhang Y, Bai S, He G. Al2O3/graphene reinforced bio-inspired interlocking polyurethane composites with superior mechanical and thermal properties for solid propulsion fuel. Composites Science and Technology 2018;167: 42-52.</w:t>
      </w:r>
    </w:p>
    <w:p w14:paraId="07768A9E" w14:textId="77777777" w:rsidR="00FD7B90" w:rsidRDefault="00A16590">
      <w:pPr>
        <w:widowControl/>
        <w:numPr>
          <w:ilvl w:val="0"/>
          <w:numId w:val="1"/>
        </w:numPr>
        <w:autoSpaceDE w:val="0"/>
        <w:autoSpaceDN w:val="0"/>
        <w:spacing w:before="58" w:line="280" w:lineRule="auto"/>
        <w:ind w:right="38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Hu L, Desai T, </w:t>
      </w:r>
      <w:proofErr w:type="spellStart"/>
      <w:r>
        <w:rPr>
          <w:rFonts w:ascii="Times New Roman" w:eastAsia="宋体" w:hAnsi="Times New Roman" w:cs="Times New Roman"/>
          <w:kern w:val="0"/>
          <w:sz w:val="18"/>
          <w:szCs w:val="18"/>
        </w:rPr>
        <w:t>Keblinski</w:t>
      </w:r>
      <w:proofErr w:type="spellEnd"/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P. Thermal transport in graphene-based nanocomposite. J Appl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Phys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2011;110(3):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033517.</w:t>
      </w:r>
    </w:p>
    <w:p w14:paraId="69B086D8" w14:textId="77777777" w:rsidR="00FD7B90" w:rsidRDefault="00FD7B90">
      <w:pPr>
        <w:widowControl/>
        <w:autoSpaceDE w:val="0"/>
        <w:autoSpaceDN w:val="0"/>
        <w:spacing w:before="58" w:line="280" w:lineRule="auto"/>
        <w:ind w:left="455" w:right="38"/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3431F632" w14:textId="77777777" w:rsidR="00FD7B90" w:rsidRDefault="00FD7B90"/>
    <w:sectPr w:rsidR="00FD7B90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BCF483" w14:textId="77777777" w:rsidR="00D92D75" w:rsidRDefault="00D92D75">
      <w:r>
        <w:separator/>
      </w:r>
    </w:p>
  </w:endnote>
  <w:endnote w:type="continuationSeparator" w:id="0">
    <w:p w14:paraId="4E405BDE" w14:textId="77777777" w:rsidR="00D92D75" w:rsidRDefault="00D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">
    <w:altName w:val="Times New Roman"/>
    <w:panose1 w:val="020206030504050203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altName w:val="微软雅黑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9280469"/>
      <w:docPartObj>
        <w:docPartGallery w:val="AutoText"/>
      </w:docPartObj>
    </w:sdtPr>
    <w:sdtEndPr/>
    <w:sdtContent>
      <w:p w14:paraId="29D13CAE" w14:textId="77777777" w:rsidR="00FD7B90" w:rsidRDefault="00A16590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B11A412" w14:textId="77777777" w:rsidR="00FD7B90" w:rsidRDefault="00FD7B9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D2C61C" w14:textId="77777777" w:rsidR="00D92D75" w:rsidRDefault="00D92D75">
      <w:r>
        <w:separator/>
      </w:r>
    </w:p>
  </w:footnote>
  <w:footnote w:type="continuationSeparator" w:id="0">
    <w:p w14:paraId="461A4025" w14:textId="77777777" w:rsidR="00D92D75" w:rsidRDefault="00D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FF5A6D3"/>
    <w:multiLevelType w:val="multilevel"/>
    <w:tmpl w:val="AFF5A6D3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54F32ECF"/>
    <w:multiLevelType w:val="multilevel"/>
    <w:tmpl w:val="54F32ECF"/>
    <w:lvl w:ilvl="0">
      <w:start w:val="1"/>
      <w:numFmt w:val="decimal"/>
      <w:lvlText w:val="[S%1]"/>
      <w:lvlJc w:val="left"/>
      <w:pPr>
        <w:ind w:left="455" w:hanging="248"/>
      </w:pPr>
      <w:rPr>
        <w:rFonts w:hint="eastAsia"/>
        <w:color w:val="231F20"/>
        <w:spacing w:val="-17"/>
        <w:sz w:val="17"/>
        <w:szCs w:val="17"/>
      </w:rPr>
    </w:lvl>
    <w:lvl w:ilvl="1">
      <w:numFmt w:val="bullet"/>
      <w:lvlText w:val="•"/>
      <w:lvlJc w:val="left"/>
      <w:pPr>
        <w:ind w:left="915" w:hanging="248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1371" w:hanging="248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1826" w:hanging="248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2282" w:hanging="248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2738" w:hanging="248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3193" w:hanging="248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3649" w:hanging="248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4105" w:hanging="248"/>
      </w:pPr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F3B"/>
    <w:rsid w:val="000B17CE"/>
    <w:rsid w:val="000D1BD9"/>
    <w:rsid w:val="00134D31"/>
    <w:rsid w:val="001E600F"/>
    <w:rsid w:val="00201913"/>
    <w:rsid w:val="00212357"/>
    <w:rsid w:val="003127B5"/>
    <w:rsid w:val="00441386"/>
    <w:rsid w:val="00441C83"/>
    <w:rsid w:val="004A5D05"/>
    <w:rsid w:val="005023FE"/>
    <w:rsid w:val="00536935"/>
    <w:rsid w:val="00555230"/>
    <w:rsid w:val="005B6AA2"/>
    <w:rsid w:val="005F1636"/>
    <w:rsid w:val="006141CF"/>
    <w:rsid w:val="00614B9D"/>
    <w:rsid w:val="006A0491"/>
    <w:rsid w:val="006A5C1B"/>
    <w:rsid w:val="007C1611"/>
    <w:rsid w:val="007E4C80"/>
    <w:rsid w:val="007F512F"/>
    <w:rsid w:val="00933A13"/>
    <w:rsid w:val="0093400A"/>
    <w:rsid w:val="00984F53"/>
    <w:rsid w:val="00A16590"/>
    <w:rsid w:val="00A35B67"/>
    <w:rsid w:val="00A524CE"/>
    <w:rsid w:val="00AB6367"/>
    <w:rsid w:val="00AD6AE3"/>
    <w:rsid w:val="00B84B22"/>
    <w:rsid w:val="00B921CD"/>
    <w:rsid w:val="00BB3DE2"/>
    <w:rsid w:val="00C41B86"/>
    <w:rsid w:val="00CF5D57"/>
    <w:rsid w:val="00D07A06"/>
    <w:rsid w:val="00D13F3B"/>
    <w:rsid w:val="00D262A7"/>
    <w:rsid w:val="00D34C44"/>
    <w:rsid w:val="00D92D75"/>
    <w:rsid w:val="00EA19F6"/>
    <w:rsid w:val="00EF7C69"/>
    <w:rsid w:val="00F25FD6"/>
    <w:rsid w:val="00F51E54"/>
    <w:rsid w:val="00F661B0"/>
    <w:rsid w:val="00FB6B75"/>
    <w:rsid w:val="00FD7B90"/>
    <w:rsid w:val="0E8F42EF"/>
    <w:rsid w:val="12F33942"/>
    <w:rsid w:val="26894EC2"/>
    <w:rsid w:val="5D8B6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750DFE"/>
  <w15:docId w15:val="{7DF3663D-75FA-4E96-8E5B-D7E8DA071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tabs>
        <w:tab w:val="left" w:pos="0"/>
        <w:tab w:val="center" w:pos="4200"/>
        <w:tab w:val="right" w:pos="8400"/>
      </w:tabs>
      <w:spacing w:before="260" w:after="260" w:line="416" w:lineRule="auto"/>
      <w:outlineLvl w:val="1"/>
    </w:pPr>
    <w:rPr>
      <w:rFonts w:asciiTheme="majorHAnsi" w:eastAsia="Cambria Math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"/>
    <w:basedOn w:val="a"/>
    <w:link w:val="a6"/>
    <w:uiPriority w:val="99"/>
    <w:unhideWhenUsed/>
    <w:qFormat/>
    <w:pPr>
      <w:widowControl/>
      <w:spacing w:before="100" w:beforeAutospacing="1" w:after="200"/>
      <w:jc w:val="center"/>
    </w:pPr>
    <w:rPr>
      <w:rFonts w:ascii="Times" w:eastAsia="宋体" w:hAnsi="Times" w:cs="Times New Roman"/>
      <w:b/>
      <w:kern w:val="0"/>
      <w:sz w:val="40"/>
      <w:szCs w:val="40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6">
    <w:name w:val="正文文本 字符"/>
    <w:basedOn w:val="a0"/>
    <w:link w:val="a5"/>
    <w:uiPriority w:val="99"/>
    <w:qFormat/>
    <w:rPr>
      <w:rFonts w:ascii="Times" w:eastAsia="宋体" w:hAnsi="Times" w:cs="Times New Roman"/>
      <w:b/>
      <w:kern w:val="0"/>
      <w:sz w:val="40"/>
      <w:szCs w:val="40"/>
    </w:rPr>
  </w:style>
  <w:style w:type="character" w:customStyle="1" w:styleId="a8">
    <w:name w:val="批注框文本 字符"/>
    <w:basedOn w:val="a0"/>
    <w:link w:val="a7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c">
    <w:name w:val="页眉 字符"/>
    <w:basedOn w:val="a0"/>
    <w:link w:val="ab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rPr>
      <w:rFonts w:asciiTheme="majorHAnsi" w:eastAsia="Cambria Math" w:hAnsiTheme="majorHAnsi" w:cstheme="majorBidi"/>
      <w:b/>
      <w:bCs/>
      <w:kern w:val="2"/>
      <w:sz w:val="24"/>
      <w:szCs w:val="32"/>
    </w:rPr>
  </w:style>
  <w:style w:type="character" w:customStyle="1" w:styleId="a4">
    <w:name w:val="批注文字 字符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64044F-3E21-4546-B30E-1CDE79DBA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561</Words>
  <Characters>3203</Characters>
  <Application>Microsoft Office Word</Application>
  <DocSecurity>0</DocSecurity>
  <Lines>26</Lines>
  <Paragraphs>7</Paragraphs>
  <ScaleCrop>false</ScaleCrop>
  <Company>微软中国</Company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2021-05-24T11:35:00Z</dcterms:created>
  <dcterms:modified xsi:type="dcterms:W3CDTF">2021-05-24T11:35:00Z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ED340133E5B441D191E9C57ADD6543C9</vt:lpwstr>
  </property>
</Properties>
</file>