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C8B" w:rsidRPr="00E51157" w:rsidRDefault="00E55C8B" w:rsidP="00E55C8B">
      <w:pPr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1157">
        <w:rPr>
          <w:rFonts w:ascii="Times New Roman" w:hAnsi="Times New Roman" w:cs="Times New Roman" w:hint="eastAsia"/>
          <w:b/>
          <w:bCs/>
          <w:sz w:val="24"/>
          <w:szCs w:val="24"/>
        </w:rPr>
        <w:t>N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>ew</w:t>
      </w:r>
      <w:r w:rsidRPr="00E5115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>odel</w:t>
      </w:r>
      <w:r w:rsidRPr="00E5115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ing of 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>AgFeNi</w:t>
      </w:r>
      <w:r w:rsidRPr="00E5115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5115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>-Graphene-TiO</w:t>
      </w:r>
      <w:r w:rsidRPr="00E5115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 xml:space="preserve"> Ternary </w:t>
      </w:r>
      <w:proofErr w:type="spellStart"/>
      <w:r w:rsidRPr="00E51157">
        <w:rPr>
          <w:rFonts w:ascii="Times New Roman" w:hAnsi="Times New Roman" w:cs="Times New Roman"/>
          <w:b/>
          <w:bCs/>
          <w:sz w:val="24"/>
          <w:szCs w:val="24"/>
        </w:rPr>
        <w:t>Nanocomposite</w:t>
      </w:r>
      <w:proofErr w:type="spellEnd"/>
      <w:r w:rsidRPr="00E511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1157">
        <w:rPr>
          <w:rFonts w:ascii="Times New Roman" w:hAnsi="Times New Roman" w:cs="Times New Roman"/>
          <w:b/>
          <w:sz w:val="24"/>
          <w:szCs w:val="24"/>
        </w:rPr>
        <w:t xml:space="preserve">synthesized via the </w:t>
      </w:r>
      <w:proofErr w:type="spellStart"/>
      <w:r w:rsidRPr="00E51157">
        <w:rPr>
          <w:rFonts w:ascii="Times New Roman" w:hAnsi="Times New Roman" w:cs="Times New Roman"/>
          <w:b/>
          <w:sz w:val="24"/>
          <w:szCs w:val="24"/>
        </w:rPr>
        <w:t>Pechini</w:t>
      </w:r>
      <w:proofErr w:type="spellEnd"/>
      <w:r w:rsidRPr="00E5115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M</w:t>
      </w:r>
      <w:r w:rsidRPr="00E51157">
        <w:rPr>
          <w:rFonts w:ascii="Times New Roman" w:hAnsi="Times New Roman" w:cs="Times New Roman"/>
          <w:b/>
          <w:sz w:val="24"/>
          <w:szCs w:val="24"/>
        </w:rPr>
        <w:t>ethod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Pr="00E51157">
        <w:rPr>
          <w:rFonts w:ascii="Times New Roman" w:hAnsi="Times New Roman" w:cs="Times New Roman" w:hint="eastAsia"/>
          <w:b/>
          <w:bCs/>
          <w:sz w:val="24"/>
          <w:szCs w:val="24"/>
        </w:rPr>
        <w:t>the E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 xml:space="preserve">nhanced </w:t>
      </w:r>
      <w:proofErr w:type="spellStart"/>
      <w:r w:rsidRPr="00E51157">
        <w:rPr>
          <w:rFonts w:ascii="Times New Roman" w:hAnsi="Times New Roman" w:cs="Times New Roman" w:hint="eastAsia"/>
          <w:b/>
          <w:bCs/>
          <w:sz w:val="24"/>
          <w:szCs w:val="24"/>
        </w:rPr>
        <w:t>Electrophoto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>catalytic</w:t>
      </w:r>
      <w:proofErr w:type="spellEnd"/>
      <w:r w:rsidRPr="00E511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1157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E51157">
        <w:rPr>
          <w:rFonts w:ascii="Times New Roman" w:hAnsi="Times New Roman" w:cs="Times New Roman"/>
          <w:b/>
          <w:bCs/>
          <w:sz w:val="24"/>
          <w:szCs w:val="24"/>
        </w:rPr>
        <w:t>eduction of CO</w:t>
      </w:r>
      <w:r w:rsidRPr="00E5115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</w:p>
    <w:p w:rsidR="00E55C8B" w:rsidRPr="00CE44AC" w:rsidRDefault="00E55C8B" w:rsidP="00E55C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55C8B" w:rsidRPr="00B01135" w:rsidRDefault="00E55C8B" w:rsidP="00E55C8B">
      <w:pPr>
        <w:jc w:val="center"/>
        <w:rPr>
          <w:rFonts w:ascii="Times New Roman" w:hAnsi="Times New Roman" w:cs="Times New Roman"/>
          <w:i/>
          <w:vertAlign w:val="superscript"/>
          <w:lang w:bidi="hi-IN"/>
        </w:rPr>
      </w:pPr>
      <w:proofErr w:type="spellStart"/>
      <w:proofErr w:type="gramStart"/>
      <w:r w:rsidRPr="00B01135">
        <w:rPr>
          <w:rFonts w:ascii="Times New Roman" w:hAnsi="Times New Roman" w:cs="Times New Roman"/>
          <w:i/>
          <w:lang w:bidi="hi-IN"/>
        </w:rPr>
        <w:t>Zambaga</w:t>
      </w:r>
      <w:proofErr w:type="spellEnd"/>
      <w:r w:rsidRPr="00B01135">
        <w:rPr>
          <w:rFonts w:ascii="Times New Roman" w:hAnsi="Times New Roman" w:cs="Times New Roman"/>
          <w:i/>
          <w:lang w:bidi="hi-IN"/>
        </w:rPr>
        <w:t xml:space="preserve"> </w:t>
      </w:r>
      <w:proofErr w:type="spellStart"/>
      <w:r w:rsidRPr="00B01135">
        <w:rPr>
          <w:rFonts w:ascii="Times New Roman" w:hAnsi="Times New Roman" w:cs="Times New Roman"/>
          <w:i/>
          <w:lang w:bidi="hi-IN"/>
        </w:rPr>
        <w:t>Otgonbayar</w:t>
      </w:r>
      <w:proofErr w:type="spellEnd"/>
      <w:r w:rsidRPr="00B01135">
        <w:rPr>
          <w:rFonts w:ascii="Times New Roman" w:hAnsi="Times New Roman" w:cs="Times New Roman"/>
          <w:i/>
          <w:lang w:bidi="hi-IN"/>
        </w:rPr>
        <w:t xml:space="preserve"> </w:t>
      </w:r>
      <w:r w:rsidRPr="00B01135">
        <w:rPr>
          <w:rFonts w:ascii="Times New Roman" w:hAnsi="Times New Roman" w:cs="Times New Roman"/>
          <w:i/>
          <w:vertAlign w:val="superscript"/>
          <w:lang w:bidi="hi-IN"/>
        </w:rPr>
        <w:t>1</w:t>
      </w:r>
      <w:r w:rsidRPr="00B01135">
        <w:rPr>
          <w:rFonts w:ascii="Times New Roman" w:hAnsi="Times New Roman" w:cs="Times New Roman"/>
          <w:i/>
          <w:lang w:bidi="hi-IN"/>
        </w:rPr>
        <w:t xml:space="preserve">, </w:t>
      </w:r>
      <w:r w:rsidRPr="00B01135">
        <w:rPr>
          <w:rFonts w:ascii="Times New Roman" w:eastAsiaTheme="minorHAnsi" w:hAnsi="Times New Roman" w:cs="Times New Roman"/>
          <w:i/>
          <w:lang w:bidi="hi-IN"/>
        </w:rPr>
        <w:t xml:space="preserve">Won-Chun Oh </w:t>
      </w:r>
      <w:r w:rsidRPr="00B01135">
        <w:rPr>
          <w:rFonts w:ascii="Times New Roman" w:hAnsi="Times New Roman" w:cs="Times New Roman"/>
          <w:i/>
          <w:vertAlign w:val="superscript"/>
          <w:lang w:bidi="hi-IN"/>
        </w:rPr>
        <w:t>1.</w:t>
      </w:r>
      <w:proofErr w:type="gramEnd"/>
      <w:r w:rsidRPr="00B01135">
        <w:rPr>
          <w:rFonts w:ascii="Times New Roman" w:hAnsi="Times New Roman" w:cs="Times New Roman"/>
          <w:i/>
          <w:vertAlign w:val="superscript"/>
          <w:lang w:bidi="hi-IN"/>
        </w:rPr>
        <w:t xml:space="preserve"> 2</w:t>
      </w:r>
      <w:r w:rsidRPr="00B01135">
        <w:rPr>
          <w:rFonts w:ascii="Times New Roman" w:eastAsiaTheme="minorHAnsi" w:hAnsi="Times New Roman" w:cs="Times New Roman"/>
          <w:i/>
          <w:vertAlign w:val="superscript"/>
          <w:lang w:bidi="hi-IN"/>
        </w:rPr>
        <w:footnoteReference w:customMarkFollows="1" w:id="1"/>
        <w:sym w:font="Symbol" w:char="F02A"/>
      </w:r>
    </w:p>
    <w:p w:rsidR="00E55C8B" w:rsidRPr="00B01135" w:rsidRDefault="00E55C8B" w:rsidP="00E55C8B">
      <w:pPr>
        <w:jc w:val="center"/>
        <w:rPr>
          <w:rFonts w:ascii="Times New Roman" w:hAnsi="Times New Roman" w:cs="Times New Roman"/>
          <w:i/>
          <w:lang w:bidi="hi-IN"/>
        </w:rPr>
      </w:pPr>
    </w:p>
    <w:p w:rsidR="00E55C8B" w:rsidRPr="00B01135" w:rsidRDefault="00E55C8B" w:rsidP="00E55C8B">
      <w:pPr>
        <w:jc w:val="center"/>
        <w:rPr>
          <w:rFonts w:ascii="Times New Roman" w:eastAsiaTheme="minorHAnsi" w:hAnsi="Times New Roman" w:cs="Times New Roman"/>
          <w:i/>
          <w:lang w:bidi="hi-IN"/>
        </w:rPr>
      </w:pPr>
      <w:r w:rsidRPr="00B01135">
        <w:rPr>
          <w:rFonts w:ascii="Times New Roman" w:hAnsi="Times New Roman" w:cs="Times New Roman"/>
          <w:i/>
          <w:vertAlign w:val="superscript"/>
          <w:lang w:bidi="hi-IN"/>
        </w:rPr>
        <w:t xml:space="preserve">1 </w:t>
      </w:r>
      <w:r w:rsidRPr="00B01135">
        <w:rPr>
          <w:rFonts w:ascii="Times New Roman" w:eastAsiaTheme="minorHAnsi" w:hAnsi="Times New Roman" w:cs="Times New Roman"/>
          <w:i/>
          <w:lang w:bidi="hi-IN"/>
        </w:rPr>
        <w:t xml:space="preserve">Department of Advanced Materials Science &amp; Engineering, </w:t>
      </w:r>
      <w:proofErr w:type="spellStart"/>
      <w:r w:rsidRPr="00B01135">
        <w:rPr>
          <w:rFonts w:ascii="Times New Roman" w:eastAsiaTheme="minorHAnsi" w:hAnsi="Times New Roman" w:cs="Times New Roman"/>
          <w:i/>
          <w:lang w:bidi="hi-IN"/>
        </w:rPr>
        <w:t>Hanseo</w:t>
      </w:r>
      <w:proofErr w:type="spellEnd"/>
      <w:r w:rsidRPr="00B01135">
        <w:rPr>
          <w:rFonts w:ascii="Times New Roman" w:eastAsiaTheme="minorHAnsi" w:hAnsi="Times New Roman" w:cs="Times New Roman"/>
          <w:i/>
          <w:lang w:bidi="hi-IN"/>
        </w:rPr>
        <w:t xml:space="preserve"> University, </w:t>
      </w:r>
      <w:proofErr w:type="spellStart"/>
      <w:r w:rsidRPr="00B01135">
        <w:rPr>
          <w:rFonts w:ascii="Times New Roman" w:eastAsiaTheme="minorHAnsi" w:hAnsi="Times New Roman" w:cs="Times New Roman"/>
          <w:i/>
          <w:lang w:bidi="hi-IN"/>
        </w:rPr>
        <w:t>Seosan-si</w:t>
      </w:r>
      <w:proofErr w:type="spellEnd"/>
      <w:r w:rsidRPr="00B01135">
        <w:rPr>
          <w:rFonts w:ascii="Times New Roman" w:eastAsiaTheme="minorHAnsi" w:hAnsi="Times New Roman" w:cs="Times New Roman"/>
          <w:i/>
          <w:lang w:bidi="hi-IN"/>
        </w:rPr>
        <w:t xml:space="preserve">, </w:t>
      </w:r>
      <w:proofErr w:type="spellStart"/>
      <w:r w:rsidRPr="00B01135">
        <w:rPr>
          <w:rFonts w:ascii="Times New Roman" w:eastAsiaTheme="minorHAnsi" w:hAnsi="Times New Roman" w:cs="Times New Roman"/>
          <w:i/>
          <w:lang w:bidi="hi-IN"/>
        </w:rPr>
        <w:t>Chungnam</w:t>
      </w:r>
      <w:proofErr w:type="spellEnd"/>
      <w:r w:rsidRPr="00B01135">
        <w:rPr>
          <w:rFonts w:ascii="Times New Roman" w:eastAsiaTheme="minorHAnsi" w:hAnsi="Times New Roman" w:cs="Times New Roman"/>
          <w:i/>
          <w:lang w:bidi="hi-IN"/>
        </w:rPr>
        <w:t>, Korea, 356-706</w:t>
      </w:r>
    </w:p>
    <w:p w:rsidR="00E55C8B" w:rsidRPr="00B01135" w:rsidRDefault="00E55C8B" w:rsidP="00E55C8B">
      <w:pPr>
        <w:jc w:val="center"/>
        <w:rPr>
          <w:rFonts w:ascii="Times New Roman" w:hAnsi="Times New Roman" w:cs="Times New Roman"/>
          <w:i/>
          <w:lang w:val="en-GB"/>
        </w:rPr>
      </w:pPr>
      <w:r w:rsidRPr="00B01135">
        <w:rPr>
          <w:rFonts w:ascii="Times New Roman" w:hAnsi="Times New Roman" w:cs="Times New Roman"/>
          <w:i/>
          <w:vertAlign w:val="superscript"/>
          <w:lang w:bidi="hi-IN"/>
        </w:rPr>
        <w:t xml:space="preserve">2 </w:t>
      </w:r>
      <w:r w:rsidRPr="00B01135">
        <w:rPr>
          <w:rFonts w:ascii="Times New Roman" w:hAnsi="Times New Roman" w:cs="Times New Roman" w:hint="eastAsia"/>
          <w:i/>
          <w:color w:val="000000" w:themeColor="text1"/>
          <w:lang w:bidi="hi-IN"/>
        </w:rPr>
        <w:t xml:space="preserve">Anhui </w:t>
      </w:r>
      <w:r w:rsidRPr="00B01135">
        <w:rPr>
          <w:rFonts w:ascii="Times New Roman" w:hAnsi="Times New Roman" w:cs="Times New Roman" w:hint="eastAsia"/>
          <w:i/>
        </w:rPr>
        <w:t xml:space="preserve">International Joint Research Center for </w:t>
      </w:r>
      <w:proofErr w:type="spellStart"/>
      <w:r w:rsidRPr="00B01135">
        <w:rPr>
          <w:rFonts w:ascii="Times New Roman" w:hAnsi="Times New Roman" w:cs="Times New Roman" w:hint="eastAsia"/>
          <w:i/>
        </w:rPr>
        <w:t>Nano</w:t>
      </w:r>
      <w:proofErr w:type="spellEnd"/>
      <w:r w:rsidRPr="00B01135">
        <w:rPr>
          <w:rFonts w:ascii="Times New Roman" w:hAnsi="Times New Roman" w:cs="Times New Roman" w:hint="eastAsia"/>
          <w:i/>
        </w:rPr>
        <w:t xml:space="preserve"> Carbon-based Materials and Environmental Health,</w:t>
      </w:r>
      <w:r w:rsidRPr="00B01135">
        <w:rPr>
          <w:rFonts w:ascii="Times New Roman" w:eastAsia="Malgun Gothic" w:hAnsi="Times New Roman" w:cs="Times New Roman"/>
          <w:i/>
        </w:rPr>
        <w:t xml:space="preserve"> College of Materials Science and Engineering, Anhui University of Science &amp; Technology, Huainan </w:t>
      </w:r>
      <w:r w:rsidRPr="00B01135">
        <w:rPr>
          <w:rFonts w:ascii="Times New Roman" w:eastAsia="Malgun Gothic" w:hAnsi="Times New Roman" w:cs="Times New Roman"/>
          <w:i/>
          <w:lang w:val="en-GB"/>
        </w:rPr>
        <w:t>232001</w:t>
      </w:r>
      <w:r w:rsidRPr="00B01135">
        <w:rPr>
          <w:rFonts w:ascii="Times New Roman" w:eastAsia="Malgun Gothic" w:hAnsi="Times New Roman" w:cs="Times New Roman"/>
          <w:i/>
        </w:rPr>
        <w:t xml:space="preserve">, </w:t>
      </w:r>
      <w:r w:rsidRPr="00B01135">
        <w:rPr>
          <w:rFonts w:ascii="Times New Roman" w:eastAsia="Malgun Gothic" w:hAnsi="Times New Roman" w:cs="Times New Roman"/>
          <w:i/>
          <w:lang w:val="en-GB"/>
        </w:rPr>
        <w:t>PR China</w:t>
      </w:r>
    </w:p>
    <w:p w:rsidR="00D344B0" w:rsidRPr="00E55C8B" w:rsidRDefault="00D344B0">
      <w:pPr>
        <w:rPr>
          <w:rFonts w:ascii="Times New Roman" w:hAnsi="Times New Roman" w:cs="Times New Roman"/>
          <w:lang w:val="en-GB"/>
        </w:rPr>
      </w:pPr>
    </w:p>
    <w:p w:rsidR="002E329A" w:rsidRPr="002E329A" w:rsidRDefault="002E329A" w:rsidP="002E329A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E329A">
        <w:rPr>
          <w:rFonts w:ascii="Times New Roman" w:hAnsi="Times New Roman" w:cs="Times New Roman"/>
        </w:rPr>
        <w:t xml:space="preserve">Characterization </w:t>
      </w:r>
    </w:p>
    <w:p w:rsidR="002E329A" w:rsidRPr="002E329A" w:rsidRDefault="002E329A" w:rsidP="002E329A">
      <w:pPr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  <w:szCs w:val="24"/>
        </w:rPr>
      </w:pPr>
      <w:r w:rsidRPr="002E329A">
        <w:rPr>
          <w:rFonts w:ascii="Times New Roman" w:hAnsi="Times New Roman" w:cs="Times New Roman"/>
          <w:sz w:val="24"/>
          <w:szCs w:val="24"/>
        </w:rPr>
        <w:t>The crystal structure of the synthesized samples was characterized using X-ray diffraction measurements (SHIMADZU XRD-6000) equipped with a Cu Ka X-ray source (1.5406 Å). We used the Debye-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Scherrer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equation to measure the particle size of AgFeNi</w:t>
      </w:r>
      <w:r w:rsidRPr="002E329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E329A">
        <w:rPr>
          <w:rFonts w:ascii="Times New Roman" w:hAnsi="Times New Roman" w:cs="Times New Roman"/>
          <w:sz w:val="24"/>
          <w:szCs w:val="24"/>
        </w:rPr>
        <w:t>S</w:t>
      </w:r>
      <w:r w:rsidRPr="002E329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E329A">
        <w:rPr>
          <w:rFonts w:ascii="Times New Roman" w:hAnsi="Times New Roman" w:cs="Times New Roman"/>
          <w:sz w:val="24"/>
          <w:szCs w:val="24"/>
        </w:rPr>
        <w:t xml:space="preserve"> and TiO</w:t>
      </w:r>
      <w:r w:rsidRPr="002E329A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2E329A">
        <w:rPr>
          <w:rFonts w:ascii="Times New Roman" w:hAnsi="Times New Roman" w:cs="Times New Roman"/>
          <w:sz w:val="24"/>
          <w:szCs w:val="24"/>
        </w:rPr>
        <w:t>based on the data acquired via XRD analysis.</w:t>
      </w:r>
    </w:p>
    <w:p w:rsidR="002E329A" w:rsidRPr="002E329A" w:rsidRDefault="002E329A" w:rsidP="002E329A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L=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Kλ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θ</m:t>
                  </m:r>
                </m:e>
              </m:func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0.9 λ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β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cos</m:t>
                      </m: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Name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func>
                </m:den>
              </m:f>
            </m:e>
          </m:d>
        </m:oMath>
      </m:oMathPara>
    </w:p>
    <w:p w:rsidR="002E329A" w:rsidRPr="002E329A" w:rsidRDefault="002E329A" w:rsidP="002E329A">
      <w:pPr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2E329A">
        <w:rPr>
          <w:rFonts w:ascii="Times New Roman" w:hAnsi="Times New Roman" w:cs="Times New Roman"/>
          <w:sz w:val="24"/>
          <w:szCs w:val="24"/>
        </w:rPr>
        <w:t>where</w:t>
      </w:r>
      <w:proofErr w:type="gramEnd"/>
      <w:r w:rsidRPr="002E329A">
        <w:rPr>
          <w:rFonts w:ascii="Times New Roman" w:hAnsi="Times New Roman" w:cs="Times New Roman"/>
          <w:sz w:val="24"/>
          <w:szCs w:val="24"/>
        </w:rPr>
        <w:t xml:space="preserve"> </w:t>
      </w:r>
      <w:r w:rsidRPr="002E329A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2E329A">
        <w:rPr>
          <w:rFonts w:ascii="Times New Roman" w:hAnsi="Times New Roman" w:cs="Times New Roman"/>
          <w:sz w:val="24"/>
          <w:szCs w:val="24"/>
        </w:rPr>
        <w:t xml:space="preserve"> is the particle size, λ is the wavelength of X-ray radiation (1.5406 Å), β is the full-width at half maximum (FWHM) of the peak (in radians) and 2</w:t>
      </w:r>
      <w:r w:rsidRPr="002E329A">
        <w:rPr>
          <w:rFonts w:ascii="Times New Roman" w:hAnsi="Times New Roman" w:cs="Times New Roman"/>
          <w:i/>
          <w:sz w:val="24"/>
          <w:szCs w:val="24"/>
        </w:rPr>
        <w:t>θ</w:t>
      </w:r>
      <w:r w:rsidRPr="002E329A">
        <w:rPr>
          <w:rFonts w:ascii="Times New Roman" w:hAnsi="Times New Roman" w:cs="Times New Roman"/>
          <w:sz w:val="24"/>
          <w:szCs w:val="24"/>
        </w:rPr>
        <w:t xml:space="preserve"> is the Bragg angle. The surface morphology of the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nanocomposite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was observed using an energy-dispersive X-ray (EDX) analyzer incorporated into the SEM. The </w:t>
      </w:r>
      <w:hyperlink r:id="rId7" w:tooltip="Learn more about Transmission Electron Microscopy from ScienceDirect's AI-generated Topic Pages" w:history="1">
        <w:r w:rsidRPr="002E329A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transmission electron microscopy</w:t>
        </w:r>
      </w:hyperlink>
      <w:r w:rsidRPr="002E329A">
        <w:rPr>
          <w:rStyle w:val="a4"/>
          <w:rFonts w:ascii="Times New Roman" w:hAnsi="Times New Roman" w:cs="Times New Roman"/>
          <w:color w:val="auto"/>
          <w:sz w:val="24"/>
          <w:szCs w:val="24"/>
        </w:rPr>
        <w:t xml:space="preserve"> (</w:t>
      </w:r>
      <w:r w:rsidRPr="002E329A">
        <w:rPr>
          <w:rFonts w:ascii="Times New Roman" w:hAnsi="Times New Roman" w:cs="Times New Roman"/>
          <w:sz w:val="24"/>
          <w:szCs w:val="24"/>
        </w:rPr>
        <w:t xml:space="preserve">TEM) </w:t>
      </w:r>
      <w:proofErr w:type="gramStart"/>
      <w:r w:rsidRPr="002E329A">
        <w:rPr>
          <w:rFonts w:ascii="Times New Roman" w:hAnsi="Times New Roman" w:cs="Times New Roman"/>
          <w:sz w:val="24"/>
          <w:szCs w:val="24"/>
        </w:rPr>
        <w:t>and  high</w:t>
      </w:r>
      <w:proofErr w:type="gramEnd"/>
      <w:r w:rsidRPr="002E329A">
        <w:rPr>
          <w:rFonts w:ascii="Times New Roman" w:hAnsi="Times New Roman" w:cs="Times New Roman"/>
          <w:sz w:val="24"/>
          <w:szCs w:val="24"/>
        </w:rPr>
        <w:t xml:space="preserve">-resolution transmission electron microscopic (HRTEM) images of the samples using a (Hitachi  HT7700, Hitachi H9500) operated at 300 kV. The X-ray photoelectron spectra (XPS) with a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monochromatized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Al Ka X-ray source (10 kV, 1500 W, pass energy = 40 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eV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>) was adopted to determine the surface chemical state. UV–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diffuse reflectance spectra (DRS) of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nanocomposites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were acquired from a SHIMADZU UV-2600 UV-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spectrometer ranging from 200 to 800 nm. The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bandgap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energies by applying a modified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Kubelka–Munk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function obtained from the UV–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DRS data. The </w:t>
      </w:r>
      <w:proofErr w:type="spellStart"/>
      <w:proofErr w:type="gramStart"/>
      <w:r w:rsidRPr="002E329A">
        <w:rPr>
          <w:rFonts w:ascii="Times New Roman" w:hAnsi="Times New Roman" w:cs="Times New Roman"/>
          <w:sz w:val="24"/>
          <w:szCs w:val="24"/>
        </w:rPr>
        <w:t>raman</w:t>
      </w:r>
      <w:proofErr w:type="spellEnd"/>
      <w:proofErr w:type="gramEnd"/>
      <w:r w:rsidRPr="002E329A">
        <w:rPr>
          <w:rFonts w:ascii="Times New Roman" w:hAnsi="Times New Roman" w:cs="Times New Roman"/>
          <w:sz w:val="24"/>
          <w:szCs w:val="24"/>
        </w:rPr>
        <w:t xml:space="preserve"> spectroscopy conducted using a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Confocal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>-Raman imaging system with a 633-nm excitation laser (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Renishaw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in Via Reflex). The photocurrent analysis conducted using a computer-</w:t>
      </w:r>
      <w:r w:rsidRPr="002E329A">
        <w:rPr>
          <w:rFonts w:ascii="Times New Roman" w:hAnsi="Times New Roman" w:cs="Times New Roman"/>
          <w:sz w:val="24"/>
          <w:szCs w:val="24"/>
        </w:rPr>
        <w:lastRenderedPageBreak/>
        <w:t>controlled Versa-STAT-3 electrochemical analyzer. Photoluminescence spectroscopy (PL) carried out at RT in a conventional PL system. The ND 10</w:t>
      </w:r>
      <w:r w:rsidRPr="002E329A">
        <w:rPr>
          <w:rFonts w:ascii="Times New Roman" w:hAnsi="Times New Roman" w:cs="Times New Roman"/>
          <w:sz w:val="24"/>
          <w:szCs w:val="24"/>
          <w:lang w:val="mn-MN"/>
        </w:rPr>
        <w:t>%</w:t>
      </w:r>
      <w:r w:rsidRPr="002E329A">
        <w:rPr>
          <w:rFonts w:ascii="Times New Roman" w:hAnsi="Times New Roman" w:cs="Times New Roman"/>
          <w:sz w:val="24"/>
          <w:szCs w:val="24"/>
        </w:rPr>
        <w:t xml:space="preserve"> filter united 514-nm laser as the excitation source and noted the measurement range at the 530-1000 nm region. </w:t>
      </w:r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The electrochemical impedance spectroscopy (EIS) conducted on an electrochemical analyzer (</w:t>
      </w:r>
      <w:proofErr w:type="spellStart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Zahner</w:t>
      </w:r>
      <w:proofErr w:type="spellEnd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, Germany) in a standard three-electrode system using the prepared samples as the working electrodes with an active area of ca. 0.25 cm</w:t>
      </w:r>
      <w:r w:rsidRPr="002E32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, a Pt wire as the counter electrode, and Ag/</w:t>
      </w:r>
      <w:proofErr w:type="spellStart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AgCl</w:t>
      </w:r>
      <w:proofErr w:type="spellEnd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(saturated </w:t>
      </w:r>
      <w:proofErr w:type="spellStart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KCl</w:t>
      </w:r>
      <w:proofErr w:type="spellEnd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as a reference electrode. The electrolytes were a mixed aqueous solution containing </w:t>
      </w:r>
      <w:proofErr w:type="gramStart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K</w:t>
      </w:r>
      <w:r w:rsidRPr="002E329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proofErr w:type="gramEnd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Fe(CN)</w:t>
      </w:r>
      <w:r w:rsidRPr="002E329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(1 </w:t>
      </w:r>
      <w:proofErr w:type="spellStart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mmol</w:t>
      </w:r>
      <w:proofErr w:type="spellEnd"/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/L), K</w:t>
      </w:r>
      <w:r w:rsidRPr="002E329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E329A">
        <w:rPr>
          <w:rFonts w:ascii="Times New Roman" w:hAnsi="Times New Roman" w:cs="Times New Roman"/>
          <w:sz w:val="24"/>
          <w:szCs w:val="24"/>
          <w:shd w:val="clear" w:color="auto" w:fill="FFFFFF"/>
        </w:rPr>
        <w:t>[Fe(CN)</w:t>
      </w:r>
      <w:r w:rsidRPr="002E329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E329A">
        <w:rPr>
          <w:rFonts w:ascii="Times New Roman" w:hAnsi="Times New Roman" w:cs="Times New Roman"/>
          <w:sz w:val="24"/>
          <w:szCs w:val="24"/>
        </w:rPr>
        <w:t xml:space="preserve">] (1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/L), and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KCl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(0.1 mol/L). We fitted impedance data with </w:t>
      </w:r>
      <w:proofErr w:type="spellStart"/>
      <w:r w:rsidRPr="002E329A">
        <w:rPr>
          <w:rFonts w:ascii="Times New Roman" w:hAnsi="Times New Roman" w:cs="Times New Roman"/>
          <w:sz w:val="24"/>
          <w:szCs w:val="24"/>
        </w:rPr>
        <w:t>ZSimpWin</w:t>
      </w:r>
      <w:proofErr w:type="spellEnd"/>
      <w:r w:rsidRPr="002E329A">
        <w:rPr>
          <w:rFonts w:ascii="Times New Roman" w:hAnsi="Times New Roman" w:cs="Times New Roman"/>
          <w:sz w:val="24"/>
          <w:szCs w:val="24"/>
        </w:rPr>
        <w:t xml:space="preserve"> software (Princeton Applied Research).</w:t>
      </w:r>
    </w:p>
    <w:p w:rsidR="002E329A" w:rsidRDefault="008667A2" w:rsidP="008667A2">
      <w:pPr>
        <w:ind w:left="0"/>
        <w:jc w:val="center"/>
        <w:rPr>
          <w:rFonts w:ascii="Times New Roman" w:hAnsi="Times New Roman" w:cs="Times New Roman"/>
        </w:rPr>
      </w:pPr>
      <w:r w:rsidRPr="00791C67">
        <w:rPr>
          <w:noProof/>
        </w:rPr>
        <w:drawing>
          <wp:inline distT="0" distB="0" distL="0" distR="0">
            <wp:extent cx="5395347" cy="294129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371" cy="2976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6AF1" w:rsidRDefault="00566AF1" w:rsidP="00566AF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1C67">
        <w:rPr>
          <w:rFonts w:ascii="Times New Roman" w:eastAsia="MinionPro-Regular" w:hAnsi="Times New Roman" w:cs="Times New Roman"/>
          <w:sz w:val="24"/>
          <w:szCs w:val="24"/>
        </w:rPr>
        <w:t xml:space="preserve">Scheme S1. </w:t>
      </w:r>
      <w:proofErr w:type="gramStart"/>
      <w:r w:rsidRPr="00791C67">
        <w:rPr>
          <w:rFonts w:ascii="Times New Roman" w:eastAsia="MinionPro-Regular" w:hAnsi="Times New Roman" w:cs="Times New Roman"/>
          <w:sz w:val="24"/>
          <w:szCs w:val="24"/>
        </w:rPr>
        <w:t xml:space="preserve">Schematic diagram of the device of </w:t>
      </w:r>
      <w:proofErr w:type="spellStart"/>
      <w:r w:rsidRPr="00791C67">
        <w:rPr>
          <w:rFonts w:ascii="Times New Roman" w:eastAsia="MinionPro-Regular" w:hAnsi="Times New Roman" w:cs="Times New Roman"/>
          <w:sz w:val="24"/>
          <w:szCs w:val="24"/>
        </w:rPr>
        <w:t>photocatalytic</w:t>
      </w:r>
      <w:proofErr w:type="spellEnd"/>
      <w:r w:rsidRPr="00791C67">
        <w:rPr>
          <w:rFonts w:ascii="Times New Roman" w:eastAsia="MinionPro-Regular" w:hAnsi="Times New Roman" w:cs="Times New Roman"/>
          <w:sz w:val="24"/>
          <w:szCs w:val="24"/>
        </w:rPr>
        <w:t xml:space="preserve"> CO</w:t>
      </w:r>
      <w:r w:rsidRPr="00791C6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r w:rsidRPr="00791C67">
        <w:rPr>
          <w:rFonts w:ascii="Times New Roman" w:eastAsia="MinionPro-Regular" w:hAnsi="Times New Roman" w:cs="Times New Roman"/>
          <w:sz w:val="24"/>
          <w:szCs w:val="24"/>
        </w:rPr>
        <w:t xml:space="preserve"> reduction with </w:t>
      </w:r>
      <w:r w:rsidRPr="00791C67">
        <w:rPr>
          <w:rFonts w:ascii="Times New Roman" w:hAnsi="Times New Roman" w:cs="Times New Roman"/>
          <w:sz w:val="24"/>
          <w:szCs w:val="24"/>
        </w:rPr>
        <w:t>AgFeNi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1C67">
        <w:rPr>
          <w:rFonts w:ascii="Times New Roman" w:hAnsi="Times New Roman" w:cs="Times New Roman"/>
          <w:sz w:val="24"/>
          <w:szCs w:val="24"/>
        </w:rPr>
        <w:t>S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91C67">
        <w:rPr>
          <w:rFonts w:ascii="Times New Roman" w:hAnsi="Times New Roman" w:cs="Times New Roman"/>
          <w:sz w:val="24"/>
          <w:szCs w:val="24"/>
        </w:rPr>
        <w:t>-Graphene-TiO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1C6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41C2F" w:rsidRPr="00791C67" w:rsidRDefault="00847D32" w:rsidP="00566AF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819153" cy="3612393"/>
            <wp:effectExtent l="0" t="0" r="63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758" cy="3627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7D32" w:rsidRDefault="00847D32" w:rsidP="00847D32">
      <w:pPr>
        <w:jc w:val="center"/>
        <w:rPr>
          <w:rFonts w:ascii="Times New Roman" w:hAnsi="Times New Roman" w:cs="Times New Roman"/>
          <w:sz w:val="24"/>
          <w:szCs w:val="24"/>
        </w:rPr>
      </w:pPr>
      <w:r w:rsidRPr="00791C67">
        <w:rPr>
          <w:rFonts w:ascii="Times New Roman" w:eastAsia="MinionPro-Regular" w:hAnsi="Times New Roman" w:cs="Times New Roman"/>
          <w:sz w:val="24"/>
          <w:szCs w:val="24"/>
        </w:rPr>
        <w:t>Scheme S</w:t>
      </w:r>
      <w:r>
        <w:rPr>
          <w:rFonts w:ascii="Times New Roman" w:eastAsia="MinionPro-Regular" w:hAnsi="Times New Roman" w:cs="Times New Roman"/>
          <w:sz w:val="24"/>
          <w:szCs w:val="24"/>
        </w:rPr>
        <w:t>2</w:t>
      </w:r>
      <w:r w:rsidRPr="00791C67">
        <w:rPr>
          <w:rFonts w:ascii="Times New Roman" w:eastAsia="MinionPro-Regular" w:hAnsi="Times New Roman" w:cs="Times New Roman"/>
          <w:sz w:val="24"/>
          <w:szCs w:val="24"/>
        </w:rPr>
        <w:t xml:space="preserve">. Schematic diagram of the </w:t>
      </w:r>
      <w:r>
        <w:rPr>
          <w:rFonts w:ascii="Times New Roman" w:eastAsia="MinionPro-Regular" w:hAnsi="Times New Roman" w:cs="Times New Roman"/>
          <w:sz w:val="24"/>
          <w:szCs w:val="24"/>
        </w:rPr>
        <w:t xml:space="preserve">working electrode preparation and </w:t>
      </w:r>
      <w:proofErr w:type="gramStart"/>
      <w:r>
        <w:rPr>
          <w:rFonts w:ascii="Times New Roman" w:eastAsia="MinionPro-Regular" w:hAnsi="Times New Roman" w:cs="Times New Roman"/>
          <w:sz w:val="24"/>
          <w:szCs w:val="24"/>
        </w:rPr>
        <w:t xml:space="preserve">electrochemical </w:t>
      </w:r>
      <w:r w:rsidRPr="00791C67">
        <w:rPr>
          <w:rFonts w:ascii="Times New Roman" w:eastAsia="MinionPro-Regular" w:hAnsi="Times New Roman" w:cs="Times New Roman"/>
          <w:sz w:val="24"/>
          <w:szCs w:val="24"/>
        </w:rPr>
        <w:t xml:space="preserve"> CO</w:t>
      </w:r>
      <w:r w:rsidRPr="00791C6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2</w:t>
      </w:r>
      <w:proofErr w:type="gramEnd"/>
      <w:r w:rsidRPr="00791C67">
        <w:rPr>
          <w:rFonts w:ascii="Times New Roman" w:eastAsia="MinionPro-Regular" w:hAnsi="Times New Roman" w:cs="Times New Roman"/>
          <w:sz w:val="24"/>
          <w:szCs w:val="24"/>
        </w:rPr>
        <w:t xml:space="preserve"> reduction with </w:t>
      </w:r>
      <w:r w:rsidRPr="00791C67">
        <w:rPr>
          <w:rFonts w:ascii="Times New Roman" w:hAnsi="Times New Roman" w:cs="Times New Roman"/>
          <w:sz w:val="24"/>
          <w:szCs w:val="24"/>
        </w:rPr>
        <w:t>AgFeNi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1C67">
        <w:rPr>
          <w:rFonts w:ascii="Times New Roman" w:hAnsi="Times New Roman" w:cs="Times New Roman"/>
          <w:sz w:val="24"/>
          <w:szCs w:val="24"/>
        </w:rPr>
        <w:t>S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91C67">
        <w:rPr>
          <w:rFonts w:ascii="Times New Roman" w:hAnsi="Times New Roman" w:cs="Times New Roman"/>
          <w:sz w:val="24"/>
          <w:szCs w:val="24"/>
        </w:rPr>
        <w:t>-Graphene-TiO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1C67">
        <w:rPr>
          <w:rFonts w:ascii="Times New Roman" w:hAnsi="Times New Roman" w:cs="Times New Roman"/>
          <w:sz w:val="24"/>
          <w:szCs w:val="24"/>
        </w:rPr>
        <w:t>.</w:t>
      </w:r>
    </w:p>
    <w:p w:rsidR="00DD5380" w:rsidRDefault="00DD5380" w:rsidP="00847D3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74534" cy="3651990"/>
            <wp:effectExtent l="0" t="0" r="254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165" cy="3675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6AF1" w:rsidRDefault="00BE0D2A" w:rsidP="000E61D9">
      <w:pPr>
        <w:jc w:val="center"/>
        <w:rPr>
          <w:rFonts w:ascii="Times New Roman" w:hAnsi="Times New Roman" w:cs="Times New Roman"/>
          <w:sz w:val="24"/>
          <w:szCs w:val="24"/>
        </w:rPr>
      </w:pPr>
      <w:r w:rsidRPr="00791C67">
        <w:rPr>
          <w:rFonts w:ascii="Times New Roman" w:hAnsi="Times New Roman" w:cs="Times New Roman"/>
          <w:sz w:val="24"/>
          <w:szCs w:val="24"/>
        </w:rPr>
        <w:t>Figure S</w:t>
      </w:r>
      <w:r w:rsidR="000E61D9">
        <w:rPr>
          <w:rFonts w:ascii="Times New Roman" w:hAnsi="Times New Roman" w:cs="Times New Roman"/>
          <w:sz w:val="24"/>
          <w:szCs w:val="24"/>
        </w:rPr>
        <w:t>1</w:t>
      </w:r>
      <w:r w:rsidRPr="00791C6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91C67">
        <w:rPr>
          <w:rFonts w:ascii="Times New Roman" w:hAnsi="Times New Roman" w:cs="Times New Roman"/>
          <w:sz w:val="24"/>
          <w:szCs w:val="24"/>
        </w:rPr>
        <w:t>Supplementary TEM images of (a-b) AgFeNi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1C67">
        <w:rPr>
          <w:rFonts w:ascii="Times New Roman" w:hAnsi="Times New Roman" w:cs="Times New Roman"/>
          <w:sz w:val="24"/>
          <w:szCs w:val="24"/>
        </w:rPr>
        <w:t>S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91C67">
        <w:rPr>
          <w:rFonts w:ascii="Times New Roman" w:hAnsi="Times New Roman" w:cs="Times New Roman"/>
          <w:sz w:val="24"/>
          <w:szCs w:val="24"/>
        </w:rPr>
        <w:t>-Graphene, (c-d) AgFeNi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1C67">
        <w:rPr>
          <w:rFonts w:ascii="Times New Roman" w:hAnsi="Times New Roman" w:cs="Times New Roman"/>
          <w:sz w:val="24"/>
          <w:szCs w:val="24"/>
        </w:rPr>
        <w:t>S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91C67">
        <w:rPr>
          <w:rFonts w:ascii="Times New Roman" w:hAnsi="Times New Roman" w:cs="Times New Roman"/>
          <w:sz w:val="24"/>
          <w:szCs w:val="24"/>
        </w:rPr>
        <w:t>-Graphene-TiO</w:t>
      </w:r>
      <w:r w:rsidRPr="00791C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15E00" w:rsidRDefault="00615E00" w:rsidP="00615E00">
      <w:pPr>
        <w:jc w:val="center"/>
        <w:rPr>
          <w:rFonts w:ascii="Times New Roman" w:hAnsi="Times New Roman" w:cs="Times New Roman"/>
        </w:rPr>
      </w:pPr>
      <w:r w:rsidRPr="001D0C38">
        <w:rPr>
          <w:rFonts w:ascii="Times New Roman" w:hAnsi="Times New Roman" w:cs="Times New Roman"/>
        </w:rPr>
        <w:object w:dxaOrig="9119" w:dyaOrig="69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9.3pt;height:302.25pt" o:ole="" o:preferrelative="f">
            <v:imagedata r:id="rId11" o:title=""/>
            <o:lock v:ext="edit" aspectratio="f"/>
          </v:shape>
          <o:OLEObject Type="Embed" ProgID="Origin95.Graph" ShapeID="_x0000_i1025" DrawAspect="Content" ObjectID="_1684901483" r:id="rId12"/>
        </w:object>
      </w:r>
    </w:p>
    <w:p w:rsidR="00615E00" w:rsidRDefault="00615E00" w:rsidP="000E61D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Figure S2. Cyclic voltammetry test of AgFeNi</w:t>
      </w:r>
      <w:r w:rsidRPr="00D01312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S</w:t>
      </w:r>
      <w:r w:rsidRPr="00D01312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-Graphene-TiO</w:t>
      </w:r>
      <w:r w:rsidRPr="00D01312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in pure methanol electrolyte under </w:t>
      </w:r>
      <w:r w:rsidRPr="004D7AB7">
        <w:rPr>
          <w:rFonts w:ascii="Times New Roman" w:eastAsia="Batang" w:hAnsi="Times New Roman" w:cs="Times New Roman"/>
          <w:sz w:val="24"/>
          <w:szCs w:val="24"/>
        </w:rPr>
        <w:t>100 mV s</w:t>
      </w:r>
      <w:r w:rsidRPr="004D7AB7">
        <w:rPr>
          <w:rFonts w:ascii="Times New Roman" w:eastAsia="Batang" w:hAnsi="Times New Roman" w:cs="Times New Roman"/>
          <w:sz w:val="24"/>
          <w:szCs w:val="24"/>
          <w:vertAlign w:val="superscript"/>
        </w:rPr>
        <w:t>-1</w:t>
      </w:r>
      <w:r w:rsidRPr="004D7AB7">
        <w:rPr>
          <w:rFonts w:ascii="Times New Roman" w:eastAsia="Batang" w:hAnsi="Times New Roman" w:cs="Times New Roman"/>
          <w:sz w:val="24"/>
          <w:szCs w:val="24"/>
        </w:rPr>
        <w:t xml:space="preserve"> scan rate</w:t>
      </w:r>
      <w:r>
        <w:rPr>
          <w:rFonts w:ascii="Times New Roman" w:eastAsia="Batang" w:hAnsi="Times New Roman" w:cs="Times New Roman"/>
          <w:sz w:val="24"/>
          <w:szCs w:val="24"/>
        </w:rPr>
        <w:t xml:space="preserve">. </w:t>
      </w:r>
    </w:p>
    <w:p w:rsidR="00580CD4" w:rsidRDefault="00615E00" w:rsidP="000E61D9">
      <w:pPr>
        <w:jc w:val="center"/>
        <w:rPr>
          <w:rFonts w:ascii="Times New Roman" w:hAnsi="Times New Roman" w:cs="Times New Roman"/>
          <w:sz w:val="24"/>
          <w:szCs w:val="24"/>
        </w:rPr>
      </w:pPr>
      <w:r>
        <w:object w:dxaOrig="9118" w:dyaOrig="6961">
          <v:shape id="_x0000_i1026" type="#_x0000_t75" style="width:397.65pt;height:285.5pt" o:ole="" o:preferrelative="f">
            <v:imagedata r:id="rId13" o:title=""/>
            <o:lock v:ext="edit" aspectratio="f"/>
          </v:shape>
          <o:OLEObject Type="Embed" ProgID="Origin95.Graph" ShapeID="_x0000_i1026" DrawAspect="Content" ObjectID="_1684901484" r:id="rId14"/>
        </w:object>
      </w:r>
    </w:p>
    <w:p w:rsidR="0009341E" w:rsidRDefault="0009341E" w:rsidP="0009341E">
      <w:pPr>
        <w:pStyle w:val="a5"/>
        <w:spacing w:after="0" w:line="360" w:lineRule="auto"/>
        <w:ind w:left="0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bookmarkStart w:id="0" w:name="_Toc48841244"/>
      <w:r w:rsidRPr="005775A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Figure </w:t>
      </w:r>
      <w:r w:rsidR="00B06B3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S</w:t>
      </w:r>
      <w:r w:rsidR="00615E00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3</w:t>
      </w:r>
      <w:r w:rsidRPr="005775A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. The FTIR result of the final product: reference (olive line), final methanol product (blue and red line)</w:t>
      </w:r>
      <w:bookmarkEnd w:id="0"/>
      <w:r w:rsidR="00E02096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.</w:t>
      </w:r>
    </w:p>
    <w:p w:rsidR="00615E00" w:rsidRPr="00615E00" w:rsidRDefault="00615E00" w:rsidP="00615E00"/>
    <w:p w:rsidR="0009341E" w:rsidRPr="005775AC" w:rsidRDefault="0009341E" w:rsidP="0009341E">
      <w:pPr>
        <w:pStyle w:val="a5"/>
        <w:spacing w:after="0" w:line="480" w:lineRule="auto"/>
        <w:ind w:hanging="360"/>
        <w:jc w:val="left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5775A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lastRenderedPageBreak/>
        <w:t xml:space="preserve">Table </w:t>
      </w:r>
      <w:r w:rsidR="007F691F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S</w:t>
      </w:r>
      <w:r w:rsidRPr="005775A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1. Characteristic vibrational group of the final-product from the FTIR measurement</w:t>
      </w:r>
    </w:p>
    <w:tbl>
      <w:tblPr>
        <w:tblStyle w:val="a6"/>
        <w:tblW w:w="8669" w:type="dxa"/>
        <w:jc w:val="center"/>
        <w:tblLayout w:type="fixed"/>
        <w:tblLook w:val="04A0"/>
      </w:tblPr>
      <w:tblGrid>
        <w:gridCol w:w="807"/>
        <w:gridCol w:w="2093"/>
        <w:gridCol w:w="1350"/>
        <w:gridCol w:w="2230"/>
        <w:gridCol w:w="2189"/>
      </w:tblGrid>
      <w:tr w:rsidR="002C4B6D" w:rsidRPr="005775AC" w:rsidTr="007952E2">
        <w:trPr>
          <w:jc w:val="center"/>
        </w:trPr>
        <w:tc>
          <w:tcPr>
            <w:tcW w:w="807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№</w:t>
            </w:r>
          </w:p>
        </w:tc>
        <w:tc>
          <w:tcPr>
            <w:tcW w:w="2093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Vibrational state</w:t>
            </w:r>
          </w:p>
        </w:tc>
        <w:tc>
          <w:tcPr>
            <w:tcW w:w="1350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Mode</w:t>
            </w:r>
          </w:p>
        </w:tc>
        <w:tc>
          <w:tcPr>
            <w:tcW w:w="2230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Experimental (cm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89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Theoretical (cm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C4B6D" w:rsidRPr="005775AC" w:rsidTr="007952E2">
        <w:trPr>
          <w:jc w:val="center"/>
        </w:trPr>
        <w:tc>
          <w:tcPr>
            <w:tcW w:w="807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3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Hydroxyl group</w:t>
            </w:r>
          </w:p>
        </w:tc>
        <w:tc>
          <w:tcPr>
            <w:tcW w:w="1350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(O-H)</w:t>
            </w:r>
          </w:p>
        </w:tc>
        <w:tc>
          <w:tcPr>
            <w:tcW w:w="2230" w:type="dxa"/>
          </w:tcPr>
          <w:p w:rsidR="002C4B6D" w:rsidRPr="005775AC" w:rsidRDefault="002C4B6D" w:rsidP="007952E2">
            <w:pPr>
              <w:tabs>
                <w:tab w:val="left" w:pos="975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  <w:r w:rsidR="003918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9181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 xml:space="preserve"> 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89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3400-3300 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2C4B6D" w:rsidRPr="005775AC" w:rsidTr="007952E2">
        <w:trPr>
          <w:jc w:val="center"/>
        </w:trPr>
        <w:tc>
          <w:tcPr>
            <w:tcW w:w="807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3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Alcohol group</w:t>
            </w:r>
          </w:p>
        </w:tc>
        <w:tc>
          <w:tcPr>
            <w:tcW w:w="1350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C-O-H</w:t>
            </w:r>
          </w:p>
        </w:tc>
        <w:tc>
          <w:tcPr>
            <w:tcW w:w="2230" w:type="dxa"/>
          </w:tcPr>
          <w:p w:rsidR="002C4B6D" w:rsidRPr="005775AC" w:rsidRDefault="002C4B6D" w:rsidP="007952E2">
            <w:pPr>
              <w:tabs>
                <w:tab w:val="left" w:pos="975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6936">
              <w:rPr>
                <w:rFonts w:ascii="Times New Roman" w:hAnsi="Times New Roman" w:cs="Times New Roman"/>
                <w:sz w:val="24"/>
                <w:szCs w:val="24"/>
              </w:rPr>
              <w:t>267.003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 xml:space="preserve"> 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89" w:type="dxa"/>
          </w:tcPr>
          <w:p w:rsidR="002C4B6D" w:rsidRPr="005775AC" w:rsidRDefault="002C4B6D" w:rsidP="007952E2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1440-1220 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2C4B6D" w:rsidRPr="005775AC" w:rsidTr="007952E2">
        <w:trPr>
          <w:jc w:val="center"/>
        </w:trPr>
        <w:tc>
          <w:tcPr>
            <w:tcW w:w="807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3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Methyl group</w:t>
            </w:r>
          </w:p>
        </w:tc>
        <w:tc>
          <w:tcPr>
            <w:tcW w:w="1350" w:type="dxa"/>
          </w:tcPr>
          <w:p w:rsidR="002C4B6D" w:rsidRPr="005775AC" w:rsidRDefault="002C4B6D" w:rsidP="007952E2">
            <w:pPr>
              <w:tabs>
                <w:tab w:val="left" w:pos="133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(C-H) in (CH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δ</m:t>
              </m:r>
            </m:oMath>
          </w:p>
        </w:tc>
        <w:tc>
          <w:tcPr>
            <w:tcW w:w="2230" w:type="dxa"/>
          </w:tcPr>
          <w:p w:rsidR="002C4B6D" w:rsidRPr="005775AC" w:rsidRDefault="002C4B6D" w:rsidP="007952E2">
            <w:pPr>
              <w:tabs>
                <w:tab w:val="left" w:pos="975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D693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6936">
              <w:rPr>
                <w:rFonts w:ascii="Times New Roman" w:hAnsi="Times New Roman" w:cs="Times New Roman"/>
                <w:sz w:val="24"/>
                <w:szCs w:val="24"/>
              </w:rPr>
              <w:t>053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 xml:space="preserve"> 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89" w:type="dxa"/>
          </w:tcPr>
          <w:p w:rsidR="002C4B6D" w:rsidRPr="005775AC" w:rsidRDefault="002C4B6D" w:rsidP="007952E2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1450 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2C4B6D" w:rsidRPr="005775AC" w:rsidTr="007952E2">
        <w:trPr>
          <w:jc w:val="center"/>
        </w:trPr>
        <w:tc>
          <w:tcPr>
            <w:tcW w:w="807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3" w:type="dxa"/>
          </w:tcPr>
          <w:p w:rsidR="002C4B6D" w:rsidRPr="005775AC" w:rsidRDefault="002C4B6D" w:rsidP="007952E2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Carbonyl group</w:t>
            </w:r>
          </w:p>
        </w:tc>
        <w:tc>
          <w:tcPr>
            <w:tcW w:w="1350" w:type="dxa"/>
          </w:tcPr>
          <w:p w:rsidR="002C4B6D" w:rsidRPr="005775AC" w:rsidRDefault="002C4B6D" w:rsidP="007952E2">
            <w:pPr>
              <w:tabs>
                <w:tab w:val="left" w:pos="133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C-O</w:t>
            </w:r>
          </w:p>
        </w:tc>
        <w:tc>
          <w:tcPr>
            <w:tcW w:w="2230" w:type="dxa"/>
          </w:tcPr>
          <w:p w:rsidR="002C4B6D" w:rsidRPr="005775AC" w:rsidRDefault="002C4B6D" w:rsidP="007952E2">
            <w:pPr>
              <w:tabs>
                <w:tab w:val="left" w:pos="975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806A1">
              <w:rPr>
                <w:rFonts w:ascii="Times New Roman" w:hAnsi="Times New Roman" w:cs="Times New Roman"/>
                <w:sz w:val="24"/>
                <w:szCs w:val="24"/>
              </w:rPr>
              <w:t>20.15 c</w:t>
            </w: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89" w:type="dxa"/>
          </w:tcPr>
          <w:p w:rsidR="002C4B6D" w:rsidRPr="005775AC" w:rsidRDefault="002C4B6D" w:rsidP="007952E2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AC">
              <w:rPr>
                <w:rFonts w:ascii="Times New Roman" w:hAnsi="Times New Roman" w:cs="Times New Roman"/>
                <w:sz w:val="24"/>
                <w:szCs w:val="24"/>
              </w:rPr>
              <w:t>1300-1000 cm</w:t>
            </w:r>
            <w:r w:rsidRPr="005775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</w:tbl>
    <w:p w:rsidR="0009341E" w:rsidRDefault="0009341E" w:rsidP="000E61D9">
      <w:pPr>
        <w:jc w:val="center"/>
        <w:rPr>
          <w:rFonts w:ascii="Times New Roman" w:hAnsi="Times New Roman" w:cs="Times New Roman"/>
        </w:rPr>
      </w:pPr>
    </w:p>
    <w:p w:rsidR="00DC3565" w:rsidRDefault="00DC3565" w:rsidP="000E61D9">
      <w:pPr>
        <w:jc w:val="center"/>
        <w:rPr>
          <w:rFonts w:ascii="Times New Roman" w:hAnsi="Times New Roman" w:cs="Times New Roman"/>
        </w:rPr>
      </w:pPr>
    </w:p>
    <w:sectPr w:rsidR="00DC3565" w:rsidSect="002E329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91B" w:rsidRDefault="0068191B" w:rsidP="002E329A">
      <w:pPr>
        <w:spacing w:line="240" w:lineRule="auto"/>
      </w:pPr>
      <w:r>
        <w:separator/>
      </w:r>
    </w:p>
  </w:endnote>
  <w:endnote w:type="continuationSeparator" w:id="0">
    <w:p w:rsidR="0068191B" w:rsidRDefault="0068191B" w:rsidP="002E329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inion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91B" w:rsidRDefault="0068191B" w:rsidP="002E329A">
      <w:pPr>
        <w:spacing w:line="240" w:lineRule="auto"/>
      </w:pPr>
      <w:r>
        <w:separator/>
      </w:r>
    </w:p>
  </w:footnote>
  <w:footnote w:type="continuationSeparator" w:id="0">
    <w:p w:rsidR="0068191B" w:rsidRDefault="0068191B" w:rsidP="002E329A">
      <w:pPr>
        <w:spacing w:line="240" w:lineRule="auto"/>
      </w:pPr>
      <w:r>
        <w:continuationSeparator/>
      </w:r>
    </w:p>
  </w:footnote>
  <w:footnote w:id="1">
    <w:p w:rsidR="00E55C8B" w:rsidRPr="00E23DBA" w:rsidRDefault="00E55C8B" w:rsidP="00E55C8B">
      <w:pPr>
        <w:tabs>
          <w:tab w:val="left" w:pos="2405"/>
          <w:tab w:val="left" w:pos="2853"/>
        </w:tabs>
        <w:rPr>
          <w:rFonts w:ascii="Times New Roman" w:hAnsi="Times New Roman" w:cs="Times New Roman"/>
        </w:rPr>
      </w:pPr>
      <w:r w:rsidRPr="00E23DBA">
        <w:rPr>
          <w:rFonts w:ascii="Times New Roman" w:hAnsi="Times New Roman" w:cs="Times New Roman"/>
        </w:rPr>
        <w:sym w:font="Symbol" w:char="F02A"/>
      </w:r>
      <w:r w:rsidRPr="00E23DBA">
        <w:rPr>
          <w:rFonts w:ascii="Times New Roman" w:hAnsi="Times New Roman" w:cs="Times New Roman"/>
        </w:rPr>
        <w:t>Corresponding author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E55C8B" w:rsidRPr="00E23DBA" w:rsidRDefault="00E55C8B" w:rsidP="00E55C8B">
      <w:pPr>
        <w:rPr>
          <w:rFonts w:ascii="Times New Roman" w:eastAsia="SimSun" w:hAnsi="Times New Roman" w:cs="Times New Roman"/>
        </w:rPr>
      </w:pPr>
      <w:r w:rsidRPr="00E23DBA">
        <w:rPr>
          <w:rFonts w:ascii="Times New Roman" w:hAnsi="Times New Roman" w:cs="Times New Roman"/>
        </w:rPr>
        <w:t xml:space="preserve">E-mail: </w:t>
      </w:r>
      <w:hyperlink r:id="rId1" w:history="1">
        <w:r w:rsidRPr="00E23DBA">
          <w:rPr>
            <w:rFonts w:ascii="Times New Roman" w:hAnsi="Times New Roman" w:cs="Times New Roman"/>
          </w:rPr>
          <w:t>wc_oh@hanseo.ac.kr</w:t>
        </w:r>
      </w:hyperlink>
    </w:p>
    <w:p w:rsidR="00E55C8B" w:rsidRPr="00E23DBA" w:rsidRDefault="00E55C8B" w:rsidP="00E55C8B">
      <w:pPr>
        <w:rPr>
          <w:rFonts w:ascii="Times New Roman" w:eastAsia="SimSun" w:hAnsi="Times New Roman" w:cs="Times New Roman"/>
        </w:rPr>
      </w:pPr>
      <w:r w:rsidRPr="00E23DBA">
        <w:rPr>
          <w:rFonts w:ascii="Times New Roman" w:hAnsi="Times New Roman" w:cs="Times New Roman"/>
        </w:rPr>
        <w:t>Tel: +82-41-660-1337, Fax: +82-41-688-3352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F471B"/>
    <w:multiLevelType w:val="hybridMultilevel"/>
    <w:tmpl w:val="44BEB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E329A"/>
    <w:rsid w:val="0009341E"/>
    <w:rsid w:val="0009500C"/>
    <w:rsid w:val="000E61D9"/>
    <w:rsid w:val="000F5397"/>
    <w:rsid w:val="001A1E4F"/>
    <w:rsid w:val="001D0C38"/>
    <w:rsid w:val="001D6936"/>
    <w:rsid w:val="002A0354"/>
    <w:rsid w:val="002C4B6D"/>
    <w:rsid w:val="002E1B75"/>
    <w:rsid w:val="002E329A"/>
    <w:rsid w:val="00341C2F"/>
    <w:rsid w:val="00365C7C"/>
    <w:rsid w:val="0039181A"/>
    <w:rsid w:val="0051346C"/>
    <w:rsid w:val="00542CF9"/>
    <w:rsid w:val="00566AF1"/>
    <w:rsid w:val="00580CD4"/>
    <w:rsid w:val="00615E00"/>
    <w:rsid w:val="0068191B"/>
    <w:rsid w:val="007F691F"/>
    <w:rsid w:val="00827BAA"/>
    <w:rsid w:val="00837567"/>
    <w:rsid w:val="00847D32"/>
    <w:rsid w:val="008667A2"/>
    <w:rsid w:val="008A3B52"/>
    <w:rsid w:val="008A4743"/>
    <w:rsid w:val="008A4E63"/>
    <w:rsid w:val="008B06CD"/>
    <w:rsid w:val="008D10BF"/>
    <w:rsid w:val="0099154B"/>
    <w:rsid w:val="00AE4BFF"/>
    <w:rsid w:val="00B06B3B"/>
    <w:rsid w:val="00BE0D2A"/>
    <w:rsid w:val="00C5594E"/>
    <w:rsid w:val="00C806A1"/>
    <w:rsid w:val="00C91559"/>
    <w:rsid w:val="00D01312"/>
    <w:rsid w:val="00D344B0"/>
    <w:rsid w:val="00DC3565"/>
    <w:rsid w:val="00DD5380"/>
    <w:rsid w:val="00E01841"/>
    <w:rsid w:val="00E02096"/>
    <w:rsid w:val="00E206AC"/>
    <w:rsid w:val="00E2672C"/>
    <w:rsid w:val="00E55C8B"/>
    <w:rsid w:val="00E56192"/>
    <w:rsid w:val="00FB0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29A"/>
    <w:pPr>
      <w:spacing w:after="0" w:line="360" w:lineRule="auto"/>
      <w:ind w:left="36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29A"/>
    <w:pPr>
      <w:ind w:left="720"/>
      <w:contextualSpacing/>
    </w:pPr>
  </w:style>
  <w:style w:type="character" w:styleId="a4">
    <w:name w:val="Hyperlink"/>
    <w:basedOn w:val="a0"/>
    <w:unhideWhenUsed/>
    <w:rsid w:val="002E329A"/>
    <w:rPr>
      <w:color w:val="0000FF"/>
      <w:u w:val="single"/>
    </w:rPr>
  </w:style>
  <w:style w:type="paragraph" w:styleId="a5">
    <w:name w:val="caption"/>
    <w:basedOn w:val="a"/>
    <w:next w:val="a"/>
    <w:uiPriority w:val="35"/>
    <w:unhideWhenUsed/>
    <w:qFormat/>
    <w:rsid w:val="0009341E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table" w:styleId="a6">
    <w:name w:val="Table Grid"/>
    <w:basedOn w:val="a1"/>
    <w:uiPriority w:val="39"/>
    <w:rsid w:val="002C4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uiPriority w:val="99"/>
    <w:semiHidden/>
    <w:unhideWhenUsed/>
    <w:rsid w:val="000F5397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7"/>
    <w:uiPriority w:val="99"/>
    <w:semiHidden/>
    <w:rsid w:val="000F5397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0F539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semiHidden/>
    <w:rsid w:val="000F5397"/>
  </w:style>
  <w:style w:type="paragraph" w:styleId="a9">
    <w:name w:val="footer"/>
    <w:basedOn w:val="a"/>
    <w:link w:val="Char1"/>
    <w:uiPriority w:val="99"/>
    <w:semiHidden/>
    <w:unhideWhenUsed/>
    <w:rsid w:val="000F539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semiHidden/>
    <w:rsid w:val="000F53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hyperlink" Target="https://www.sciencedirect.com/topics/materials-science/transmission-electron-microscopy" TargetMode="Externa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2.bin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wc_oh@hanseo.ac.k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600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magnolia@office.hanseo.ac.kr</dc:creator>
  <cp:lastModifiedBy>오원춘</cp:lastModifiedBy>
  <cp:revision>4</cp:revision>
  <dcterms:created xsi:type="dcterms:W3CDTF">2021-05-27T11:14:00Z</dcterms:created>
  <dcterms:modified xsi:type="dcterms:W3CDTF">2021-06-10T22:24:00Z</dcterms:modified>
</cp:coreProperties>
</file>