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ABB" w:rsidP="0E36E9E9" w:rsidRDefault="7CDBB2B0" w14:paraId="0C9999DA" w14:textId="4D3DAA77">
      <w:pPr>
        <w:spacing w:after="0"/>
      </w:pPr>
      <w:r w:rsidRPr="0E36E9E9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>SUPPLEMENT:</w:t>
      </w:r>
    </w:p>
    <w:p w:rsidR="69361145" w:rsidP="69361145" w:rsidRDefault="69361145" w14:paraId="21F6EFDC" w14:textId="09FA0CD5"/>
    <w:p w:rsidR="00B06ABB" w:rsidP="0E36E9E9" w:rsidRDefault="7CDBB2B0" w14:paraId="552654AB" w14:textId="6AE82E65">
      <w:pPr>
        <w:spacing w:after="0"/>
        <w:rPr>
          <w:rFonts w:ascii="Arial" w:hAnsi="Arial" w:eastAsia="Arial" w:cs="Arial"/>
          <w:color w:val="000000" w:themeColor="text1"/>
          <w:u w:val="single"/>
        </w:rPr>
      </w:pPr>
      <w:r w:rsidRPr="0E36E9E9">
        <w:rPr>
          <w:rFonts w:ascii="Arial" w:hAnsi="Arial" w:eastAsia="Arial" w:cs="Arial"/>
          <w:color w:val="000000" w:themeColor="text1"/>
          <w:u w:val="single"/>
        </w:rPr>
        <w:t>Data Missingness</w:t>
      </w:r>
    </w:p>
    <w:p w:rsidR="2C44708A" w:rsidP="5FAAA36D" w:rsidRDefault="2C44708A" w14:paraId="4700B8E8" w14:textId="6BD9EEE6">
      <w:pPr>
        <w:spacing w:after="0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Pr="5FAAA36D" w:rsidR="2C44708A">
        <w:rPr>
          <w:rFonts w:ascii="Arial" w:hAnsi="Arial" w:eastAsia="Arial" w:cs="Arial"/>
          <w:color w:val="000000" w:themeColor="text1" w:themeTint="FF" w:themeShade="FF"/>
          <w:lang w:val="en-US"/>
        </w:rPr>
        <w:t>We use</w:t>
      </w:r>
      <w:r w:rsidRPr="5FAAA36D" w:rsidR="68803665">
        <w:rPr>
          <w:rFonts w:ascii="Arial" w:hAnsi="Arial" w:eastAsia="Arial" w:cs="Arial"/>
          <w:color w:val="000000" w:themeColor="text1" w:themeTint="FF" w:themeShade="FF"/>
          <w:lang w:val="en-US"/>
        </w:rPr>
        <w:t>d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preprocessing codes to compute the percent missingness</w:t>
      </w:r>
      <w:r w:rsidRPr="5FAAA36D" w:rsidR="6E2C163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for all features 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 xml:space="preserve">(7 vital 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>signs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 xml:space="preserve">, and 43 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>laboratory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>results</w:t>
      </w:r>
      <w:r w:rsidRPr="5FAAA36D" w:rsidR="6E2C163A">
        <w:rPr>
          <w:rFonts w:ascii="Arial" w:hAnsi="Arial" w:eastAsia="Arial" w:cs="Arial"/>
          <w:color w:val="000000" w:themeColor="text1" w:themeTint="FF" w:themeShade="FF"/>
        </w:rPr>
        <w:t>)</w:t>
      </w:r>
      <w:r w:rsidRPr="5FAAA36D" w:rsidR="74FC9D3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. </w:t>
      </w:r>
      <w:r w:rsidRPr="5FAAA36D" w:rsidR="2ABFC876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Missing data were imputed using either time-limited carry forward or mean imputation. </w:t>
      </w:r>
      <w:r w:rsidRPr="5FAAA36D" w:rsidR="43C64FE9">
        <w:rPr>
          <w:rFonts w:ascii="Arial" w:hAnsi="Arial" w:eastAsia="Arial" w:cs="Arial"/>
          <w:color w:val="000000" w:themeColor="text1" w:themeTint="FF" w:themeShade="FF"/>
          <w:lang w:val="en-US"/>
        </w:rPr>
        <w:t>We excluded patients who did not have a</w:t>
      </w:r>
      <w:r w:rsidRPr="5FAAA36D" w:rsidR="4DE4F4EC">
        <w:rPr>
          <w:rFonts w:ascii="Arial" w:hAnsi="Arial" w:eastAsia="Arial" w:cs="Arial"/>
          <w:color w:val="000000" w:themeColor="text1" w:themeTint="FF" w:themeShade="FF"/>
          <w:lang w:val="en-US"/>
        </w:rPr>
        <w:t>t least one</w:t>
      </w:r>
      <w:r w:rsidRPr="5FAAA36D" w:rsidR="43C64FE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vital sign documented in the </w:t>
      </w:r>
      <w:r w:rsidRPr="5FAAA36D" w:rsidR="43C64FE9">
        <w:rPr>
          <w:rFonts w:ascii="Arial" w:hAnsi="Arial" w:eastAsia="Arial" w:cs="Arial"/>
          <w:color w:val="000000" w:themeColor="text1" w:themeTint="FF" w:themeShade="FF"/>
          <w:lang w:val="en-US"/>
        </w:rPr>
        <w:t>previous</w:t>
      </w:r>
      <w:r w:rsidRPr="5FAAA36D" w:rsidR="43C64FE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6 hours prior to algorithm</w:t>
      </w:r>
      <w:r w:rsidRPr="5FAAA36D" w:rsidR="0B998AB1">
        <w:rPr>
          <w:rFonts w:ascii="Arial" w:hAnsi="Arial" w:eastAsia="Arial" w:cs="Arial"/>
          <w:color w:val="000000" w:themeColor="text1" w:themeTint="FF" w:themeShade="FF"/>
          <w:lang w:val="en-US"/>
        </w:rPr>
        <w:t>. We also excluded patients who did not have a</w:t>
      </w:r>
      <w:r w:rsidRPr="5FAAA36D" w:rsidR="6592D99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t least one </w:t>
      </w:r>
      <w:r w:rsidRPr="5FAAA36D" w:rsidR="0B998AB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laboratory value recorded in the </w:t>
      </w:r>
      <w:r w:rsidRPr="5FAAA36D" w:rsidR="0B998AB1">
        <w:rPr>
          <w:rFonts w:ascii="Arial" w:hAnsi="Arial" w:eastAsia="Arial" w:cs="Arial"/>
          <w:color w:val="000000" w:themeColor="text1" w:themeTint="FF" w:themeShade="FF"/>
          <w:lang w:val="en-US"/>
        </w:rPr>
        <w:t>previous</w:t>
      </w:r>
      <w:r w:rsidRPr="5FAAA36D" w:rsidR="0B998AB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24 hours prior to algorithm</w:t>
      </w:r>
      <w:r w:rsidRPr="5FAAA36D" w:rsidR="43C64FE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FAAA36D" w:rsidR="43C64FE9">
        <w:rPr>
          <w:rFonts w:ascii="Arial" w:hAnsi="Arial" w:eastAsia="Arial" w:cs="Arial"/>
          <w:color w:val="000000" w:themeColor="text1" w:themeTint="FF" w:themeShade="FF"/>
          <w:lang w:val="en-US"/>
        </w:rPr>
        <w:t>prediction</w:t>
      </w:r>
      <w:r w:rsidRPr="5FAAA36D" w:rsidR="740DE03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. </w:t>
      </w:r>
    </w:p>
    <w:p w:rsidR="5FAAA36D" w:rsidP="5FAAA36D" w:rsidRDefault="5FAAA36D" w14:paraId="33494AE5" w14:textId="2CA0E3E1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="00B06ABB" w:rsidP="5FAAA36D" w:rsidRDefault="00B06ABB" w14:paraId="0DFE4778" w14:textId="0BEC25F4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  <w:r w:rsidRPr="5FAAA36D" w:rsidR="2C44708A">
        <w:rPr>
          <w:rFonts w:ascii="Arial" w:hAnsi="Arial" w:eastAsia="Arial" w:cs="Arial"/>
          <w:color w:val="000000" w:themeColor="text1" w:themeTint="FF" w:themeShade="FF"/>
        </w:rPr>
        <w:t>We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report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missingness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for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each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clinical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feature</w:t>
      </w:r>
      <w:r w:rsidRPr="5FAAA36D" w:rsidR="42150872">
        <w:rPr>
          <w:rFonts w:ascii="Arial" w:hAnsi="Arial" w:eastAsia="Arial" w:cs="Arial"/>
          <w:color w:val="000000" w:themeColor="text1" w:themeTint="FF" w:themeShade="FF"/>
        </w:rPr>
        <w:t>, by study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site, </w:t>
      </w:r>
      <w:r w:rsidRPr="5FAAA36D" w:rsidR="266210C7">
        <w:rPr>
          <w:rFonts w:ascii="Arial" w:hAnsi="Arial" w:eastAsia="Arial" w:cs="Arial"/>
          <w:color w:val="000000" w:themeColor="text1" w:themeTint="FF" w:themeShade="FF"/>
        </w:rPr>
        <w:t>in Supplemental Tables 1 and 2.</w:t>
      </w:r>
    </w:p>
    <w:p w:rsidR="00B06ABB" w:rsidP="0D0379E0" w:rsidRDefault="7CDBB2B0" w14:paraId="4A0A6603" w14:textId="73BA0FE1">
      <w:pPr>
        <w:spacing w:after="0"/>
        <w:rPr>
          <w:rFonts w:ascii="Arial" w:hAnsi="Arial" w:eastAsia="Arial" w:cs="Arial"/>
          <w:color w:val="000000" w:themeColor="text1"/>
        </w:rPr>
      </w:pP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5FAAA36D" w:rsidR="2118CC7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Table </w:t>
      </w: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1: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Vital </w:t>
      </w:r>
      <w:r w:rsidRPr="5FAAA36D" w:rsidR="3CA066DF">
        <w:rPr>
          <w:rFonts w:ascii="Arial" w:hAnsi="Arial" w:eastAsia="Arial" w:cs="Arial"/>
          <w:color w:val="000000" w:themeColor="text1" w:themeTint="FF" w:themeShade="FF"/>
        </w:rPr>
        <w:t>Sign</w:t>
      </w:r>
      <w:r w:rsidRPr="5FAAA36D" w:rsidR="3CA066D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Missingness</w:t>
      </w:r>
      <w:r w:rsidRPr="5FAAA36D" w:rsidR="500A158D">
        <w:rPr>
          <w:rFonts w:ascii="Arial" w:hAnsi="Arial" w:eastAsia="Arial" w:cs="Arial"/>
          <w:color w:val="000000" w:themeColor="text1" w:themeTint="FF" w:themeShade="FF"/>
        </w:rPr>
        <w:t xml:space="preserve"> (</w:t>
      </w:r>
      <w:r w:rsidRPr="5FAAA36D" w:rsidR="6E0F1FBC">
        <w:rPr>
          <w:rFonts w:ascii="Arial" w:hAnsi="Arial" w:eastAsia="Arial" w:cs="Arial"/>
          <w:color w:val="000000" w:themeColor="text1" w:themeTint="FF" w:themeShade="FF"/>
        </w:rPr>
        <w:t>%)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265"/>
        <w:gridCol w:w="2250"/>
        <w:gridCol w:w="1965"/>
      </w:tblGrid>
      <w:tr w:rsidR="0E36E9E9" w:rsidTr="5FAAA36D" w14:paraId="537F6831" w14:textId="77777777">
        <w:trPr>
          <w:trHeight w:val="315"/>
        </w:trPr>
        <w:tc>
          <w:tcPr>
            <w:tcW w:w="2265" w:type="dxa"/>
            <w:tcBorders>
              <w:top w:val="single" w:color="9BAAB6" w:sz="6" w:space="0"/>
              <w:left w:val="single" w:color="9BAAB6" w:sz="6" w:space="0"/>
              <w:bottom w:val="single" w:color="9BAAB6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F2C2091" w14:textId="51B11BC5">
            <w:pPr>
              <w:spacing w:after="0"/>
            </w:pPr>
            <w:r w:rsidRPr="0E36E9E9"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  <w:t xml:space="preserve">Vital </w:t>
            </w:r>
          </w:p>
        </w:tc>
        <w:tc>
          <w:tcPr>
            <w:tcW w:w="2250" w:type="dxa"/>
            <w:tcBorders>
              <w:top w:val="single" w:color="9BAAB6" w:sz="6" w:space="0"/>
              <w:left w:val="single" w:color="CCCCCC" w:sz="6" w:space="0"/>
              <w:bottom w:val="single" w:color="9BAAB6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51E9C172" w14:paraId="54AC0070" w14:textId="63047407">
            <w:pPr>
              <w:spacing w:after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Development</w:t>
            </w: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 xml:space="preserve"> Site</w:t>
            </w:r>
          </w:p>
        </w:tc>
        <w:tc>
          <w:tcPr>
            <w:tcW w:w="1965" w:type="dxa"/>
            <w:tcBorders>
              <w:top w:val="single" w:color="9BAAB6" w:sz="6" w:space="0"/>
              <w:left w:val="single" w:color="CCCCCC" w:sz="6" w:space="0"/>
              <w:bottom w:val="single" w:color="9BAAB6" w:sz="6" w:space="0"/>
              <w:right w:val="single" w:color="9BAAB6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51E9C172" w14:paraId="16A979A0" w14:textId="34DC82D3">
            <w:pPr>
              <w:spacing w:after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Validation</w:t>
            </w: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 xml:space="preserve"> Site</w:t>
            </w:r>
          </w:p>
        </w:tc>
      </w:tr>
      <w:tr w:rsidR="0E36E9E9" w:rsidTr="5FAAA36D" w14:paraId="2D2C8F1A" w14:textId="77777777">
        <w:trPr>
          <w:trHeight w:val="315"/>
        </w:trPr>
        <w:tc>
          <w:tcPr>
            <w:tcW w:w="2265" w:type="dxa"/>
            <w:tcBorders>
              <w:top w:val="single" w:color="9BAAB6" w:sz="6" w:space="0"/>
              <w:left w:val="single" w:color="9BAAB6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620587F" w14:textId="14B84320">
            <w:pPr>
              <w:spacing w:after="0"/>
            </w:pPr>
            <w:r w:rsidRPr="0E36E9E9">
              <w:rPr>
                <w:rFonts w:ascii="Roboto" w:hAnsi="Roboto" w:eastAsia="Roboto" w:cs="Roboto"/>
                <w:color w:val="434343"/>
                <w:sz w:val="20"/>
                <w:szCs w:val="20"/>
              </w:rPr>
              <w:t>HR</w:t>
            </w:r>
          </w:p>
        </w:tc>
        <w:tc>
          <w:tcPr>
            <w:tcW w:w="2250" w:type="dxa"/>
            <w:tcBorders>
              <w:top w:val="single" w:color="9BAAB6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CF02522" w14:textId="42A69815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0.1</w:t>
            </w:r>
          </w:p>
        </w:tc>
        <w:tc>
          <w:tcPr>
            <w:tcW w:w="1965" w:type="dxa"/>
            <w:tcBorders>
              <w:top w:val="single" w:color="9BAAB6" w:sz="6" w:space="0"/>
              <w:left w:val="single" w:color="CCCCCC" w:sz="6" w:space="0"/>
              <w:bottom w:val="single" w:color="CCCCCC" w:sz="6" w:space="0"/>
              <w:right w:val="single" w:color="9BAAB6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1759458" w14:textId="12064B3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0.1</w:t>
            </w:r>
          </w:p>
        </w:tc>
      </w:tr>
      <w:tr w:rsidR="0E36E9E9" w:rsidTr="5FAAA36D" w14:paraId="13F688DC" w14:textId="77777777">
        <w:trPr>
          <w:trHeight w:val="315"/>
        </w:trPr>
        <w:tc>
          <w:tcPr>
            <w:tcW w:w="2265" w:type="dxa"/>
            <w:tcBorders>
              <w:top w:val="single" w:color="CCCCCC" w:sz="6" w:space="0"/>
              <w:left w:val="single" w:color="9BAAB6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0113D006" w14:textId="1E014E69">
            <w:pPr>
              <w:spacing w:after="0"/>
            </w:pPr>
            <w:r w:rsidRPr="0E36E9E9">
              <w:rPr>
                <w:rFonts w:ascii="Roboto" w:hAnsi="Roboto" w:eastAsia="Roboto" w:cs="Roboto"/>
                <w:color w:val="434343"/>
                <w:sz w:val="20"/>
                <w:szCs w:val="20"/>
              </w:rPr>
              <w:t>O2Sat</w:t>
            </w:r>
          </w:p>
        </w:tc>
        <w:tc>
          <w:tcPr>
            <w:tcW w:w="22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A81A9DB" w14:textId="046A78D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0.6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9BAAB6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67DA923" w14:textId="1A15536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0.5</w:t>
            </w:r>
          </w:p>
        </w:tc>
      </w:tr>
      <w:tr w:rsidR="0E36E9E9" w:rsidTr="5FAAA36D" w14:paraId="65559FB7" w14:textId="77777777">
        <w:trPr>
          <w:trHeight w:val="315"/>
        </w:trPr>
        <w:tc>
          <w:tcPr>
            <w:tcW w:w="2265" w:type="dxa"/>
            <w:tcBorders>
              <w:top w:val="single" w:color="CCCCCC" w:sz="6" w:space="0"/>
              <w:left w:val="single" w:color="9BAAB6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13E55E31" w14:textId="5BB44EC0">
            <w:pPr>
              <w:spacing w:after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</w:rPr>
              <w:t>Temp</w:t>
            </w:r>
          </w:p>
        </w:tc>
        <w:tc>
          <w:tcPr>
            <w:tcW w:w="22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7AE7A30" w14:textId="6385BDB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16.3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9BAAB6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8DF20A9" w14:textId="2BA33DCB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16.2</w:t>
            </w:r>
          </w:p>
        </w:tc>
      </w:tr>
      <w:tr w:rsidR="0E36E9E9" w:rsidTr="5FAAA36D" w14:paraId="6BC7413A" w14:textId="77777777">
        <w:trPr>
          <w:trHeight w:val="315"/>
        </w:trPr>
        <w:tc>
          <w:tcPr>
            <w:tcW w:w="2265" w:type="dxa"/>
            <w:tcBorders>
              <w:top w:val="single" w:color="CCCCCC" w:sz="6" w:space="0"/>
              <w:left w:val="single" w:color="9BAAB6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11DDFA1" w14:textId="57327C86">
            <w:pPr>
              <w:spacing w:after="0"/>
            </w:pPr>
            <w:r w:rsidRPr="0E36E9E9">
              <w:rPr>
                <w:rFonts w:ascii="Roboto" w:hAnsi="Roboto" w:eastAsia="Roboto" w:cs="Roboto"/>
                <w:color w:val="434343"/>
                <w:sz w:val="20"/>
                <w:szCs w:val="20"/>
              </w:rPr>
              <w:t>SBP</w:t>
            </w:r>
          </w:p>
        </w:tc>
        <w:tc>
          <w:tcPr>
            <w:tcW w:w="22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A8924DB" w14:textId="0BAC198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9BAAB6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AED4937" w14:textId="3C80D09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0.2</w:t>
            </w:r>
          </w:p>
        </w:tc>
      </w:tr>
      <w:tr w:rsidR="0E36E9E9" w:rsidTr="5FAAA36D" w14:paraId="3BA2CC6A" w14:textId="77777777">
        <w:trPr>
          <w:trHeight w:val="315"/>
        </w:trPr>
        <w:tc>
          <w:tcPr>
            <w:tcW w:w="2265" w:type="dxa"/>
            <w:tcBorders>
              <w:top w:val="single" w:color="CCCCCC" w:sz="6" w:space="0"/>
              <w:left w:val="single" w:color="9BAAB6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C4D1E3F" w14:textId="278BA529">
            <w:pPr>
              <w:spacing w:after="0"/>
            </w:pPr>
            <w:r w:rsidRPr="0E36E9E9">
              <w:rPr>
                <w:rFonts w:ascii="Roboto" w:hAnsi="Roboto" w:eastAsia="Roboto" w:cs="Roboto"/>
                <w:color w:val="434343"/>
                <w:sz w:val="20"/>
                <w:szCs w:val="20"/>
              </w:rPr>
              <w:t>MAP</w:t>
            </w:r>
          </w:p>
        </w:tc>
        <w:tc>
          <w:tcPr>
            <w:tcW w:w="22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E7AE8FB" w14:textId="6EE7906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20.1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9BAAB6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402A977" w14:textId="230DDF4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15.4</w:t>
            </w:r>
          </w:p>
        </w:tc>
      </w:tr>
      <w:tr w:rsidR="0E36E9E9" w:rsidTr="5FAAA36D" w14:paraId="67EE3F6F" w14:textId="77777777">
        <w:trPr>
          <w:trHeight w:val="315"/>
        </w:trPr>
        <w:tc>
          <w:tcPr>
            <w:tcW w:w="2265" w:type="dxa"/>
            <w:tcBorders>
              <w:top w:val="single" w:color="CCCCCC" w:sz="6" w:space="0"/>
              <w:left w:val="single" w:color="9BAAB6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BF57F08" w14:textId="02E66456">
            <w:pPr>
              <w:spacing w:after="0"/>
            </w:pPr>
            <w:r w:rsidRPr="0E36E9E9">
              <w:rPr>
                <w:rFonts w:ascii="Roboto" w:hAnsi="Roboto" w:eastAsia="Roboto" w:cs="Roboto"/>
                <w:color w:val="434343"/>
                <w:sz w:val="20"/>
                <w:szCs w:val="20"/>
              </w:rPr>
              <w:t>DBP</w:t>
            </w:r>
          </w:p>
        </w:tc>
        <w:tc>
          <w:tcPr>
            <w:tcW w:w="22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8360BBC" w14:textId="7FFC900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9BAAB6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298E0E9" w14:textId="16DC6CF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0.2</w:t>
            </w:r>
          </w:p>
        </w:tc>
      </w:tr>
      <w:tr w:rsidR="0E36E9E9" w:rsidTr="5FAAA36D" w14:paraId="305A9BD8" w14:textId="77777777">
        <w:trPr>
          <w:trHeight w:val="315"/>
        </w:trPr>
        <w:tc>
          <w:tcPr>
            <w:tcW w:w="2265" w:type="dxa"/>
            <w:tcBorders>
              <w:top w:val="single" w:color="CCCCCC" w:sz="6" w:space="0"/>
              <w:left w:val="single" w:color="9BAAB6" w:sz="6" w:space="0"/>
              <w:bottom w:val="single" w:color="9BAAB6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1B1430CA" w14:textId="5760A156">
            <w:pPr>
              <w:spacing w:after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</w:rPr>
              <w:t>Resp</w:t>
            </w:r>
          </w:p>
        </w:tc>
        <w:tc>
          <w:tcPr>
            <w:tcW w:w="2250" w:type="dxa"/>
            <w:tcBorders>
              <w:top w:val="single" w:color="CCCCCC" w:sz="6" w:space="0"/>
              <w:left w:val="single" w:color="CCCCCC" w:sz="6" w:space="0"/>
              <w:bottom w:val="single" w:color="9BAAB6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B1EC685" w14:textId="068EBE3A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9BAAB6" w:sz="6" w:space="0"/>
              <w:right w:val="single" w:color="9BAAB6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2243154" w14:textId="41F8AA95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2.1</w:t>
            </w:r>
          </w:p>
        </w:tc>
      </w:tr>
    </w:tbl>
    <w:p w:rsidR="00B06ABB" w:rsidRDefault="00B06ABB" w14:paraId="44518CA8" w14:textId="11D25429"/>
    <w:p w:rsidR="00B06ABB" w:rsidP="0D0379E0" w:rsidRDefault="7CDBB2B0" w14:paraId="245A3A79" w14:textId="7FC8D260">
      <w:pPr>
        <w:spacing w:after="0"/>
        <w:rPr>
          <w:rFonts w:ascii="Arial" w:hAnsi="Arial" w:eastAsia="Arial" w:cs="Arial"/>
          <w:color w:val="000000" w:themeColor="text1"/>
        </w:rPr>
      </w:pP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Supplemental </w:t>
      </w:r>
      <w:r w:rsidRPr="5FAAA36D" w:rsidR="2BF76B37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Table </w:t>
      </w: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2: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Lab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</w:rPr>
        <w:t>Missingness</w:t>
      </w:r>
      <w:r w:rsidRPr="5FAAA36D" w:rsidR="764789A0">
        <w:rPr>
          <w:rFonts w:ascii="Arial" w:hAnsi="Arial" w:eastAsia="Arial" w:cs="Arial"/>
          <w:color w:val="000000" w:themeColor="text1" w:themeTint="FF" w:themeShade="FF"/>
        </w:rPr>
        <w:t xml:space="preserve"> (</w:t>
      </w:r>
      <w:r w:rsidRPr="5FAAA36D" w:rsidR="623FAFB5">
        <w:rPr>
          <w:rFonts w:ascii="Arial" w:hAnsi="Arial" w:eastAsia="Arial" w:cs="Arial"/>
          <w:color w:val="000000" w:themeColor="text1" w:themeTint="FF" w:themeShade="FF"/>
        </w:rPr>
        <w:t>%)</w:t>
      </w:r>
    </w:p>
    <w:tbl>
      <w:tblPr>
        <w:tblW w:w="6656" w:type="dxa"/>
        <w:tblLayout w:type="fixed"/>
        <w:tblLook w:val="06A0" w:firstRow="1" w:lastRow="0" w:firstColumn="1" w:lastColumn="0" w:noHBand="1" w:noVBand="1"/>
      </w:tblPr>
      <w:tblGrid>
        <w:gridCol w:w="2550"/>
        <w:gridCol w:w="2141"/>
        <w:gridCol w:w="1965"/>
      </w:tblGrid>
      <w:tr w:rsidR="0E36E9E9" w:rsidTr="5FAAA36D" w14:paraId="0BCB51D1" w14:textId="77777777">
        <w:trPr>
          <w:trHeight w:val="315"/>
        </w:trPr>
        <w:tc>
          <w:tcPr>
            <w:tcW w:w="2550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713F7F19" w14:textId="0283830E">
            <w:pPr>
              <w:spacing w:after="0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  <w:t>Lab Missingness</w:t>
            </w:r>
          </w:p>
        </w:tc>
        <w:tc>
          <w:tcPr>
            <w:tcW w:w="2141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51E9C172" w14:paraId="3D94C3E8" w14:textId="14D744CE">
            <w:pPr>
              <w:spacing w:after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Development</w:t>
            </w: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 xml:space="preserve"> Site</w:t>
            </w:r>
          </w:p>
        </w:tc>
        <w:tc>
          <w:tcPr>
            <w:tcW w:w="196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51E9C172" w14:paraId="5348AA07" w14:textId="51BCD811">
            <w:pPr>
              <w:spacing w:after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Validation</w:t>
            </w:r>
            <w:r w:rsidRPr="5FAAA36D" w:rsidR="2D035F2C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 xml:space="preserve"> Site</w:t>
            </w:r>
          </w:p>
        </w:tc>
      </w:tr>
      <w:tr w:rsidR="0E36E9E9" w:rsidTr="5FAAA36D" w14:paraId="0FAEA968" w14:textId="77777777">
        <w:trPr>
          <w:trHeight w:val="315"/>
        </w:trPr>
        <w:tc>
          <w:tcPr>
            <w:tcW w:w="2550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4DF14E57" w14:textId="134F9062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EtCO2</w:t>
            </w:r>
          </w:p>
        </w:tc>
        <w:tc>
          <w:tcPr>
            <w:tcW w:w="2141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4860400" w14:textId="2A52956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92.5</w:t>
            </w:r>
          </w:p>
        </w:tc>
        <w:tc>
          <w:tcPr>
            <w:tcW w:w="196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DC617C5" w14:textId="4447E56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93.8</w:t>
            </w:r>
          </w:p>
        </w:tc>
      </w:tr>
      <w:tr w:rsidR="0E36E9E9" w:rsidTr="5FAAA36D" w14:paraId="19616F3A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2ADE015A" w14:textId="4635DA43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BaseExcess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26CA122" w14:textId="7BCC5BD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0A44652" w14:textId="47BE4D17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67.4</w:t>
            </w:r>
          </w:p>
        </w:tc>
      </w:tr>
      <w:tr w:rsidR="0E36E9E9" w:rsidTr="5FAAA36D" w14:paraId="5D356C98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485C8B03" w14:textId="7A5B1B83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HCO3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C9D371D" w14:textId="3FAFD60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CAA57E1" w14:textId="2710ADE6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100</w:t>
            </w:r>
          </w:p>
        </w:tc>
      </w:tr>
      <w:tr w:rsidR="0E36E9E9" w:rsidTr="5FAAA36D" w14:paraId="5AFF3C3D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3A5A90FC" w14:textId="254303B8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FiO2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02D66E0" w14:textId="0712585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97.5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1E32E49" w14:textId="262EB2C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78.4</w:t>
            </w:r>
          </w:p>
        </w:tc>
      </w:tr>
      <w:tr w:rsidR="0E36E9E9" w:rsidTr="5FAAA36D" w14:paraId="4D167E96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58E37808" w14:textId="2B7F416E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pH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CF1B7CE" w14:textId="3B04348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4DA7590" w14:textId="10792B19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96.2</w:t>
            </w:r>
          </w:p>
        </w:tc>
      </w:tr>
      <w:tr w:rsidR="0E36E9E9" w:rsidTr="5FAAA36D" w14:paraId="08632540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0E2BFBD0" w14:textId="69E92F27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PaCO2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BB44CDA" w14:textId="72F54247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DC01DBB" w14:textId="5052495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96.4</w:t>
            </w:r>
          </w:p>
        </w:tc>
      </w:tr>
      <w:tr w:rsidR="0E36E9E9" w:rsidTr="5FAAA36D" w14:paraId="00D3588C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2DC5F561" w14:textId="05E6A95B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SaO2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D605572" w14:textId="7AA0F647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96.9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7A6304C" w14:textId="36BD3B6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67.8</w:t>
            </w:r>
          </w:p>
        </w:tc>
      </w:tr>
      <w:tr w:rsidR="0E36E9E9" w:rsidTr="5FAAA36D" w14:paraId="08940401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0B1FF825" w14:textId="532046BA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AST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371AFA7" w14:textId="320547A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2004E74" w14:textId="61ED6D5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17.9</w:t>
            </w:r>
          </w:p>
        </w:tc>
      </w:tr>
      <w:tr w:rsidR="0E36E9E9" w:rsidTr="5FAAA36D" w14:paraId="7616CEFC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1E48D8D9" w14:textId="7DADCCAE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BUN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4AEEA69" w14:textId="34600C6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10.6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398B3EC" w14:textId="4C81714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6.9</w:t>
            </w:r>
          </w:p>
        </w:tc>
      </w:tr>
      <w:tr w:rsidR="0E36E9E9" w:rsidTr="5FAAA36D" w14:paraId="1ECF4FC1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3BD14EA8" w14:textId="365D7784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Alkalinephos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5A09D04" w14:textId="1FE255E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17.9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2C41CEF" w14:textId="5A3D589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16.1</w:t>
            </w:r>
          </w:p>
        </w:tc>
      </w:tr>
      <w:tr w:rsidR="0E36E9E9" w:rsidTr="5FAAA36D" w14:paraId="4E0C054E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D645F62" w14:textId="3547D13B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Calcium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C9513BF" w14:textId="256CF69C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2509E54" w14:textId="1B70833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3.8</w:t>
            </w:r>
          </w:p>
        </w:tc>
      </w:tr>
      <w:tr w:rsidR="0E36E9E9" w:rsidTr="5FAAA36D" w14:paraId="26EF77ED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44552D18" w14:textId="0FF6D062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Chloride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EE9614A" w14:textId="16B7F53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0A7DB03" w14:textId="51B3C0B2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6.9</w:t>
            </w:r>
          </w:p>
        </w:tc>
      </w:tr>
      <w:tr w:rsidR="0E36E9E9" w:rsidTr="5FAAA36D" w14:paraId="437C5B57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7FE2C17B" w14:textId="6E0F910B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Creatinine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C9CC8E1" w14:textId="49773CCC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10.6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C04FB15" w14:textId="5424A35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7.1</w:t>
            </w:r>
          </w:p>
        </w:tc>
      </w:tr>
      <w:tr w:rsidR="0E36E9E9" w:rsidTr="5FAAA36D" w14:paraId="69FAE519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312E4301" w14:textId="2068CDB7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BilirubinDirect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FCCB0A4" w14:textId="2E945F66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7B767D2" w14:textId="6E17522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96.4</w:t>
            </w:r>
          </w:p>
        </w:tc>
      </w:tr>
      <w:tr w:rsidR="0E36E9E9" w:rsidTr="5FAAA36D" w14:paraId="52AF14F0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7BBC93FA" w14:textId="43C59717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Glucose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77161EE" w14:textId="167DD167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E279B73" w14:textId="572FD5D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7.1</w:t>
            </w:r>
          </w:p>
        </w:tc>
      </w:tr>
      <w:tr w:rsidR="0E36E9E9" w:rsidTr="5FAAA36D" w14:paraId="4AAABFE4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C2BC115" w14:textId="6CEE5422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Lactate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02DF5ED" w14:textId="21D1847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37.8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DCD1772" w14:textId="602DF412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37.2</w:t>
            </w:r>
          </w:p>
        </w:tc>
      </w:tr>
      <w:tr w:rsidR="0E36E9E9" w:rsidTr="5FAAA36D" w14:paraId="3495DC59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188D3EC7" w14:textId="5E585AAA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Magnesium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B069454" w14:textId="01EDDAEB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65.8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CCF8744" w14:textId="1B27400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57</w:t>
            </w:r>
          </w:p>
        </w:tc>
      </w:tr>
      <w:tr w:rsidR="0E36E9E9" w:rsidTr="5FAAA36D" w14:paraId="12C245DA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39410351" w14:textId="734B22D6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Phosphate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8203D8C" w14:textId="2272B566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77.3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ED4E92C" w14:textId="75A4C962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67.4</w:t>
            </w:r>
          </w:p>
        </w:tc>
      </w:tr>
      <w:tr w:rsidR="0E36E9E9" w:rsidTr="5FAAA36D" w14:paraId="748B3D8C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4FBB34C0" w14:textId="009A00B8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Potassium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FF308DE" w14:textId="55C43559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6431908" w14:textId="37304A99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8.7</w:t>
            </w:r>
          </w:p>
        </w:tc>
      </w:tr>
      <w:tr w:rsidR="0E36E9E9" w:rsidTr="5FAAA36D" w14:paraId="316AE8DF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18D8F940" w14:textId="5B271C2D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BilirubinTotal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1A7F180" w14:textId="199338F6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19.8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E8E5267" w14:textId="5642C507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16.1</w:t>
            </w:r>
          </w:p>
        </w:tc>
      </w:tr>
      <w:tr w:rsidR="0E36E9E9" w:rsidTr="5FAAA36D" w14:paraId="72D2B86E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6B458EF3" w14:textId="6B8D0C4C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TroponinI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F78973E" w14:textId="2217F81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80.4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B4CFAD8" w14:textId="407B0B9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100</w:t>
            </w:r>
          </w:p>
        </w:tc>
      </w:tr>
      <w:tr w:rsidR="0E36E9E9" w:rsidTr="5FAAA36D" w14:paraId="1651A0AC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541F40C0" w14:textId="3B8844E7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Hct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640A82E" w14:textId="04531EFC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509FE7E" w14:textId="7F96A3E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</w:tr>
      <w:tr w:rsidR="0E36E9E9" w:rsidTr="5FAAA36D" w14:paraId="15EA40E3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46C2AAE" w14:textId="4631858D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Hgb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D34CEF7" w14:textId="424B1C4C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8E21FE8" w14:textId="4878E6F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</w:tr>
      <w:tr w:rsidR="0E36E9E9" w:rsidTr="5FAAA36D" w14:paraId="2853F658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7B60198F" w14:textId="47664E79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PTT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3E4D11F" w14:textId="35B5598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72.8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D8CF43C" w14:textId="7F28EC52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46.9</w:t>
            </w:r>
          </w:p>
        </w:tc>
      </w:tr>
      <w:tr w:rsidR="0E36E9E9" w:rsidTr="5FAAA36D" w14:paraId="43FDB3FD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47F964AB" w14:textId="0F19F2DC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WBC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F17F04C" w14:textId="0DB9C61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69B77E8" w14:textId="7A23D939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10.6</w:t>
            </w:r>
          </w:p>
        </w:tc>
      </w:tr>
      <w:tr w:rsidR="0E36E9E9" w:rsidTr="5FAAA36D" w14:paraId="5D49916E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6C3D8A0" w14:textId="3D6A7661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Fibrinogen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8434826" w14:textId="534EE10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99.4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9055ED1" w14:textId="08DEAB8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99.3</w:t>
            </w:r>
          </w:p>
        </w:tc>
      </w:tr>
      <w:tr w:rsidR="0E36E9E9" w:rsidTr="5FAAA36D" w14:paraId="290BD270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6B8E41B" w14:textId="2F12BDF1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Platelets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89E1D7D" w14:textId="0E60D7E2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460A56F" w14:textId="3686B6A9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</w:t>
            </w:r>
          </w:p>
        </w:tc>
      </w:tr>
      <w:tr w:rsidR="0E36E9E9" w:rsidTr="5FAAA36D" w14:paraId="268F17A6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38AED4CD" w14:textId="1BE3609E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PaO2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0283790" w14:textId="46D6CEA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833AD7B" w14:textId="45B00D5B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96.2</w:t>
            </w:r>
          </w:p>
        </w:tc>
      </w:tr>
      <w:tr w:rsidR="0E36E9E9" w:rsidTr="5FAAA36D" w14:paraId="4E267183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7247FDBD" w14:textId="22DF5553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BNP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5B998BC" w14:textId="4A8C3465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82.7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A037A23" w14:textId="520D592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100</w:t>
            </w:r>
          </w:p>
        </w:tc>
      </w:tr>
      <w:tr w:rsidR="0E36E9E9" w:rsidTr="5FAAA36D" w14:paraId="789B5920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D0379E0" w:rsidRDefault="51E9C172" w14:paraId="659A8572" w14:textId="6FEE4966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Sodium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A9B6C46" w14:textId="57F0AEF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11.3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157ECA6" w14:textId="2A63DC5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11.7</w:t>
            </w:r>
          </w:p>
        </w:tc>
      </w:tr>
      <w:tr w:rsidR="0E36E9E9" w:rsidTr="5FAAA36D" w14:paraId="474258E4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D0379E0" w:rsidRDefault="51E9C172" w14:paraId="4A478D5E" w14:textId="0A26C607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Procalcitonin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5D210C2" w14:textId="12FD20A2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89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9770E68" w14:textId="07329BB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98.8</w:t>
            </w:r>
          </w:p>
        </w:tc>
      </w:tr>
      <w:tr w:rsidR="0E36E9E9" w:rsidTr="5FAAA36D" w14:paraId="56D0BAD2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7D938DCB" w14:textId="33C228DB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CRP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7A76E7C" w14:textId="6E1E8A7C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40DD24D" w14:textId="166A968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94</w:t>
            </w:r>
          </w:p>
        </w:tc>
      </w:tr>
      <w:tr w:rsidR="0E36E9E9" w:rsidTr="5FAAA36D" w14:paraId="19E60911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6BB86DC3" w14:textId="3B58EC45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Ammonia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1C8123E" w14:textId="1484C59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95.6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797BD07" w14:textId="5F7576DA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91.2</w:t>
            </w:r>
          </w:p>
        </w:tc>
      </w:tr>
      <w:tr w:rsidR="0E36E9E9" w:rsidTr="5FAAA36D" w14:paraId="0071659F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0EAA30EB" w14:textId="31F129F6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Hgb_A1C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3820F9D" w14:textId="21B0C2E0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99.6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052FCED" w14:textId="1DB3E62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99.5</w:t>
            </w:r>
          </w:p>
        </w:tc>
      </w:tr>
      <w:tr w:rsidR="0E36E9E9" w:rsidTr="5FAAA36D" w14:paraId="4590AFB8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1CC432D8" w14:textId="644E5079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lymphocytes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5DFC775C" w14:textId="0D4B9D84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14.3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3FECE2E" w14:textId="5251296E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100</w:t>
            </w:r>
          </w:p>
        </w:tc>
      </w:tr>
      <w:tr w:rsidR="0E36E9E9" w:rsidTr="5FAAA36D" w14:paraId="21AE12C9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59BEF1CE" w14:textId="1BB9CAD5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lymphocytes_differential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B7D158D" w14:textId="5C0A2A4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7C1F8CC" w14:textId="06691B0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33.3</w:t>
            </w:r>
          </w:p>
        </w:tc>
      </w:tr>
      <w:tr w:rsidR="0E36E9E9" w:rsidTr="5FAAA36D" w14:paraId="75C7C124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4825F28B" w14:textId="5AFE477D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albumin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269FAD3" w14:textId="1EF883E8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18.5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2D79ECA" w14:textId="7163FF56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22</w:t>
            </w:r>
          </w:p>
        </w:tc>
      </w:tr>
      <w:tr w:rsidR="0E36E9E9" w:rsidTr="5FAAA36D" w14:paraId="5EC94515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13D83DBA" w14:textId="0FD2A99B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ALT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63B5549F" w14:textId="44F14A6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19.1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DC42833" w14:textId="5F94FC9B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18.2</w:t>
            </w:r>
          </w:p>
        </w:tc>
      </w:tr>
      <w:tr w:rsidR="0E36E9E9" w:rsidTr="5FAAA36D" w14:paraId="29A52206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CFF9598" w14:textId="559B066E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D_Dimer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3BE33F4" w14:textId="653DED6D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96.4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73530C1" w14:textId="3B44AF69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99.7</w:t>
            </w:r>
          </w:p>
        </w:tc>
      </w:tr>
      <w:tr w:rsidR="0E36E9E9" w:rsidTr="5FAAA36D" w14:paraId="316E3C8C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556EB3DC" w14:textId="4761C273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Ferritin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097B7AFD" w14:textId="326071F7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99.9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4076155E" w14:textId="7435D49A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99</w:t>
            </w:r>
          </w:p>
        </w:tc>
      </w:tr>
      <w:tr w:rsidR="0E36E9E9" w:rsidTr="5FAAA36D" w14:paraId="71C51ED2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0EFC284F" w14:textId="1D15B268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Red_cell_width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2A673CA7" w14:textId="5A4F01D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11.8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96C8EF1" w14:textId="04C2743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10.5</w:t>
            </w:r>
          </w:p>
        </w:tc>
      </w:tr>
      <w:tr w:rsidR="0E36E9E9" w:rsidTr="5FAAA36D" w14:paraId="52084825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51E9C172" w14:paraId="4DA383A2" w14:textId="09E17381">
            <w:pPr>
              <w:spacing w:after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</w:rPr>
              <w:t>Sedimentation_Rate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3923D360" w14:textId="5855ECC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94.1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83E7D48" w14:textId="5AB574DF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95.1</w:t>
            </w:r>
          </w:p>
        </w:tc>
      </w:tr>
      <w:tr w:rsidR="0E36E9E9" w:rsidTr="5FAAA36D" w14:paraId="0C5E8960" w14:textId="77777777">
        <w:trPr>
          <w:trHeight w:val="315"/>
        </w:trPr>
        <w:tc>
          <w:tcPr>
            <w:tcW w:w="2550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0E36E9E9" w:rsidP="0E36E9E9" w:rsidRDefault="0E36E9E9" w14:paraId="4DAB8F8E" w14:textId="29BF7045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20"/>
                <w:szCs w:val="20"/>
              </w:rPr>
              <w:t>LDH</w:t>
            </w:r>
          </w:p>
        </w:tc>
        <w:tc>
          <w:tcPr>
            <w:tcW w:w="2141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1A3DEEF0" w14:textId="1A75E0D3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98.2</w:t>
            </w:r>
          </w:p>
        </w:tc>
        <w:tc>
          <w:tcPr>
            <w:tcW w:w="196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0E36E9E9" w14:paraId="7D738389" w14:textId="4A397A81">
            <w:pPr>
              <w:spacing w:after="0"/>
              <w:jc w:val="center"/>
            </w:pPr>
            <w:r w:rsidRPr="5FAAA36D" w:rsidR="12E1C830">
              <w:rPr>
                <w:rFonts w:ascii="Roboto" w:hAnsi="Roboto" w:eastAsia="Roboto" w:cs="Roboto"/>
                <w:color w:val="434343"/>
                <w:sz w:val="20"/>
                <w:szCs w:val="20"/>
              </w:rPr>
              <w:t>98.8</w:t>
            </w:r>
          </w:p>
        </w:tc>
      </w:tr>
    </w:tbl>
    <w:p w:rsidR="00B06ABB" w:rsidRDefault="00B06ABB" w14:paraId="7AB1F4D2" w14:textId="58B55DD0"/>
    <w:p w:rsidR="7CDBB2B0" w:rsidP="69361145" w:rsidRDefault="6265D6B7" w14:paraId="0CEF2E61" w14:textId="339F1C09">
      <w:pPr>
        <w:spacing w:after="0"/>
        <w:rPr>
          <w:rFonts w:ascii="Arial" w:hAnsi="Arial" w:eastAsia="Arial" w:cs="Arial"/>
          <w:b w:val="1"/>
          <w:bCs w:val="1"/>
          <w:color w:val="000000" w:themeColor="text1"/>
        </w:rPr>
      </w:pPr>
      <w:r w:rsidRPr="5FAAA36D" w:rsidR="367A56A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5FAAA36D" w:rsidR="367A56A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5FAAA36D" w:rsidR="47BC9CE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3</w:t>
      </w:r>
      <w:r w:rsidRPr="5FAAA36D" w:rsidR="367A56A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5FAAA36D" w:rsidR="367A56A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Other</w:t>
      </w:r>
      <w:r w:rsidRPr="5FAAA36D" w:rsidR="367A56A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Variables Used in COMPSER and SHOCK-NET</w:t>
      </w:r>
    </w:p>
    <w:p w:rsidR="6265D6B7" w:rsidP="69361145" w:rsidRDefault="6265D6B7" w14:paraId="3AD34372" w14:textId="1E64CD18">
      <w:pPr>
        <w:shd w:val="clear" w:color="auto" w:fill="FFFFFF" w:themeFill="background1"/>
        <w:rPr>
          <w:rFonts w:ascii="Arial" w:hAnsi="Arial" w:eastAsia="Arial" w:cs="Arial"/>
          <w:color w:val="000000" w:themeColor="text1"/>
        </w:rPr>
      </w:pPr>
      <w:r w:rsidRPr="5FAAA36D" w:rsidR="367A56A9">
        <w:rPr>
          <w:rFonts w:ascii="Arial" w:hAnsi="Arial" w:eastAsia="Arial" w:cs="Arial"/>
          <w:color w:val="000000" w:themeColor="text1" w:themeTint="FF" w:themeShade="FF"/>
        </w:rPr>
        <w:t xml:space="preserve">Here we list the non-clinical variables </w:t>
      </w:r>
      <w:r w:rsidRPr="5FAAA36D" w:rsidR="5DAF22E0">
        <w:rPr>
          <w:rFonts w:ascii="Arial" w:hAnsi="Arial" w:eastAsia="Arial" w:cs="Arial"/>
          <w:color w:val="000000" w:themeColor="text1" w:themeTint="FF" w:themeShade="FF"/>
        </w:rPr>
        <w:t xml:space="preserve">used in our DL models </w:t>
      </w:r>
      <w:r w:rsidRPr="5FAAA36D" w:rsidR="367A56A9">
        <w:rPr>
          <w:rFonts w:ascii="Arial" w:hAnsi="Arial" w:eastAsia="Arial" w:cs="Arial"/>
          <w:color w:val="000000" w:themeColor="text1" w:themeTint="FF" w:themeShade="FF"/>
        </w:rPr>
        <w:t xml:space="preserve">(in addition to those in </w:t>
      </w:r>
      <w:r w:rsidRPr="5FAAA36D" w:rsidR="13A52581">
        <w:rPr>
          <w:rFonts w:ascii="Arial" w:hAnsi="Arial" w:eastAsia="Arial" w:cs="Arial"/>
          <w:color w:val="000000" w:themeColor="text1" w:themeTint="FF" w:themeShade="FF"/>
        </w:rPr>
        <w:t>Supplemental Tables 1 and 2)</w:t>
      </w:r>
      <w:r w:rsidRPr="5FAAA36D" w:rsidR="367A56A9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310"/>
        <w:gridCol w:w="2265"/>
        <w:gridCol w:w="2490"/>
      </w:tblGrid>
      <w:tr w:rsidR="69361145" w:rsidTr="70C4A648" w14:paraId="63532817" w14:textId="77777777">
        <w:trPr>
          <w:trHeight w:val="300"/>
        </w:trPr>
        <w:tc>
          <w:tcPr>
            <w:tcW w:w="706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69361145" w:rsidP="69361145" w:rsidRDefault="29145B71" w14:paraId="50FECE7E" w14:textId="29B388D1">
            <w:pPr>
              <w:spacing w:after="0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  <w:t>Non-Clinical Features</w:t>
            </w:r>
          </w:p>
        </w:tc>
      </w:tr>
      <w:tr w:rsidR="69361145" w:rsidTr="70C4A648" w14:paraId="42649366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760159E8" w14:textId="2F67397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1C68802B" w14:textId="51FE1C47">
            <w:pPr>
              <w:spacing w:after="0"/>
            </w:pPr>
            <w:r w:rsidRPr="70C4A648" w:rsidR="0DB25E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RESPSOFA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40F8C241" w14:textId="634188EF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on_anticonvulsants</w:t>
            </w:r>
          </w:p>
        </w:tc>
      </w:tr>
      <w:tr w:rsidR="69361145" w:rsidTr="70C4A648" w14:paraId="35D82A55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394010B2" w14:textId="6011288A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3C5988CB" w14:textId="090D3BBB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coaSOFA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48CED806" w14:textId="42D5C09B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on_antipsychotics</w:t>
            </w:r>
          </w:p>
        </w:tc>
      </w:tr>
      <w:tr w:rsidR="69361145" w:rsidTr="70C4A648" w14:paraId="2FA8DE0D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473F8291" w14:textId="18B3D974">
            <w:pPr>
              <w:spacing w:after="0"/>
            </w:pPr>
            <w:r w:rsidRPr="6936114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MICU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79B062BC" w14:textId="7D8C7314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liverSOFA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1DE44656" w14:textId="3EDC56AE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on_bleed_reversal</w:t>
            </w:r>
          </w:p>
        </w:tc>
      </w:tr>
      <w:tr w:rsidR="69361145" w:rsidTr="70C4A648" w14:paraId="21FBE443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196F09A6" w14:textId="57852441">
            <w:pPr>
              <w:spacing w:after="0"/>
            </w:pPr>
            <w:r w:rsidRPr="6936114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SICU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6094159E" w14:textId="323140AD">
            <w:pPr>
              <w:spacing w:after="0"/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CVSSOFA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5D794C53" w14:textId="4D329774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on_vasodilator</w:t>
            </w:r>
          </w:p>
        </w:tc>
      </w:tr>
      <w:tr w:rsidR="69361145" w:rsidTr="70C4A648" w14:paraId="565A3EBA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38247430" w14:textId="7DB1E9E3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preLOS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2C18700F" w14:textId="38BC0D1B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perfusionSOFA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29E6ACA4" w14:textId="197AA626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on_antihypertensive</w:t>
            </w:r>
          </w:p>
        </w:tc>
      </w:tr>
      <w:tr w:rsidR="69361145" w:rsidTr="70C4A648" w14:paraId="1034500A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6314B63F" w14:textId="6489C77A">
            <w:pPr>
              <w:spacing w:after="0"/>
            </w:pPr>
            <w:r w:rsidRPr="6936114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ICULOS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68E499E9" w14:textId="152B7E70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renalSOFA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3DF96298" w14:textId="0FE481C9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on_antiarrhythmic</w:t>
            </w:r>
          </w:p>
        </w:tc>
      </w:tr>
      <w:tr w:rsidR="69361145" w:rsidTr="70C4A648" w14:paraId="218B8CB1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2F10FA4C" w14:textId="0ABD558E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TempSIRS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2915D25B" w14:textId="735341BE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CMSsofa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752F53E0" w14:textId="5E28ED6C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on_prostacyclin</w:t>
            </w:r>
          </w:p>
        </w:tc>
      </w:tr>
      <w:tr w:rsidR="69361145" w:rsidTr="70C4A648" w14:paraId="081BFEA9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63C0D3B7" w14:textId="37EF35E6">
            <w:pPr>
              <w:spacing w:after="0"/>
            </w:pPr>
            <w:r w:rsidRPr="6936114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RESPSIRS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5B764988" w14:textId="76F81887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on_vent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3074F0B2" w14:textId="0631E2E6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on_neuro_block</w:t>
            </w:r>
          </w:p>
        </w:tc>
      </w:tr>
      <w:tr w:rsidR="69361145" w:rsidTr="70C4A648" w14:paraId="58AD311C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60E59B81" w14:textId="4B2B483D">
            <w:pPr>
              <w:spacing w:after="0"/>
            </w:pPr>
            <w:r w:rsidRPr="6936114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HRSIRS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556EEEFD" w14:textId="04CACE66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on_anesthesia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1C2A73CF" w14:textId="35D69043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on_pain_med</w:t>
            </w:r>
          </w:p>
        </w:tc>
      </w:tr>
      <w:tr w:rsidR="69361145" w:rsidTr="70C4A648" w14:paraId="4B99D930" w14:textId="77777777">
        <w:trPr>
          <w:trHeight w:val="300"/>
        </w:trPr>
        <w:tc>
          <w:tcPr>
            <w:tcW w:w="23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6E70C0E3" w14:textId="7524A581">
            <w:pPr>
              <w:spacing w:after="0"/>
            </w:pPr>
            <w:r w:rsidRPr="6936114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WBCSIRS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3904DAF2" w14:textId="798A8882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on_anticoagulants</w:t>
            </w:r>
          </w:p>
        </w:tc>
        <w:tc>
          <w:tcPr>
            <w:tcW w:w="2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70C4A648" w:rsidP="70C4A648" w:rsidRDefault="70C4A648" w14:paraId="63C034E9" w14:textId="554A7C2F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0C4A648" w:rsidR="70C4A6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on_steroids</w:t>
            </w:r>
          </w:p>
        </w:tc>
      </w:tr>
    </w:tbl>
    <w:p w:rsidR="69361145" w:rsidP="70C4A648" w:rsidRDefault="69361145" w14:paraId="3D7B97DA" w14:textId="32FA8824">
      <w:pPr>
        <w:pStyle w:val="Normal"/>
      </w:pPr>
    </w:p>
    <w:p w:rsidR="6A702A4B" w:rsidP="0D0379E0" w:rsidRDefault="6A702A4B" w14:paraId="081112F7" w14:textId="63B39B38">
      <w:pPr>
        <w:shd w:val="clear" w:color="auto" w:fill="FFFFFF" w:themeFill="background1"/>
        <w:rPr>
          <w:rFonts w:ascii="Arial" w:hAnsi="Arial" w:eastAsia="Arial" w:cs="Arial"/>
          <w:b/>
          <w:bCs/>
          <w:color w:val="000000" w:themeColor="text1"/>
        </w:rPr>
      </w:pPr>
      <w:r w:rsidRPr="0D0379E0">
        <w:rPr>
          <w:rFonts w:ascii="Arial" w:hAnsi="Arial" w:eastAsia="Arial" w:cs="Arial"/>
          <w:b/>
          <w:bCs/>
          <w:color w:val="000000" w:themeColor="text1"/>
        </w:rPr>
        <w:t>Supplemental Table 4:</w:t>
      </w:r>
      <w:r w:rsidRPr="0D0379E0">
        <w:rPr>
          <w:rFonts w:ascii="Arial" w:hAnsi="Arial" w:eastAsia="Arial" w:cs="Arial"/>
          <w:color w:val="000000" w:themeColor="text1"/>
        </w:rPr>
        <w:t xml:space="preserve"> ICD Code Variables in COMPOSER and Shock-Net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128"/>
        <w:gridCol w:w="2995"/>
        <w:gridCol w:w="2887"/>
      </w:tblGrid>
      <w:tr w:rsidR="69361145" w:rsidTr="5FAAA36D" w14:paraId="6E340579" w14:textId="77777777">
        <w:trPr>
          <w:trHeight w:val="300"/>
        </w:trPr>
        <w:tc>
          <w:tcPr>
            <w:tcW w:w="901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69361145" w:rsidP="69361145" w:rsidRDefault="29145B71" w14:paraId="5EC9C683" w14:textId="6FFBEBB9">
            <w:pPr>
              <w:spacing w:after="0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  <w:t>ICD Features</w:t>
            </w:r>
          </w:p>
        </w:tc>
      </w:tr>
      <w:tr w:rsidR="69361145" w:rsidTr="5FAAA36D" w14:paraId="69946DB2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130D514F" w14:textId="11F29C1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has_intravascular_coagulation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5C64F48A" w14:textId="4AF37FE7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has_cerebral_infarction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645DC843" w14:textId="1465A239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has_hiv</w:t>
            </w:r>
          </w:p>
        </w:tc>
      </w:tr>
      <w:tr w:rsidR="69361145" w:rsidTr="5FAAA36D" w14:paraId="7908793B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6BD0BC06" w14:textId="4BCADE20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has_necrotizing_fasciitis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298767D9" w14:textId="33B2C33C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has_meningitis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4D6CB196" w14:textId="3C4DD8BD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has_hypertension</w:t>
            </w:r>
          </w:p>
        </w:tc>
      </w:tr>
      <w:tr w:rsidR="69361145" w:rsidTr="5FAAA36D" w14:paraId="32CB777C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695C6E22" w14:textId="4736B62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has_tumor_lysis_syndrome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690481CC" w14:textId="1E27B898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has_malignant_liver_cancer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29145B71" w14:paraId="3BFFDE8E" w14:textId="7E8BD90B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has_obesity</w:t>
            </w:r>
          </w:p>
        </w:tc>
      </w:tr>
      <w:tr w:rsidR="69361145" w:rsidTr="5FAAA36D" w14:paraId="3F7B0F29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976805B" w14:textId="0C401FBD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has_shock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073FCC60" w14:textId="3BA4F6DF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has_gi_hemorrhage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F23B994" w14:textId="68120909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has_brain_condition</w:t>
            </w:r>
          </w:p>
        </w:tc>
      </w:tr>
      <w:tr w:rsidR="69361145" w:rsidTr="5FAAA36D" w14:paraId="5910EF28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F960B4E" w14:textId="3DB7ABC3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has_metastatic_cancer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075BC7D" w14:textId="1585D107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has_acute_renal_failure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1DE969F" w14:textId="07D62662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has_pulmonary_condition</w:t>
            </w:r>
          </w:p>
        </w:tc>
      </w:tr>
      <w:tr w:rsidR="69361145" w:rsidTr="5FAAA36D" w14:paraId="7411A49B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A85B32C" w14:textId="7CEB1896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has_stemi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7EA37D3" w14:textId="58469F94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has_chronic_liver_disease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255C66B" w14:textId="1220E54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has_valve_disease</w:t>
            </w:r>
          </w:p>
        </w:tc>
      </w:tr>
      <w:tr w:rsidR="69361145" w:rsidTr="5FAAA36D" w14:paraId="00D4C290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2BFE466" w14:textId="7B1B8D3B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has_myeloblastic_leukemia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61FAB92" w14:textId="25D777CA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has_neutropenia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832435C" w14:textId="3F8F40A3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has_uti</w:t>
            </w:r>
          </w:p>
        </w:tc>
      </w:tr>
      <w:tr w:rsidR="69361145" w:rsidTr="5FAAA36D" w14:paraId="3D463675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37E4A0E" w14:textId="751A2031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has_liver_failure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0E3BAB1F" w14:textId="56BD0401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has_cardiac_arrythmia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0C459B59" w14:textId="7B7CCFF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has_anemia</w:t>
            </w:r>
          </w:p>
        </w:tc>
      </w:tr>
      <w:tr w:rsidR="69361145" w:rsidTr="5FAAA36D" w14:paraId="7A9736B7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6C5F9D0" w14:textId="651098F2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has_malignant_pleural_effusion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00AEBEC5" w14:textId="0408ED44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has_malnutrition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FE516D4" w14:textId="36818891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has_pneumonia</w:t>
            </w:r>
          </w:p>
        </w:tc>
      </w:tr>
      <w:tr w:rsidR="69361145" w:rsidTr="5FAAA36D" w14:paraId="51B372BC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1F6D31A" w14:textId="40CB341B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has_pneumothorax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64740D1" w14:textId="0FE9994D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has_pulmonary_heart_disease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5629F5E" w14:textId="0EDC4B2A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has_hyperlipidemia</w:t>
            </w:r>
          </w:p>
        </w:tc>
      </w:tr>
      <w:tr w:rsidR="69361145" w:rsidTr="5FAAA36D" w14:paraId="1FA29786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037BD2F" w14:textId="0A8529EB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has_cachexia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74023C1" w14:textId="081D1AAE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has_ckd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E993FDD" w14:textId="7CE61597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has_depression</w:t>
            </w:r>
          </w:p>
        </w:tc>
      </w:tr>
      <w:tr w:rsidR="69361145" w:rsidTr="5FAAA36D" w14:paraId="52CB3DFA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9C94C88" w14:textId="40799431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has_coma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758A3230" w14:textId="3CE3E2C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has_plasma_protein_disorder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219F397" w14:textId="72205E60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has_bacteremia</w:t>
            </w:r>
          </w:p>
        </w:tc>
      </w:tr>
      <w:tr w:rsidR="69361145" w:rsidTr="5FAAA36D" w14:paraId="7822812E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72E8EEC2" w14:textId="625810D6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has_peritonitis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524C485B" w14:textId="6EFCE406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has_aplasia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712143BE" w14:textId="355D9E97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has_reflux_disease</w:t>
            </w:r>
          </w:p>
        </w:tc>
      </w:tr>
      <w:tr w:rsidR="69361145" w:rsidTr="5FAAA36D" w14:paraId="39CDDA6E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FD95DF8" w14:textId="3B518C55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has_lymphoma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0BF6435B" w14:textId="5CEF005E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has_aspiration_pneumonitis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DA63F90" w14:textId="109CF3DB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has_hypothyroidism</w:t>
            </w:r>
          </w:p>
        </w:tc>
      </w:tr>
      <w:tr w:rsidR="69361145" w:rsidTr="5FAAA36D" w14:paraId="059750A7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57E5E87A" w14:textId="5D1E32CF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has_carditis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2F668E1" w14:textId="35BE8519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has_ami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C4FB9E2" w14:textId="2EFC01F7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has_insulin</w:t>
            </w:r>
          </w:p>
        </w:tc>
      </w:tr>
      <w:tr w:rsidR="69361145" w:rsidTr="5FAAA36D" w14:paraId="5E89186B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6C9947C" w14:textId="6BB6F6DA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has_septic_empolism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55851B4" w14:textId="26FEE54C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has_chf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56600226" w14:textId="14D07BAF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Liver cirrhosis</w:t>
            </w:r>
          </w:p>
        </w:tc>
      </w:tr>
      <w:tr w:rsidR="69361145" w:rsidTr="5FAAA36D" w14:paraId="11D7B7D8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194B0A3" w14:textId="1423B21D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has_coagulation_defect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7123A2AF" w14:textId="0BA8F900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has_encephalopathy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6221F1B" w14:textId="5E958A03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Immune conditions</w:t>
            </w:r>
          </w:p>
        </w:tc>
      </w:tr>
      <w:tr w:rsidR="69361145" w:rsidTr="5FAAA36D" w14:paraId="05818D81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52AA6C7" w14:textId="234A936A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has_primary_lung_cancer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403420ED" w14:textId="0E135949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has_thrombocytopenia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0675B6D7" w14:textId="6187628C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Solid malignancy</w:t>
            </w:r>
          </w:p>
        </w:tc>
      </w:tr>
      <w:tr w:rsidR="69361145" w:rsidTr="5FAAA36D" w14:paraId="4314425F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E9F4D9C" w14:textId="235F4A82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has_lymphoid_leukemia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6EA0FCA2" w14:textId="4F8B00C4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has_coronary_artery_disease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78C72068" w14:textId="4075C48F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Organ transplant</w:t>
            </w:r>
          </w:p>
        </w:tc>
      </w:tr>
      <w:tr w:rsidR="69361145" w:rsidTr="5FAAA36D" w14:paraId="67BF050B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29460162" w14:textId="7548C788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has_pulmonary_embolism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EAC6013" w14:textId="147F027B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has_copd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5FAAA36D" w:rsidRDefault="29145B71" w14:paraId="3DC22926" w14:textId="08823640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FAAA36D" w:rsidR="102D2C8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Rheumatologic</w:t>
            </w:r>
            <w:r w:rsidRPr="5FAAA36D" w:rsidR="102D2C8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/</w:t>
            </w:r>
          </w:p>
          <w:p w:rsidR="69361145" w:rsidP="0D0379E0" w:rsidRDefault="29145B71" w14:paraId="0FC8318A" w14:textId="2A9BF752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FAAA36D" w:rsidR="102D2C8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Inflammatory</w:t>
            </w:r>
          </w:p>
        </w:tc>
      </w:tr>
      <w:tr w:rsidR="69361145" w:rsidTr="5FAAA36D" w14:paraId="15765AD0" w14:textId="77777777">
        <w:trPr>
          <w:trHeight w:val="300"/>
        </w:trPr>
        <w:tc>
          <w:tcPr>
            <w:tcW w:w="32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31F9E38D" w14:textId="7B23EEDF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has_pericardial_effusion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0D0379E0" w:rsidRDefault="29145B71" w14:paraId="196F07F9" w14:textId="2E625C48">
            <w:pPr>
              <w:spacing w:after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D0379E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has_diabetes</w:t>
            </w:r>
          </w:p>
        </w:tc>
        <w:tc>
          <w:tcPr>
            <w:tcW w:w="27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:rsidR="69361145" w:rsidP="69361145" w:rsidRDefault="69361145" w14:paraId="60A85135" w14:textId="0B09D991">
            <w:pPr>
              <w:spacing w:after="0"/>
            </w:pPr>
          </w:p>
        </w:tc>
      </w:tr>
    </w:tbl>
    <w:p w:rsidR="69361145" w:rsidRDefault="69361145" w14:paraId="17EB89F7" w14:textId="01AE082D"/>
    <w:p w:rsidR="00B06ABB" w:rsidRDefault="00B06ABB" w14:paraId="1C8B0B4D" w14:textId="39307690"/>
    <w:p w:rsidR="00B06ABB" w:rsidP="0E36E9E9" w:rsidRDefault="7CDBB2B0" w14:paraId="4C4C3003" w14:textId="79E8B552">
      <w:pPr>
        <w:spacing w:after="0"/>
      </w:pPr>
      <w:r w:rsidRPr="5FAAA36D" w:rsidR="572108DC">
        <w:rPr>
          <w:rFonts w:ascii="Arial" w:hAnsi="Arial" w:eastAsia="Arial" w:cs="Arial"/>
          <w:color w:val="000000" w:themeColor="text1" w:themeTint="FF" w:themeShade="FF"/>
          <w:u w:val="single"/>
        </w:rPr>
        <w:t xml:space="preserve">DL Model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u w:val="single"/>
        </w:rPr>
        <w:t>Performance</w:t>
      </w:r>
    </w:p>
    <w:p w:rsidR="00B06ABB" w:rsidP="5FAAA36D" w:rsidRDefault="7CDBB2B0" w14:paraId="1CDCC7B2" w14:textId="34439530">
      <w:pPr>
        <w:spacing w:after="0"/>
        <w:rPr>
          <w:rFonts w:ascii="Arial" w:hAnsi="Arial" w:eastAsia="Arial" w:cs="Arial"/>
          <w:color w:val="000000" w:themeColor="text1" w:themeTint="FF" w:themeShade="FF"/>
          <w:lang w:val="es-ES"/>
        </w:rPr>
      </w:pP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To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evaluate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the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performance </w:t>
      </w:r>
      <w:r w:rsidRPr="5FAAA36D" w:rsidR="35275FB8">
        <w:rPr>
          <w:rFonts w:ascii="Arial" w:hAnsi="Arial" w:eastAsia="Arial" w:cs="Arial"/>
          <w:color w:val="000000" w:themeColor="text1" w:themeTint="FF" w:themeShade="FF"/>
          <w:lang w:val="es-ES"/>
        </w:rPr>
        <w:t>of</w:t>
      </w:r>
      <w:r w:rsidRPr="5FAAA36D" w:rsidR="35275FB8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Shock-Net </w:t>
      </w:r>
      <w:r w:rsidRPr="5FAAA36D" w:rsidR="0A213342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and COMPOSER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we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display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the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confusion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matrix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>for</w:t>
      </w:r>
      <w:r w:rsidRPr="5FAAA36D" w:rsidR="68AD20EC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68AD20EC">
        <w:rPr>
          <w:rFonts w:ascii="Arial" w:hAnsi="Arial" w:eastAsia="Arial" w:cs="Arial"/>
          <w:color w:val="000000" w:themeColor="text1" w:themeTint="FF" w:themeShade="FF"/>
          <w:lang w:val="es-ES"/>
        </w:rPr>
        <w:t>patient</w:t>
      </w:r>
      <w:r w:rsidRPr="5FAAA36D" w:rsidR="68AD20EC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68AD20EC">
        <w:rPr>
          <w:rFonts w:ascii="Arial" w:hAnsi="Arial" w:eastAsia="Arial" w:cs="Arial"/>
          <w:color w:val="000000" w:themeColor="text1" w:themeTint="FF" w:themeShade="FF"/>
          <w:lang w:val="es-ES"/>
        </w:rPr>
        <w:t>stratification</w:t>
      </w:r>
      <w:r w:rsidRPr="5FAAA36D" w:rsidR="68AD20EC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at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>both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>the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d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n-US"/>
        </w:rPr>
        <w:t>e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n-US"/>
        </w:rPr>
        <w:t>v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n-US"/>
        </w:rPr>
        <w:t>e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n-US"/>
        </w:rPr>
        <w:t>lopment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site and</w:t>
      </w:r>
      <w:r w:rsidRPr="5FAAA36D" w:rsidR="44DDD25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the</w:t>
      </w:r>
      <w:r w:rsidRPr="5FAAA36D" w:rsidR="5FF3B010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validation site</w:t>
      </w:r>
      <w:r w:rsidRPr="5FAAA36D" w:rsidR="423BD75B">
        <w:rPr>
          <w:rFonts w:ascii="Arial" w:hAnsi="Arial" w:eastAsia="Arial" w:cs="Arial"/>
          <w:color w:val="000000" w:themeColor="text1" w:themeTint="FF" w:themeShade="FF"/>
          <w:lang w:val="en-US"/>
        </w:rPr>
        <w:t>. These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s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how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h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ow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o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ur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predictive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m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odels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d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iffered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f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rom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t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he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53207E49">
        <w:rPr>
          <w:rFonts w:ascii="Arial" w:hAnsi="Arial" w:eastAsia="Arial" w:cs="Arial"/>
          <w:color w:val="000000" w:themeColor="text1" w:themeTint="FF" w:themeShade="FF"/>
          <w:lang w:val="es-ES"/>
        </w:rPr>
        <w:t>clinical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l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abels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>we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use as 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>the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>ground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>truth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>to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train and test our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model</w:t>
      </w:r>
      <w:r w:rsidRPr="5FAAA36D" w:rsidR="049DD5DB">
        <w:rPr>
          <w:rFonts w:ascii="Arial" w:hAnsi="Arial" w:eastAsia="Arial" w:cs="Arial"/>
          <w:color w:val="000000" w:themeColor="text1" w:themeTint="FF" w:themeShade="FF"/>
          <w:lang w:val="es-ES"/>
        </w:rPr>
        <w:t>s against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.</w:t>
      </w:r>
    </w:p>
    <w:p w:rsidR="00B06ABB" w:rsidRDefault="00B06ABB" w14:paraId="11B6F5CA" w14:textId="58F5E5CA"/>
    <w:p w:rsidR="00B06ABB" w:rsidP="5FAAA36D" w:rsidRDefault="00B06ABB" w14:paraId="29E8D11E" w14:textId="28966FC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Pr="5FAAA36D" w:rsidR="0C3CC00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We consider the clinical ground truth labels the ’true’ labels and the output of our DL models as ‘predicted’ labels, and we 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tabulate how many patients there are with each label combination. We 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>pe</w:t>
      </w:r>
      <w:r w:rsidRPr="5FAAA36D" w:rsidR="71C94CD8">
        <w:rPr>
          <w:rFonts w:ascii="Arial" w:hAnsi="Arial" w:eastAsia="Arial" w:cs="Arial"/>
          <w:color w:val="000000" w:themeColor="text1" w:themeTint="FF" w:themeShade="FF"/>
          <w:lang w:val="en-US"/>
        </w:rPr>
        <w:t>r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>form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this analysis for the development site </w:t>
      </w:r>
      <w:r w:rsidRPr="5FAAA36D" w:rsidR="606CA376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(Supplementary Figure 1) 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>and validation site</w:t>
      </w:r>
      <w:r w:rsidRPr="5FAAA36D" w:rsidR="5E942F4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(Supplementary Figure 2)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for all </w:t>
      </w:r>
      <w:r w:rsidRPr="5FAAA36D" w:rsidR="15F5F9C7">
        <w:rPr>
          <w:rFonts w:ascii="Arial" w:hAnsi="Arial" w:eastAsia="Arial" w:cs="Arial"/>
          <w:color w:val="000000" w:themeColor="text1" w:themeTint="FF" w:themeShade="FF"/>
          <w:lang w:val="en-US"/>
        </w:rPr>
        <w:t>patients and excluding patients who develop</w:t>
      </w:r>
      <w:r w:rsidRPr="5FAAA36D" w:rsidR="786CF12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shock within 3 hours of ED triage (Supplem</w:t>
      </w:r>
      <w:r w:rsidRPr="5FAAA36D" w:rsidR="62F10CDD">
        <w:rPr>
          <w:rFonts w:ascii="Arial" w:hAnsi="Arial" w:eastAsia="Arial" w:cs="Arial"/>
          <w:color w:val="000000" w:themeColor="text1" w:themeTint="FF" w:themeShade="FF"/>
          <w:lang w:val="en-US"/>
        </w:rPr>
        <w:t>entary Figure</w:t>
      </w:r>
      <w:r w:rsidRPr="5FAAA36D" w:rsidR="3BA2E21D">
        <w:rPr>
          <w:rFonts w:ascii="Arial" w:hAnsi="Arial" w:eastAsia="Arial" w:cs="Arial"/>
          <w:color w:val="000000" w:themeColor="text1" w:themeTint="FF" w:themeShade="FF"/>
          <w:lang w:val="en-US"/>
        </w:rPr>
        <w:t>s</w:t>
      </w:r>
      <w:r w:rsidRPr="5FAAA36D" w:rsidR="62F10CD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3</w:t>
      </w:r>
      <w:r w:rsidRPr="5FAAA36D" w:rsidR="047BB0E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&amp; </w:t>
      </w:r>
      <w:r w:rsidRPr="5FAAA36D" w:rsidR="047BB0E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4 </w:t>
      </w:r>
      <w:r w:rsidRPr="5FAAA36D" w:rsidR="62F10CDD">
        <w:rPr>
          <w:rFonts w:ascii="Arial" w:hAnsi="Arial" w:eastAsia="Arial" w:cs="Arial"/>
          <w:color w:val="000000" w:themeColor="text1" w:themeTint="FF" w:themeShade="FF"/>
          <w:lang w:val="en-US"/>
        </w:rPr>
        <w:t>)</w:t>
      </w:r>
      <w:r w:rsidRPr="5FAAA36D" w:rsidR="62F10CDD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  <w:r w:rsidRPr="5FAAA36D" w:rsidR="0C3CC00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</w:p>
    <w:p w:rsidR="00B06ABB" w:rsidRDefault="00B06ABB" w14:paraId="485DFF6A" w14:textId="1984942D"/>
    <w:p w:rsidR="00B06ABB" w:rsidP="5FAAA36D" w:rsidRDefault="00B06ABB" w14:paraId="2470F2FF" w14:textId="488F585C">
      <w:pPr>
        <w:pStyle w:val="Normal"/>
        <w:spacing w:after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AAA36D" w:rsidR="4112B04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Supplemental Figure </w:t>
      </w:r>
      <w:r w:rsidRPr="5FAAA36D" w:rsidR="25FA54A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1</w:t>
      </w:r>
      <w:r w:rsidRPr="5FAAA36D" w:rsidR="4112B04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.</w:t>
      </w:r>
      <w:r w:rsidRPr="5FAAA36D" w:rsidR="4112B04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Confusion matri</w:t>
      </w:r>
      <w:r w:rsidRPr="5FAAA36D" w:rsidR="6A066E86">
        <w:rPr>
          <w:rFonts w:ascii="Arial" w:hAnsi="Arial" w:eastAsia="Arial" w:cs="Arial"/>
          <w:noProof w:val="0"/>
          <w:sz w:val="24"/>
          <w:szCs w:val="24"/>
          <w:lang w:val="en-US"/>
        </w:rPr>
        <w:t>x</w:t>
      </w:r>
      <w:r w:rsidRPr="5FAAA36D" w:rsidR="4112B04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for the development site patients analyzed by our </w:t>
      </w:r>
      <w:r w:rsidRPr="5FAAA36D" w:rsidR="5907267A">
        <w:rPr>
          <w:rFonts w:ascii="Arial" w:hAnsi="Arial" w:eastAsia="Arial" w:cs="Arial"/>
          <w:noProof w:val="0"/>
          <w:sz w:val="24"/>
          <w:szCs w:val="24"/>
          <w:lang w:val="en-US"/>
        </w:rPr>
        <w:t>DL</w:t>
      </w:r>
      <w:r w:rsidRPr="5FAAA36D" w:rsidR="4112B04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models. Each cell in the matrix displays the total number of patients with a given combination of true and predicted labels (top) and the corresponding percentage of patients within each true label category (bottom).</w:t>
      </w:r>
    </w:p>
    <w:p w:rsidR="00B06ABB" w:rsidP="5FAAA36D" w:rsidRDefault="00B06ABB" w14:paraId="57BA897C" w14:textId="7E5C7CCE">
      <w:pPr>
        <w:pStyle w:val="Normal"/>
        <w:spacing w:after="0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="00B06ABB" w:rsidP="5FAAA36D" w:rsidRDefault="00B06ABB" w14:paraId="2BED1086" w14:textId="18026FED">
      <w:pPr>
        <w:pStyle w:val="Normal"/>
        <w:spacing w:after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AAA36D" w:rsidR="13ED66E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Supplemental Figure 2.</w:t>
      </w:r>
      <w:r w:rsidRPr="5FAAA36D" w:rsidR="13ED66E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Confusion matrix for the validation site patients analyzed by our DL models. Each cell in the matrix displays the total number of patients with a given combination of true and predicted labels (top) and the corresponding percentage of patients within each true label category (bottom).</w:t>
      </w:r>
    </w:p>
    <w:p w:rsidR="00B06ABB" w:rsidP="5FAAA36D" w:rsidRDefault="00B06ABB" w14:paraId="1A20247B" w14:textId="7966FE41">
      <w:pPr>
        <w:pStyle w:val="Normal"/>
        <w:spacing w:after="0"/>
      </w:pPr>
    </w:p>
    <w:p w:rsidR="00B06ABB" w:rsidP="5FAAA36D" w:rsidRDefault="7CDBB2B0" w14:paraId="59B29C52" w14:textId="07420A58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  <w:lang w:val="es-ES"/>
        </w:rPr>
      </w:pP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Supplemental</w:t>
      </w: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 xml:space="preserve"> Figure </w:t>
      </w:r>
      <w:r w:rsidRPr="5FAAA36D" w:rsidR="0C4AC05B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3</w:t>
      </w:r>
      <w:r w:rsidRPr="5FAAA36D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: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5FAAA36D" w:rsidR="15BD721C">
        <w:rPr>
          <w:rFonts w:ascii="Arial" w:hAnsi="Arial" w:eastAsia="Arial" w:cs="Arial"/>
          <w:b w:val="0"/>
          <w:bCs w:val="0"/>
          <w:color w:val="000000" w:themeColor="text1" w:themeTint="FF" w:themeShade="FF"/>
          <w:lang w:val="en-US"/>
        </w:rPr>
        <w:t>Confusion Matri</w:t>
      </w:r>
      <w:r w:rsidRPr="5FAAA36D" w:rsidR="0A80BB5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n-US"/>
        </w:rPr>
        <w:t>x</w:t>
      </w:r>
      <w:r w:rsidRPr="5FAAA36D" w:rsidR="15BD721C">
        <w:rPr>
          <w:rFonts w:ascii="Arial" w:hAnsi="Arial" w:eastAsia="Arial" w:cs="Arial"/>
          <w:b w:val="0"/>
          <w:bCs w:val="0"/>
          <w:color w:val="000000" w:themeColor="text1" w:themeTint="FF" w:themeShade="FF"/>
          <w:lang w:val="en-US"/>
        </w:rPr>
        <w:t xml:space="preserve"> for the development site patients analyzed by our DL models,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excluding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patients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who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develop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shock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within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3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hours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of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ED 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triage</w:t>
      </w:r>
      <w:r w:rsidRPr="5FAAA36D" w:rsidR="77E2447B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. </w:t>
      </w:r>
      <w:r w:rsidRPr="5FAAA36D" w:rsidR="77E2447B">
        <w:rPr>
          <w:rFonts w:ascii="Arial" w:hAnsi="Arial" w:eastAsia="Arial" w:cs="Arial"/>
          <w:noProof w:val="0"/>
          <w:sz w:val="24"/>
          <w:szCs w:val="24"/>
          <w:lang w:val="en-US"/>
        </w:rPr>
        <w:t>Each cell in the matrix displays the total number of patients with a given combination of true and predicted labels (top) and the corresponding percentage of patients within each true label category (bottom).</w:t>
      </w:r>
      <w:r w:rsidRPr="5FAAA36D" w:rsidR="2C44708A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5FAAA36D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</w:p>
    <w:p w:rsidR="00B06ABB" w:rsidP="5FAAA36D" w:rsidRDefault="00B06ABB" w14:paraId="4EFCC35E" w14:textId="183CD718">
      <w:pPr>
        <w:pStyle w:val="Normal"/>
        <w:spacing w:after="0"/>
      </w:pPr>
    </w:p>
    <w:p w:rsidR="00B06ABB" w:rsidP="5FAAA36D" w:rsidRDefault="00B06ABB" w14:paraId="7905D2D8" w14:textId="6BFFEC4D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  <w:lang w:val="es-ES"/>
        </w:rPr>
      </w:pPr>
      <w:r w:rsidRPr="70C4A648" w:rsidR="672EC87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Supplemental</w:t>
      </w:r>
      <w:r w:rsidRPr="70C4A648" w:rsidR="672EC87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 xml:space="preserve"> Figure 4: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n-US"/>
        </w:rPr>
        <w:t xml:space="preserve">Confusion Matrix for the validation site patients analyzed by our DL models,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excluding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patients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who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develop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shock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within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3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hours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of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ED 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>triage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. </w:t>
      </w:r>
      <w:r w:rsidRPr="70C4A648" w:rsidR="672EC870">
        <w:rPr>
          <w:rFonts w:ascii="Arial" w:hAnsi="Arial" w:eastAsia="Arial" w:cs="Arial"/>
          <w:noProof w:val="0"/>
          <w:sz w:val="24"/>
          <w:szCs w:val="24"/>
          <w:lang w:val="en-US"/>
        </w:rPr>
        <w:t>Each cell in the matrix displays the total number of patients with a given combination of true and predicted labels (top) and the corresponding percentage of patients within each true label category (bottom).</w:t>
      </w:r>
      <w:r w:rsidRPr="70C4A648" w:rsidR="672EC870"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  <w:t xml:space="preserve">  </w:t>
      </w:r>
    </w:p>
    <w:p w:rsidR="70C4A648" w:rsidP="70C4A648" w:rsidRDefault="70C4A648" w14:paraId="45963573" w14:textId="0FA834B0">
      <w:pPr>
        <w:pStyle w:val="Normal"/>
        <w:spacing w:after="0"/>
        <w:rPr>
          <w:rFonts w:ascii="Arial" w:hAnsi="Arial" w:eastAsia="Arial" w:cs="Arial"/>
          <w:b w:val="0"/>
          <w:bCs w:val="0"/>
          <w:color w:val="000000" w:themeColor="text1" w:themeTint="FF" w:themeShade="FF"/>
          <w:lang w:val="es-ES"/>
        </w:rPr>
      </w:pPr>
    </w:p>
    <w:p w:rsidR="1003C0BF" w:rsidP="70C4A648" w:rsidRDefault="1003C0BF" w14:paraId="63EC14E9" w14:textId="4C287124">
      <w:pPr>
        <w:pStyle w:val="Normal"/>
        <w:spacing w:after="0"/>
        <w:rPr>
          <w:rFonts w:ascii="Arial" w:hAnsi="Arial" w:eastAsia="Arial" w:cs="Arial"/>
          <w:b w:val="0"/>
          <w:bCs w:val="0"/>
          <w:color w:val="000000" w:themeColor="text1" w:themeTint="FF" w:themeShade="FF"/>
          <w:u w:val="single"/>
          <w:lang w:val="es-ES"/>
        </w:rPr>
      </w:pPr>
      <w:r w:rsidRPr="70C4A648" w:rsidR="1003C0BF">
        <w:rPr>
          <w:rFonts w:ascii="Arial" w:hAnsi="Arial" w:eastAsia="Arial" w:cs="Arial"/>
          <w:b w:val="0"/>
          <w:bCs w:val="0"/>
          <w:color w:val="000000" w:themeColor="text1" w:themeTint="FF" w:themeShade="FF"/>
          <w:u w:val="single"/>
          <w:lang w:val="es-ES"/>
        </w:rPr>
        <w:t>Detailed Antibiotic</w:t>
      </w:r>
      <w:r w:rsidRPr="70C4A648" w:rsidR="1003C0BF">
        <w:rPr>
          <w:rFonts w:ascii="Arial" w:hAnsi="Arial" w:eastAsia="Arial" w:cs="Arial"/>
          <w:b w:val="0"/>
          <w:bCs w:val="0"/>
          <w:color w:val="000000" w:themeColor="text1" w:themeTint="FF" w:themeShade="FF"/>
          <w:u w:val="single"/>
          <w:lang w:val="es-ES"/>
        </w:rPr>
        <w:t xml:space="preserve"> Timing Data For </w:t>
      </w:r>
      <w:r w:rsidRPr="70C4A648" w:rsidR="1003C0BF">
        <w:rPr>
          <w:rFonts w:ascii="Arial" w:hAnsi="Arial" w:eastAsia="Arial" w:cs="Arial"/>
          <w:b w:val="0"/>
          <w:bCs w:val="0"/>
          <w:color w:val="000000" w:themeColor="text1" w:themeTint="FF" w:themeShade="FF"/>
          <w:u w:val="single"/>
          <w:lang w:val="es-ES"/>
        </w:rPr>
        <w:t>All</w:t>
      </w:r>
      <w:r w:rsidRPr="70C4A648" w:rsidR="1003C0BF">
        <w:rPr>
          <w:rFonts w:ascii="Arial" w:hAnsi="Arial" w:eastAsia="Arial" w:cs="Arial"/>
          <w:b w:val="0"/>
          <w:bCs w:val="0"/>
          <w:color w:val="000000" w:themeColor="text1" w:themeTint="FF" w:themeShade="FF"/>
          <w:u w:val="single"/>
          <w:lang w:val="es-ES"/>
        </w:rPr>
        <w:t xml:space="preserve"> </w:t>
      </w:r>
      <w:r w:rsidRPr="70C4A648" w:rsidR="1003C0BF">
        <w:rPr>
          <w:rFonts w:ascii="Arial" w:hAnsi="Arial" w:eastAsia="Arial" w:cs="Arial"/>
          <w:b w:val="0"/>
          <w:bCs w:val="0"/>
          <w:color w:val="000000" w:themeColor="text1" w:themeTint="FF" w:themeShade="FF"/>
          <w:u w:val="single"/>
          <w:lang w:val="es-ES"/>
        </w:rPr>
        <w:t>Patients</w:t>
      </w:r>
    </w:p>
    <w:p w:rsidR="00B06ABB" w:rsidP="5FAAA36D" w:rsidRDefault="00B06ABB" w14:paraId="133D690A" w14:textId="58D92D3F">
      <w:pPr>
        <w:pStyle w:val="Normal"/>
        <w:spacing w:after="0"/>
      </w:pPr>
    </w:p>
    <w:p w:rsidR="1A4A1FDB" w:rsidP="70C4A648" w:rsidRDefault="1A4A1FDB" w14:paraId="5FEAA5CF" w14:textId="01DA3B32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0C4A648" w:rsidR="1A4A1F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Supplementa</w:t>
      </w:r>
      <w:r w:rsidRPr="70C4A648" w:rsidR="187793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l</w:t>
      </w:r>
      <w:r w:rsidRPr="70C4A648" w:rsidR="1A4A1F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 Table 5:</w:t>
      </w:r>
      <w:r w:rsidRPr="70C4A648" w:rsidR="1A4A1F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 Development Antibiotic Timing Among Patients Treated with Suspected Sepsis Infection Between Jan 2016 and Dec 2023.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70C4A648" w:rsidTr="70C4A648" w14:paraId="35254B5D">
        <w:trPr>
          <w:trHeight w:val="300"/>
        </w:trPr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189DE06" w14:textId="73B16229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ED0C866" w14:textId="2135C7A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1</w:t>
            </w:r>
          </w:p>
          <w:p w:rsidR="70C4A648" w:rsidP="70C4A648" w:rsidRDefault="70C4A648" w14:paraId="7CB5AB6C" w14:textId="2883D2D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Likely to Develop and Sepsis Probable</w:t>
            </w:r>
          </w:p>
          <w:p w:rsidR="70C4A648" w:rsidP="70C4A648" w:rsidRDefault="70C4A648" w14:paraId="0DD08C87" w14:textId="4F9817A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(n=3651)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F194DD6" w14:textId="29BD3F9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2</w:t>
            </w:r>
          </w:p>
          <w:p w:rsidR="70C4A648" w:rsidP="70C4A648" w:rsidRDefault="70C4A648" w14:paraId="4077E85F" w14:textId="0A7D73F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Likely to Develop and Sepsis Possible</w:t>
            </w:r>
          </w:p>
          <w:p w:rsidR="70C4A648" w:rsidP="70C4A648" w:rsidRDefault="70C4A648" w14:paraId="54CA11C8" w14:textId="5B8C019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(n=124)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7607900" w14:textId="40949C5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3</w:t>
            </w:r>
          </w:p>
          <w:p w:rsidR="70C4A648" w:rsidP="70C4A648" w:rsidRDefault="70C4A648" w14:paraId="0A906553" w14:textId="54AC756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Unlikely to Develop and Sepsis Probable</w:t>
            </w:r>
          </w:p>
          <w:p w:rsidR="70C4A648" w:rsidP="70C4A648" w:rsidRDefault="70C4A648" w14:paraId="34D5AA47" w14:textId="1141883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(n=14774)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822F423" w14:textId="34E7FBB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4</w:t>
            </w:r>
          </w:p>
          <w:p w:rsidR="70C4A648" w:rsidP="70C4A648" w:rsidRDefault="70C4A648" w14:paraId="236072EB" w14:textId="176AFFE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Unlikely to Develop and Sepsis Possible</w:t>
            </w:r>
          </w:p>
          <w:p w:rsidR="70C4A648" w:rsidP="70C4A648" w:rsidRDefault="70C4A648" w14:paraId="75E28E7B" w14:textId="5907F3B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(n=11241)</w:t>
            </w:r>
          </w:p>
        </w:tc>
      </w:tr>
      <w:tr w:rsidR="70C4A648" w:rsidTr="70C4A648" w14:paraId="1CE32311">
        <w:trPr>
          <w:trHeight w:val="300"/>
        </w:trPr>
        <w:tc>
          <w:tcPr>
            <w:tcW w:w="9015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7FDDE72" w14:textId="6656EA30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Antibiotic Timing</w:t>
            </w:r>
          </w:p>
        </w:tc>
      </w:tr>
      <w:tr w:rsidR="70C4A648" w:rsidTr="70C4A648" w14:paraId="29239D85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4DF4652" w14:textId="25E2FA55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Abx, Anytime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1B27C67" w14:textId="6C95617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95.5 (3488/3651)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700A25A" w14:textId="1793E28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89.5 (111/124)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3634C42" w14:textId="2D5297A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87.4 (12917/14774)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319217C" w14:textId="35B985F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75.7 (8513/11241)</w:t>
            </w:r>
          </w:p>
        </w:tc>
      </w:tr>
      <w:tr w:rsidR="70C4A648" w:rsidTr="70C4A648" w14:paraId="567FF2C7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9749F68" w14:textId="50461C4D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Time to Abx from triage [IQR]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70C4A648" w:rsidR="185F3B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96343BE" w14:textId="2598932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1.7 [1.0 - 3.1]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D5886D0" w14:textId="2891611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3.0 [1.7 - 6.2]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7AD798C" w14:textId="215D863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2.8 [1.5 - 5.1]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6D73CF1" w14:textId="44237A8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4.6 [2.7 - 8.0]</w:t>
            </w:r>
          </w:p>
        </w:tc>
      </w:tr>
      <w:tr w:rsidR="70C4A648" w:rsidTr="70C4A648" w14:paraId="76BFB413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CA00E4B" w14:textId="379C83CB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Time to Abx from T0 [IQR]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70C4A648" w:rsidR="0980162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a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,</w:t>
            </w:r>
            <w:r w:rsidRPr="70C4A648" w:rsidR="4EA299C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7E608DE" w14:textId="423FCF8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1.0 [0.5 - 2.0]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FB6C146" w14:textId="4A228A1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1.8 [0.7 - 4.2]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4AA2F72" w14:textId="57E6A04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1.1 [0.6 - 2.5]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6F0FC6F" w14:textId="0328169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1.0 [0.5 - 2.8]</w:t>
            </w:r>
          </w:p>
        </w:tc>
      </w:tr>
      <w:tr w:rsidR="70C4A648" w:rsidTr="70C4A648" w14:paraId="3BD5B836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7929A66" w14:textId="5CC00036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 &lt;1 hr triage,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10D492F" w14:textId="427F70B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25.6 (935/3651)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4CF6B6C" w14:textId="2368250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8.1 (10/124)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B85862B" w14:textId="7F0D7D9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12.4 (1834/14774)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5441BBB" w14:textId="265692F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3.5 (398/11241)</w:t>
            </w:r>
          </w:p>
        </w:tc>
      </w:tr>
      <w:tr w:rsidR="70C4A648" w:rsidTr="70C4A648" w14:paraId="7AF7F06F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F8254A9" w14:textId="6DDA1927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 1-3 hrs triage,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8673AB9" w14:textId="3894FC2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45.1 (1645/3651)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A199EDC" w14:textId="55554B5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35.5 (44/124)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EFC4C83" w14:textId="2EF06E7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35.0 (5169/14774)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9CDDBC4" w14:textId="0F8D8F7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18.6 (2089/11241)</w:t>
            </w:r>
          </w:p>
        </w:tc>
      </w:tr>
      <w:tr w:rsidR="70C4A648" w:rsidTr="70C4A648" w14:paraId="48B21713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3684CDA" w14:textId="762E87D6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 &gt;3 hrs triage,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ACA6CA8" w14:textId="6B6FCFD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24.9 (908/3651)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63CB463" w14:textId="2F3906D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46.0 (57/124)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D785921" w14:textId="35AF7AF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40.0 (5914/14774)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A32AF50" w14:textId="1290BDE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53.6 (6026/11241)</w:t>
            </w:r>
          </w:p>
        </w:tc>
      </w:tr>
      <w:tr w:rsidR="70C4A648" w:rsidTr="70C4A648" w14:paraId="6649EAA8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CC66FF9" w14:textId="5A3F4184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Received Abx &lt;1 hr T0, % (n) 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230979A" w14:textId="6D53BF1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47.3 (1728/3651)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309F66F" w14:textId="4DC0FA4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37.1 (46/124)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709B6FE" w14:textId="5FE1AAD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39.4 (5815/14774)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E024365" w14:textId="28C41FC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36.9 (4144/11241)</w:t>
            </w:r>
          </w:p>
        </w:tc>
      </w:tr>
      <w:tr w:rsidR="70C4A648" w:rsidTr="70C4A648" w14:paraId="10990B7D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2144AED" w14:textId="5B9F8B9B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Received Abx 1-3 hrs T0, % (n) 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1E7E657" w14:textId="364991D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34.4 (1256/3651)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5B32DB7" w14:textId="0BB2325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23.4 (29/124)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83B29D1" w14:textId="77275F7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30.5 (4509/14774)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B343187" w14:textId="0CFE554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20.7 (2326/11241)</w:t>
            </w:r>
          </w:p>
        </w:tc>
      </w:tr>
      <w:tr w:rsidR="70C4A648" w:rsidTr="70C4A648" w14:paraId="2C2C00B6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2D9A05C" w14:textId="06807A2F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Received Abx &gt;3 hrs T0, % (n) 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9FD2961" w14:textId="6F42D6C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13.8 (504/3651)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22B34CC" w14:textId="239D5F3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29.0 (36/124)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C254490" w14:textId="4E098E8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17.6 (2593/14774)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BDDF8F8" w14:textId="200614B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18.2 (2043/11241)</w:t>
            </w:r>
          </w:p>
        </w:tc>
      </w:tr>
    </w:tbl>
    <w:p w:rsidR="385C430A" w:rsidP="70C4A648" w:rsidRDefault="385C430A" w14:paraId="71504D55" w14:textId="6E445405">
      <w:pPr>
        <w:spacing w:after="0"/>
      </w:pPr>
      <w:r w:rsidRPr="70C4A648" w:rsidR="385C43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a</w:t>
      </w:r>
      <w:r w:rsidRPr="70C4A648" w:rsidR="64E5ABC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 xml:space="preserve"> </w:t>
      </w:r>
      <w:r w:rsidRPr="70C4A648" w:rsidR="64E5AB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Median time in hours. </w:t>
      </w:r>
      <w:r w:rsidRPr="70C4A648" w:rsidR="59C8FB6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b</w:t>
      </w:r>
      <w:r w:rsidRPr="70C4A648" w:rsidR="64E5AB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T0 = time of clinical suspicion of potential sepsis.</w:t>
      </w:r>
    </w:p>
    <w:p w:rsidR="70C4A648" w:rsidP="70C4A648" w:rsidRDefault="70C4A648" w14:paraId="04417C57" w14:textId="51E54040">
      <w:pPr>
        <w:pStyle w:val="Normal"/>
        <w:spacing w:after="0"/>
      </w:pPr>
    </w:p>
    <w:p w:rsidR="0D892247" w:rsidP="70C4A648" w:rsidRDefault="0D892247" w14:paraId="5C6D57B4" w14:textId="7BD65076">
      <w:pPr>
        <w:widowControl w:val="0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0C4A648" w:rsidR="0D8922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Supplemental Table </w:t>
      </w:r>
      <w:r w:rsidRPr="70C4A648" w:rsidR="233594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6</w:t>
      </w:r>
      <w:r w:rsidRPr="70C4A648" w:rsidR="0D8922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:</w:t>
      </w:r>
      <w:r w:rsidRPr="70C4A648" w:rsidR="0D8922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 Validation Site ED Stratification, Mortality, and Antibiotic Timing Among Patients Treated with Suspected Sepsis Infection Between Jan 2023 and Oct 2024.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70C4A648" w:rsidTr="70C4A648" w14:paraId="4DE36EDA">
        <w:trPr>
          <w:trHeight w:val="300"/>
        </w:trPr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F0D0754" w14:textId="196F8FDD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99C1072" w14:textId="66D118D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1</w:t>
            </w:r>
          </w:p>
          <w:p w:rsidR="70C4A648" w:rsidP="70C4A648" w:rsidRDefault="70C4A648" w14:paraId="4D98CD24" w14:textId="012CBB5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Likely to Develop and Sepsis Probable</w:t>
            </w:r>
          </w:p>
          <w:p w:rsidR="70C4A648" w:rsidP="70C4A648" w:rsidRDefault="70C4A648" w14:paraId="02EC17E6" w14:textId="234D613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(n=712)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A9FBC59" w14:textId="62C5E5E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2</w:t>
            </w:r>
          </w:p>
          <w:p w:rsidR="70C4A648" w:rsidP="70C4A648" w:rsidRDefault="70C4A648" w14:paraId="5EBB241B" w14:textId="16016F1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Likely to Develop and Sepsis Possible</w:t>
            </w:r>
          </w:p>
          <w:p w:rsidR="70C4A648" w:rsidP="70C4A648" w:rsidRDefault="70C4A648" w14:paraId="3883A706" w14:textId="5A8120A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(n=53)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C619C86" w14:textId="3DC633C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3</w:t>
            </w:r>
          </w:p>
          <w:p w:rsidR="70C4A648" w:rsidP="70C4A648" w:rsidRDefault="70C4A648" w14:paraId="58387B30" w14:textId="446C333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Unlikely to Develop and Sepsis Probable</w:t>
            </w:r>
          </w:p>
          <w:p w:rsidR="70C4A648" w:rsidP="70C4A648" w:rsidRDefault="70C4A648" w14:paraId="6790E9C1" w14:textId="4498CB2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(n=1659)</w:t>
            </w:r>
          </w:p>
        </w:tc>
        <w:tc>
          <w:tcPr>
            <w:tcW w:w="1803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9A8C5C2" w14:textId="2F969F0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Group 4</w:t>
            </w:r>
          </w:p>
          <w:p w:rsidR="70C4A648" w:rsidP="70C4A648" w:rsidRDefault="70C4A648" w14:paraId="51FE6F7C" w14:textId="31A6E58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Shock Unlikely to Develop and Sepsis Possible</w:t>
            </w:r>
          </w:p>
          <w:p w:rsidR="70C4A648" w:rsidP="70C4A648" w:rsidRDefault="70C4A648" w14:paraId="19EC366C" w14:textId="7287182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(n=1950)</w:t>
            </w:r>
          </w:p>
        </w:tc>
      </w:tr>
      <w:tr w:rsidR="70C4A648" w:rsidTr="70C4A648" w14:paraId="6C23AEBC">
        <w:trPr>
          <w:trHeight w:val="300"/>
        </w:trPr>
        <w:tc>
          <w:tcPr>
            <w:tcW w:w="9015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top"/>
          </w:tcPr>
          <w:p w:rsidR="70C4A648" w:rsidP="70C4A648" w:rsidRDefault="70C4A648" w14:paraId="59188228" w14:textId="5FCBE0E0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Antibiotic Timing</w:t>
            </w:r>
          </w:p>
        </w:tc>
      </w:tr>
      <w:tr w:rsidR="70C4A648" w:rsidTr="70C4A648" w14:paraId="238D1AE5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04DC2F2" w14:textId="606B20C7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Abx, Anytime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AE879A8" w14:textId="1D33DAE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94.9 (676/712)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992633A" w14:textId="5C2111B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92.3 </w:t>
            </w:r>
          </w:p>
          <w:p w:rsidR="70C4A648" w:rsidP="70C4A648" w:rsidRDefault="70C4A648" w14:paraId="504E42FF" w14:textId="0AF287C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(48/52)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EBDD85F" w14:textId="308B0C4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94.0 (1559/1659)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A59FA9E" w14:textId="21482CA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88.7 (1729/1950)</w:t>
            </w:r>
          </w:p>
        </w:tc>
      </w:tr>
      <w:tr w:rsidR="70C4A648" w:rsidTr="70C4A648" w14:paraId="674EE351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519BAC3" w14:textId="1879AC5B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Time to Abx from triage [IQR]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70C4A648" w:rsidR="3C8C5C9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50E97E4" w14:textId="2571928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1.8 [1.0 - 3.3]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A695CD6" w14:textId="0DBFB89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3.0 [1.4 - 6.1]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06CF21A" w14:textId="79CFF35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3.6 [1.8 - 6.8]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523E033" w14:textId="5BAF9CA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6.0 [3.1 - 9.4]</w:t>
            </w:r>
          </w:p>
        </w:tc>
      </w:tr>
      <w:tr w:rsidR="70C4A648" w:rsidTr="70C4A648" w14:paraId="38B2F2F9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5FBB1E3" w14:textId="6266E70E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Time to Abx from T0 [IQR]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70C4A648" w:rsidR="4ACA2FCC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a,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BE69C35" w14:textId="24DDBA4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1.0 [0.6 - 1.9]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914829D" w14:textId="5D776C5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0.9 [0.5 - 2.5]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9E04F28" w14:textId="706168D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1.0 [0.5 - 2.1]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39AF374" w14:textId="22629A6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0.9 [0.5 - 1.8]</w:t>
            </w:r>
          </w:p>
        </w:tc>
      </w:tr>
      <w:tr w:rsidR="70C4A648" w:rsidTr="70C4A648" w14:paraId="0F796FA1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C463518" w14:textId="1EC82D76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 &lt;1 hr triage,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C7E001E" w14:textId="3820E8E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25.3 (180/712)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DEC71A8" w14:textId="3F6CEA1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11.5 </w:t>
            </w:r>
          </w:p>
          <w:p w:rsidR="70C4A648" w:rsidP="70C4A648" w:rsidRDefault="70C4A648" w14:paraId="0811F68D" w14:textId="0BAF7CE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(6/52)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12A29A2" w14:textId="13A6C53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12.4 (205/1659)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BE09D08" w14:textId="1641AD3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7.1 (138/1950)</w:t>
            </w:r>
          </w:p>
        </w:tc>
      </w:tr>
      <w:tr w:rsidR="70C4A648" w:rsidTr="70C4A648" w14:paraId="0A66BC7C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9261C37" w14:textId="6925B474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 1-3 hrs triage,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9D5E3EF" w14:textId="11BCAC8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42.0 (299/712)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62B51A1" w14:textId="08CF228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34.6 </w:t>
            </w:r>
          </w:p>
          <w:p w:rsidR="70C4A648" w:rsidP="70C4A648" w:rsidRDefault="70C4A648" w14:paraId="28CC3A18" w14:textId="63363D5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(18/52)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F51C25A" w14:textId="00213C5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27.8 (461/1659)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57ACC9A" w14:textId="33B9A5C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14.4 (281/1950)</w:t>
            </w:r>
          </w:p>
        </w:tc>
      </w:tr>
      <w:tr w:rsidR="70C4A648" w:rsidTr="70C4A648" w14:paraId="135AD82D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6207D78A" w14:textId="4E8B3800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Received Abx &gt;3 hrs triage, % (n)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37052BA" w14:textId="6CAF8BE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27.7 (197/712)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66F9CA2" w14:textId="6CF09728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46.2 </w:t>
            </w:r>
          </w:p>
          <w:p w:rsidR="70C4A648" w:rsidP="70C4A648" w:rsidRDefault="70C4A648" w14:paraId="72B75B1C" w14:textId="7242D1D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(24/52)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F96E6E1" w14:textId="45A9FB0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53.8 (893/1659)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66414C8" w14:textId="162A39D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67.2 (1310/1950)</w:t>
            </w:r>
          </w:p>
        </w:tc>
      </w:tr>
      <w:tr w:rsidR="70C4A648" w:rsidTr="70C4A648" w14:paraId="04B9533C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2D1803CB" w14:textId="751C9092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Received Abx &lt;1 hr T0, % (n) 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01A90AE" w14:textId="1C82225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44.4 (316/712)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BA16508" w14:textId="456E47D8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48.1 </w:t>
            </w:r>
          </w:p>
          <w:p w:rsidR="70C4A648" w:rsidP="70C4A648" w:rsidRDefault="70C4A648" w14:paraId="4499157E" w14:textId="214370A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(25/52)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96C9C5E" w14:textId="6DA10F0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45.3 (752/1659)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A4FCA0E" w14:textId="7E4C196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48.2 (939/1950)</w:t>
            </w:r>
          </w:p>
        </w:tc>
      </w:tr>
      <w:tr w:rsidR="70C4A648" w:rsidTr="70C4A648" w14:paraId="7CE5C1D6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5EAAFE6C" w14:textId="097E556C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Received Abx 1-3 hrs T0, % (n) 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378F839B" w14:textId="42B8539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37.4 (266/712)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498B93E" w14:textId="5CABCF4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25.0 </w:t>
            </w:r>
          </w:p>
          <w:p w:rsidR="70C4A648" w:rsidP="70C4A648" w:rsidRDefault="70C4A648" w14:paraId="5F2E72A4" w14:textId="4F97483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(13/52)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065E6DE7" w14:textId="3F6A1F2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34.6 (574/1659)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2E8E552" w14:textId="66B6982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27.9 (544/1950)</w:t>
            </w:r>
          </w:p>
        </w:tc>
      </w:tr>
      <w:tr w:rsidR="70C4A648" w:rsidTr="70C4A648" w14:paraId="65B87B3B">
        <w:trPr>
          <w:trHeight w:val="300"/>
        </w:trPr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4B60A383" w14:textId="4CB1B23B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Received Abx &gt;3 hrs T0, % (n) </w:t>
            </w:r>
            <w:r w:rsidRPr="70C4A648" w:rsidR="70C4A64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599E07C" w14:textId="0843077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13.2 </w:t>
            </w:r>
          </w:p>
          <w:p w:rsidR="70C4A648" w:rsidP="70C4A648" w:rsidRDefault="70C4A648" w14:paraId="353A7F1E" w14:textId="5865DAF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(94/712)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1F0941D3" w14:textId="67C6BD7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19.2 </w:t>
            </w:r>
          </w:p>
          <w:p w:rsidR="70C4A648" w:rsidP="70C4A648" w:rsidRDefault="70C4A648" w14:paraId="152C144A" w14:textId="6286037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(10/52)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9954876" w14:textId="1E9E62E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14.0 (233/1659)</w:t>
            </w:r>
          </w:p>
        </w:tc>
        <w:tc>
          <w:tcPr>
            <w:tcW w:w="180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70C4A648" w:rsidP="70C4A648" w:rsidRDefault="70C4A648" w14:paraId="725674A1" w14:textId="309C630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C4A648" w:rsidR="70C4A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12.6 (246/1950)</w:t>
            </w:r>
          </w:p>
        </w:tc>
      </w:tr>
    </w:tbl>
    <w:p w:rsidR="3E3A267A" w:rsidP="70C4A648" w:rsidRDefault="3E3A267A" w14:paraId="31BD1105" w14:textId="6FFC11C8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</w:pPr>
      <w:r w:rsidRPr="70C4A648" w:rsidR="3E3A267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0"/>
          <w:szCs w:val="20"/>
          <w:vertAlign w:val="superscript"/>
          <w:lang w:val="en-US"/>
        </w:rPr>
        <w:t xml:space="preserve">a </w:t>
      </w:r>
      <w:r w:rsidRPr="70C4A648" w:rsidR="3E3A26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Median time in hours. </w:t>
      </w:r>
      <w:r w:rsidRPr="70C4A648" w:rsidR="3E3A267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0"/>
          <w:szCs w:val="20"/>
          <w:vertAlign w:val="superscript"/>
          <w:lang w:val="en-US"/>
        </w:rPr>
        <w:t>b</w:t>
      </w:r>
      <w:r w:rsidRPr="70C4A648" w:rsidR="3E3A26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US"/>
        </w:rPr>
        <w:t xml:space="preserve"> T0 = time of clinical suspicion of potential sepsis. </w:t>
      </w:r>
    </w:p>
    <w:p w:rsidR="70C4A648" w:rsidP="70C4A648" w:rsidRDefault="70C4A648" w14:paraId="3C48F7FC" w14:textId="6149F44A">
      <w:pPr>
        <w:pStyle w:val="Normal"/>
        <w:spacing w:after="0"/>
      </w:pPr>
    </w:p>
    <w:p w:rsidR="58F04BA5" w:rsidP="5FAAA36D" w:rsidRDefault="58F04BA5" w14:paraId="2F2EEA2B" w14:textId="726A0F3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u w:val="single"/>
        </w:rPr>
      </w:pPr>
      <w:r w:rsidRPr="5FAAA36D" w:rsidR="58F04BA5">
        <w:rPr>
          <w:u w:val="single"/>
        </w:rPr>
        <w:t>S</w:t>
      </w:r>
      <w:r w:rsidRPr="5FAAA36D" w:rsidR="3B58158F">
        <w:rPr>
          <w:u w:val="single"/>
        </w:rPr>
        <w:t xml:space="preserve">ub-analysis </w:t>
      </w:r>
      <w:r w:rsidRPr="5FAAA36D" w:rsidR="23C14AF7">
        <w:rPr>
          <w:u w:val="single"/>
        </w:rPr>
        <w:t>E</w:t>
      </w:r>
      <w:r w:rsidRPr="5FAAA36D" w:rsidR="7E101C45">
        <w:rPr>
          <w:u w:val="single"/>
        </w:rPr>
        <w:t xml:space="preserve">xcluding </w:t>
      </w:r>
      <w:r w:rsidRPr="5FAAA36D" w:rsidR="482569BF">
        <w:rPr>
          <w:u w:val="single"/>
        </w:rPr>
        <w:t>P</w:t>
      </w:r>
      <w:r w:rsidRPr="5FAAA36D" w:rsidR="3B58158F">
        <w:rPr>
          <w:u w:val="single"/>
        </w:rPr>
        <w:t xml:space="preserve">atients </w:t>
      </w:r>
      <w:r w:rsidRPr="5FAAA36D" w:rsidR="19393217">
        <w:rPr>
          <w:u w:val="single"/>
        </w:rPr>
        <w:t>W</w:t>
      </w:r>
      <w:r w:rsidRPr="5FAAA36D" w:rsidR="3B58158F">
        <w:rPr>
          <w:u w:val="single"/>
        </w:rPr>
        <w:t xml:space="preserve">ho </w:t>
      </w:r>
      <w:r w:rsidRPr="5FAAA36D" w:rsidR="1E0A2E5B">
        <w:rPr>
          <w:u w:val="single"/>
        </w:rPr>
        <w:t>D</w:t>
      </w:r>
      <w:r w:rsidRPr="5FAAA36D" w:rsidR="3B58158F">
        <w:rPr>
          <w:u w:val="single"/>
        </w:rPr>
        <w:t xml:space="preserve">eveloped </w:t>
      </w:r>
      <w:r w:rsidRPr="5FAAA36D" w:rsidR="0625C89B">
        <w:rPr>
          <w:u w:val="single"/>
        </w:rPr>
        <w:t>Shock Within 3 Hours of ED Triage</w:t>
      </w:r>
    </w:p>
    <w:p w:rsidR="6B9A899D" w:rsidP="70C4A648" w:rsidRDefault="6B9A899D" w14:paraId="6F2AE4E0" w14:textId="297B7C58">
      <w:pPr>
        <w:spacing w:line="240" w:lineRule="auto"/>
        <w:rPr>
          <w:rFonts w:ascii="Arial" w:hAnsi="Arial" w:eastAsia="Arial" w:cs="Arial"/>
          <w:color w:val="000000" w:themeColor="text1"/>
          <w:sz w:val="24"/>
          <w:szCs w:val="24"/>
          <w:lang w:val="en-US"/>
        </w:rPr>
      </w:pPr>
      <w:r w:rsidRPr="70C4A648" w:rsidR="54C1D7D9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Supplemental </w:t>
      </w:r>
      <w:r w:rsidRPr="70C4A648" w:rsidR="6B9A899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Table </w:t>
      </w:r>
      <w:r w:rsidRPr="70C4A648" w:rsidR="4F8CE037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>7</w:t>
      </w:r>
      <w:r w:rsidRPr="70C4A648" w:rsidR="6B9A899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"/>
        </w:rPr>
        <w:t>:</w:t>
      </w:r>
      <w:r w:rsidRPr="70C4A648" w:rsidR="6B9A899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"/>
        </w:rPr>
        <w:t xml:space="preserve"> Development Site ED Stratification, Mortality, and Antibiotic Timing Among Patients Treated with Suspected Sepsis Infection Between Jan 2016 and Dec 2023. </w:t>
      </w:r>
      <w:r w:rsidRPr="70C4A648" w:rsidR="6B9A899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Patients who develop shock within 3 hours of triage are excluded from this analysis.</w:t>
      </w:r>
    </w:p>
    <w:tbl>
      <w:tblPr>
        <w:tblStyle w:val="TableGrid"/>
        <w:tblW w:w="900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478"/>
        <w:gridCol w:w="1391"/>
        <w:gridCol w:w="1536"/>
        <w:gridCol w:w="1395"/>
      </w:tblGrid>
      <w:tr w:rsidR="0D0379E0" w:rsidTr="70C4A648" w14:paraId="27AB8F69" w14:textId="77777777">
        <w:trPr>
          <w:trHeight w:val="300"/>
        </w:trPr>
        <w:tc>
          <w:tcPr>
            <w:tcW w:w="3203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0FCF81E" w14:textId="59964140">
            <w:pPr>
              <w:widowControl w:val="0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"/>
              </w:rPr>
              <w:t>Variables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D6E8E71" w14:textId="316582D6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1 Shock Likely to Develop and Sepsis Probable</w:t>
            </w:r>
          </w:p>
          <w:p w:rsidR="0D0379E0" w:rsidP="0D0379E0" w:rsidRDefault="0D0379E0" w14:paraId="3C14D2F0" w14:textId="73087A95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(n=2558)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745ABE3" w14:textId="6886AC5E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2</w:t>
            </w:r>
          </w:p>
          <w:p w:rsidR="0D0379E0" w:rsidP="0D0379E0" w:rsidRDefault="0D0379E0" w14:paraId="199CEB82" w14:textId="03157EC1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Likely to Develop and Sepsis Possible</w:t>
            </w:r>
          </w:p>
          <w:p w:rsidR="0D0379E0" w:rsidP="0D0379E0" w:rsidRDefault="0D0379E0" w14:paraId="39FF4521" w14:textId="2FFD977B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(n=94)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CB5B560" w14:textId="243A3636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3</w:t>
            </w:r>
          </w:p>
          <w:p w:rsidR="0D0379E0" w:rsidP="0D0379E0" w:rsidRDefault="0D0379E0" w14:paraId="767036EF" w14:textId="43AE8E60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Unlikely to Develop and Sepsis Probable</w:t>
            </w:r>
          </w:p>
          <w:p w:rsidR="0D0379E0" w:rsidP="0D0379E0" w:rsidRDefault="0D0379E0" w14:paraId="7C39879C" w14:textId="59CCCD65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(n=14430)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73515D4" w14:textId="1A9106C9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4</w:t>
            </w:r>
          </w:p>
          <w:p w:rsidR="0D0379E0" w:rsidP="0D0379E0" w:rsidRDefault="0D0379E0" w14:paraId="43347293" w14:textId="42D901C5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Unlikely to Develop and Sepsis Possible</w:t>
            </w:r>
          </w:p>
          <w:p w:rsidR="0D0379E0" w:rsidP="0D0379E0" w:rsidRDefault="0D0379E0" w14:paraId="632CAC6A" w14:textId="35EE2B5E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(n=11174)</w:t>
            </w:r>
          </w:p>
        </w:tc>
      </w:tr>
      <w:tr w:rsidR="0D0379E0" w:rsidTr="70C4A648" w14:paraId="56A4A43C" w14:textId="77777777">
        <w:trPr>
          <w:trHeight w:val="300"/>
        </w:trPr>
        <w:tc>
          <w:tcPr>
            <w:tcW w:w="900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F77ABC6" w14:textId="3CA88374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b/>
                <w:bCs/>
                <w:color w:val="434343"/>
                <w:sz w:val="20"/>
                <w:szCs w:val="20"/>
                <w:lang w:val="en"/>
              </w:rPr>
              <w:t>Patient Characteristics</w:t>
            </w:r>
          </w:p>
        </w:tc>
      </w:tr>
      <w:tr w:rsidR="0D0379E0" w:rsidTr="70C4A648" w14:paraId="255FAEA9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21AF9BC" w14:textId="60397B61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Age Yrs [IQR]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53B0FC5" w14:textId="5F7A118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67 [55 - 79]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18452C9" w14:textId="7EE8139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67 [49 - 78]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AECF0CF" w14:textId="2FA8498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59 [42 - 72]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46215C8" w14:textId="1A2980A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55 [37 - 71]</w:t>
            </w:r>
          </w:p>
        </w:tc>
      </w:tr>
      <w:tr w:rsidR="0D0379E0" w:rsidTr="70C4A648" w14:paraId="774BE109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33DDA20" w14:textId="1022F341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Female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2F9E372" w14:textId="535F59A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43.6 (229/525)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52E553B" w14:textId="4E19DDD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28.3 </w:t>
            </w:r>
          </w:p>
          <w:p w:rsidR="0D0379E0" w:rsidP="0D0379E0" w:rsidRDefault="0D0379E0" w14:paraId="0864BF2E" w14:textId="69993BD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(13/46)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6599629" w14:textId="650D7AB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43.7 (712/1630)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5A320A1" w14:textId="6E42F63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47.6 (924/1942)</w:t>
            </w:r>
          </w:p>
        </w:tc>
      </w:tr>
      <w:tr w:rsidR="0D0379E0" w:rsidTr="70C4A648" w14:paraId="5E30F818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7EEF9C4" w14:textId="50BCF78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Black Race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99B4F98" w14:textId="3FDC5F6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1.3 </w:t>
            </w:r>
          </w:p>
          <w:p w:rsidR="0D0379E0" w:rsidP="0D0379E0" w:rsidRDefault="0D0379E0" w14:paraId="628E3D87" w14:textId="39808A4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(7/525)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0B0C784" w14:textId="0742DF5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4.3 </w:t>
            </w:r>
          </w:p>
          <w:p w:rsidR="0D0379E0" w:rsidP="0D0379E0" w:rsidRDefault="0D0379E0" w14:paraId="51695E5A" w14:textId="2B33F3C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(2/46)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A7D6907" w14:textId="7A0D749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2.3 </w:t>
            </w:r>
          </w:p>
          <w:p w:rsidR="0D0379E0" w:rsidP="0D0379E0" w:rsidRDefault="0D0379E0" w14:paraId="3E473184" w14:textId="010CB3A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(38/1630)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5B57543" w14:textId="6C19193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3.5 </w:t>
            </w:r>
          </w:p>
          <w:p w:rsidR="0D0379E0" w:rsidP="0D0379E0" w:rsidRDefault="0D0379E0" w14:paraId="0D06EC39" w14:textId="36FE2F8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(68/1942)</w:t>
            </w:r>
          </w:p>
        </w:tc>
      </w:tr>
      <w:tr w:rsidR="0D0379E0" w:rsidTr="70C4A648" w14:paraId="7171B0B0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898C19D" w14:textId="5A3679BF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White Race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347A3CC" w14:textId="014F869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42.7 (224/525)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1B4928D" w14:textId="5390901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43.5 </w:t>
            </w:r>
          </w:p>
          <w:p w:rsidR="0D0379E0" w:rsidP="0D0379E0" w:rsidRDefault="0D0379E0" w14:paraId="37704A73" w14:textId="1DE1A3C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(20/46)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46732FE" w14:textId="2FD432F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45.0 (734/1630)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FC29DBA" w14:textId="1402BF9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45.9 (891/1942)</w:t>
            </w:r>
          </w:p>
        </w:tc>
      </w:tr>
      <w:tr w:rsidR="0D0379E0" w:rsidTr="70C4A648" w14:paraId="694C4F8C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931A65E" w14:textId="493749C1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Asian Race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F563CE1" w14:textId="22A068A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24.6 (129/525)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7631667" w14:textId="40ECF2A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30.4 </w:t>
            </w:r>
          </w:p>
          <w:p w:rsidR="0D0379E0" w:rsidP="0D0379E0" w:rsidRDefault="0D0379E0" w14:paraId="0C1AD12E" w14:textId="197C761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(14/46)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2D213F1" w14:textId="4A433C8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20.2 (330/1630)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9A7E6F7" w14:textId="0D236FD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17.7 (343/1942)</w:t>
            </w:r>
          </w:p>
        </w:tc>
      </w:tr>
      <w:tr w:rsidR="0D0379E0" w:rsidTr="70C4A648" w14:paraId="21D57974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6F80C46" w14:textId="6A7E3827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Charlson Comorbidity Index [IQR]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DE0428F" w14:textId="6959FC0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[0 - 3]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3B106E" w14:textId="24A2225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0 [0 - 2]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A9593B" w14:textId="30314DA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[0 - 3]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E518952" w14:textId="53DA2C2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[0 - 2]</w:t>
            </w:r>
          </w:p>
        </w:tc>
      </w:tr>
      <w:tr w:rsidR="0D0379E0" w:rsidTr="70C4A648" w14:paraId="0D39E98C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DEB5156" w14:textId="32704C2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SOFA [IQR]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D808F83" w14:textId="1691E9A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 [1 - 4]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7DD7A0A" w14:textId="734201B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 [1 - 4]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F554180" w14:textId="1CDE488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[0 - 2]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11FF3CB" w14:textId="408D284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0 [0 - 1]</w:t>
            </w:r>
          </w:p>
        </w:tc>
      </w:tr>
      <w:tr w:rsidR="0D0379E0" w:rsidTr="70C4A648" w14:paraId="7CACA9A0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A5CDB89" w14:textId="57E804C3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Confirmed Sepsis</w:t>
            </w:r>
            <w:r w:rsidRPr="0D0379E0">
              <w:rPr>
                <w:rFonts w:ascii="Roboto" w:hAnsi="Roboto" w:eastAsia="Roboto" w:cs="Roboto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a</w:t>
            </w: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,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9285527" w14:textId="2829A81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62.3 (1593/2558)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FB98F2C" w14:textId="095E0C5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46.8 </w:t>
            </w:r>
          </w:p>
          <w:p w:rsidR="0D0379E0" w:rsidP="0D0379E0" w:rsidRDefault="0D0379E0" w14:paraId="4DAA3769" w14:textId="45A90A9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(44/94)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01442A4" w14:textId="34D0FC7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34.5 (4976/14430)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B317ED1" w14:textId="2695FDD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14.2 (1588/11174)</w:t>
            </w:r>
          </w:p>
        </w:tc>
      </w:tr>
      <w:tr w:rsidR="0D0379E0" w:rsidTr="70C4A648" w14:paraId="50DC0642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2D72487" w14:textId="1FE4A1BD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"/>
              </w:rPr>
              <w:t>Developed Shock,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CE98F94" w14:textId="4C4B1EB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20.3 (518/2558)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666756D" w14:textId="01167DF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16.0 </w:t>
            </w:r>
          </w:p>
          <w:p w:rsidR="0D0379E0" w:rsidP="0D0379E0" w:rsidRDefault="0D0379E0" w14:paraId="21D286F7" w14:textId="7497180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(15/94)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0510940" w14:textId="61DD7DC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3.8 (544/14430)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8175188" w14:textId="3B44CB2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1.0 (115/11174)</w:t>
            </w:r>
          </w:p>
        </w:tc>
      </w:tr>
      <w:tr w:rsidR="0D0379E0" w:rsidTr="70C4A648" w14:paraId="28A15B0A" w14:textId="77777777">
        <w:trPr>
          <w:trHeight w:val="300"/>
        </w:trPr>
        <w:tc>
          <w:tcPr>
            <w:tcW w:w="900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9AEBF8B" w14:textId="6CA2CABF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b/>
                <w:bCs/>
                <w:color w:val="434343"/>
                <w:sz w:val="20"/>
                <w:szCs w:val="20"/>
                <w:lang w:val="en"/>
              </w:rPr>
              <w:t>Antibiotic Timing</w:t>
            </w:r>
          </w:p>
        </w:tc>
      </w:tr>
      <w:tr w:rsidR="0D0379E0" w:rsidTr="70C4A648" w14:paraId="3F86C990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A461C80" w14:textId="15F9BD8A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Received Abx, Anytime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1162CCD" w14:textId="0524AF8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93.6 (2395/2558)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772F775" w14:textId="21A7811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86.2 (81/94)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D530C39" w14:textId="6758708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87.1 (12573/14430)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91D389C" w14:textId="6295E85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75.6 (8446/11174)</w:t>
            </w:r>
          </w:p>
        </w:tc>
      </w:tr>
      <w:tr w:rsidR="0D0379E0" w:rsidTr="70C4A648" w14:paraId="56134C82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38A1B9E" w14:textId="4D85488B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-US"/>
              </w:rPr>
              <w:t>Time to Abx from triage [IQR]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AF8FDC4" w14:textId="04D9621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1.8 [1.0 - 3.4]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3FA4E50" w14:textId="6CE529D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3.2 [1.8 - 7.0]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E35487F" w14:textId="7E16FF6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2.8 [1.5 - 5.1]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0B0D7D6" w14:textId="2F3FD5F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4.6 [2.7 - 8.0]</w:t>
            </w:r>
          </w:p>
        </w:tc>
      </w:tr>
      <w:tr w:rsidR="0D0379E0" w:rsidTr="70C4A648" w14:paraId="24AD119B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2C5D611" w14:textId="46A43100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-US"/>
              </w:rPr>
              <w:t>Time to Abx from T0 [IQR]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 xml:space="preserve"> b,c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DD2C86F" w14:textId="2D93E84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1.1 [0.6 - 2.1]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ED39359" w14:textId="540C70B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1.7 [0.6 - 4.8]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1F3440F" w14:textId="7671F74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1.2 [0.6 - 2.5]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222AF8D" w14:textId="7A976AE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1.0 [0.5 - 2.8]</w:t>
            </w:r>
          </w:p>
        </w:tc>
      </w:tr>
      <w:tr w:rsidR="0D0379E0" w:rsidTr="70C4A648" w14:paraId="6479602D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7EA45A2" w14:textId="4A2DD373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Received Abx &lt;1 hr triage,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DE16E93" w14:textId="4A81980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21.9 (560/2558)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D5CCB35" w14:textId="44EE8D0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6.4 </w:t>
            </w:r>
          </w:p>
          <w:p w:rsidR="0D0379E0" w:rsidP="0D0379E0" w:rsidRDefault="0D0379E0" w14:paraId="1AC6B412" w14:textId="583417D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(6/94)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DBBD045" w14:textId="3110933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12.1 (1744/14430)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570B824" w14:textId="6326A7D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3.5 (395/11174)</w:t>
            </w:r>
          </w:p>
        </w:tc>
      </w:tr>
      <w:tr w:rsidR="0D0379E0" w:rsidTr="70C4A648" w14:paraId="2CC808D8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48341FA" w14:textId="635A87B9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Received Abx 1-3 hrs triage,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B514847" w14:textId="4AC6FBB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44.1 (1128/2558)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918B692" w14:textId="5A2ED92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31.9 </w:t>
            </w:r>
          </w:p>
          <w:p w:rsidR="0D0379E0" w:rsidP="0D0379E0" w:rsidRDefault="0D0379E0" w14:paraId="044B59A0" w14:textId="4E2A3BA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(30/94)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F912041" w14:textId="109F0C9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34.7 (5007/14430)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4337B0A" w14:textId="128066F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18.5 (2062/11174)</w:t>
            </w:r>
          </w:p>
        </w:tc>
      </w:tr>
      <w:tr w:rsidR="0D0379E0" w:rsidTr="70C4A648" w14:paraId="6DC1B94B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1180C50" w14:textId="226F55B8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Received Abx &gt;3 hrs triage,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B55A8B7" w14:textId="692F7B1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27.6 (707/2558)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212FF9B" w14:textId="7086516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47.9 </w:t>
            </w:r>
          </w:p>
          <w:p w:rsidR="0D0379E0" w:rsidP="0D0379E0" w:rsidRDefault="0D0379E0" w14:paraId="4E8099B3" w14:textId="5036B1B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(45/94)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829170C" w14:textId="2A78A2C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40.3 (5822/14430)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61A757E" w14:textId="326D833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53.6 (5989/11174)</w:t>
            </w:r>
          </w:p>
        </w:tc>
      </w:tr>
      <w:tr w:rsidR="0D0379E0" w:rsidTr="70C4A648" w14:paraId="0738498D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EE65341" w14:textId="4BFC4EDE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&lt;1 hr T0, % (n)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E61EF5C" w14:textId="2D753A6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44.3 (1134/2558)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39D9FB8" w14:textId="6CFE127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35.1 </w:t>
            </w:r>
          </w:p>
          <w:p w:rsidR="0D0379E0" w:rsidP="0D0379E0" w:rsidRDefault="0D0379E0" w14:paraId="4EC30E53" w14:textId="20CA6D6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(33/94)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53D141D" w14:textId="06AB6C8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39.0 (5634/14430)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7AA959D" w14:textId="231CD3B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37.0 (4136/11174)</w:t>
            </w:r>
          </w:p>
        </w:tc>
      </w:tr>
      <w:tr w:rsidR="0D0379E0" w:rsidTr="70C4A648" w14:paraId="6CDA8F0C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6055891" w14:textId="4FF5C78C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1-3 hrs T0, % (n)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93F3264" w14:textId="13A47B9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34.6 (885/2558)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20077D3" w14:textId="7839929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20.2 </w:t>
            </w:r>
          </w:p>
          <w:p w:rsidR="0D0379E0" w:rsidP="0D0379E0" w:rsidRDefault="0D0379E0" w14:paraId="3BBCC8CD" w14:textId="1CFF019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(19/94)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52C03D0" w14:textId="3A3A8E0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30.4 (4391/14430)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EC83D82" w14:textId="6F705C6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20.5 (2293/11174)</w:t>
            </w:r>
          </w:p>
        </w:tc>
      </w:tr>
      <w:tr w:rsidR="0D0379E0" w:rsidTr="70C4A648" w14:paraId="7820CA27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D97E8C4" w14:textId="75B1CA79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&gt;3 hrs T0, % (n)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DC708B5" w14:textId="6FD76F8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14.7 (376/2558)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C199854" w14:textId="3D11F38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30.9 </w:t>
            </w:r>
          </w:p>
          <w:p w:rsidR="0D0379E0" w:rsidP="0D0379E0" w:rsidRDefault="0D0379E0" w14:paraId="4B4ECD6B" w14:textId="22FA7E4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(29/94)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E1C4BBC" w14:textId="31E6A42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17.7 (2548/14430)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897733A" w14:textId="3937A30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18.1 (2017/11174)</w:t>
            </w:r>
          </w:p>
        </w:tc>
      </w:tr>
      <w:tr w:rsidR="0D0379E0" w:rsidTr="70C4A648" w14:paraId="7259B7CD" w14:textId="77777777">
        <w:trPr>
          <w:trHeight w:val="300"/>
        </w:trPr>
        <w:tc>
          <w:tcPr>
            <w:tcW w:w="900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9062C76" w14:textId="14CB843E">
            <w:pPr>
              <w:widowControl w:val="0"/>
              <w:rPr>
                <w:rFonts w:ascii="Roboto" w:hAnsi="Roboto" w:eastAsia="Roboto" w:cs="Roboto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434343"/>
                <w:sz w:val="20"/>
                <w:szCs w:val="20"/>
                <w:lang w:val="en-US"/>
              </w:rPr>
              <w:t>Short term Mortality</w:t>
            </w:r>
            <w:r w:rsidRPr="0D0379E0">
              <w:rPr>
                <w:rFonts w:ascii="Roboto" w:hAnsi="Roboto" w:eastAsia="Roboto" w:cs="Roboto"/>
                <w:b/>
                <w:bCs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D0379E0" w:rsidTr="70C4A648" w14:paraId="2ACADD42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AC3DF55" w14:textId="09C11C5E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Overall, 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6336E27" w14:textId="77F38D6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18.1 (463/2558)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9CFE2A0" w14:textId="63B04DB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13.8 </w:t>
            </w:r>
          </w:p>
          <w:p w:rsidR="0D0379E0" w:rsidP="0D0379E0" w:rsidRDefault="0D0379E0" w14:paraId="20797559" w14:textId="38F747F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(13/94)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B4D671A" w14:textId="49BF501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4.7 (673/14430)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97CA3DC" w14:textId="2F585AC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1.8 (206/11174)</w:t>
            </w:r>
          </w:p>
        </w:tc>
      </w:tr>
      <w:tr w:rsidR="0D0379E0" w:rsidTr="70C4A648" w14:paraId="0A22F3A6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C212D5" w14:textId="3874AEDB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&lt;1 hr triage,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FCF0DEB" w14:textId="72E6187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21.4 (120/560)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23E06F1" w14:textId="060BE74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33.3 </w:t>
            </w:r>
          </w:p>
          <w:p w:rsidR="0D0379E0" w:rsidP="0D0379E0" w:rsidRDefault="0D0379E0" w14:paraId="7F943F4F" w14:textId="53FF0EF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(2/6)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EFA1E21" w14:textId="2F34581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5.4 </w:t>
            </w:r>
          </w:p>
          <w:p w:rsidR="0D0379E0" w:rsidP="0D0379E0" w:rsidRDefault="0D0379E0" w14:paraId="094F5F83" w14:textId="5A9D078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(94/1744)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1C1022F" w14:textId="72E8724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5.1 </w:t>
            </w:r>
          </w:p>
          <w:p w:rsidR="0D0379E0" w:rsidP="0D0379E0" w:rsidRDefault="0D0379E0" w14:paraId="0AAB8B77" w14:textId="59A6550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(20/395)</w:t>
            </w:r>
          </w:p>
        </w:tc>
      </w:tr>
      <w:tr w:rsidR="0D0379E0" w:rsidTr="70C4A648" w14:paraId="716314A3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DCF3D0B" w14:textId="080D1E3E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1-3 hrs triage,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D75A5EF" w14:textId="2AD39BC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18.7 (211/1128)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F548F39" w14:textId="3EE44C8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16.7 </w:t>
            </w:r>
          </w:p>
          <w:p w:rsidR="0D0379E0" w:rsidP="0D0379E0" w:rsidRDefault="0D0379E0" w14:paraId="6E9810E2" w14:textId="124D149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(5/30)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7AD3EE6" w14:textId="4124A7A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5.0 (251/5007)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9EC5CE3" w14:textId="561973D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2.4 (49/2062)</w:t>
            </w:r>
          </w:p>
        </w:tc>
      </w:tr>
      <w:tr w:rsidR="0D0379E0" w:rsidTr="70C4A648" w14:paraId="19EFE9C6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F67174A" w14:textId="027D41FD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&gt;3 hrs triage,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DFBEF0B" w14:textId="44127EB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18.7 (132/707)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D2002A4" w14:textId="2C65E83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13.3 </w:t>
            </w:r>
          </w:p>
          <w:p w:rsidR="0D0379E0" w:rsidP="0D0379E0" w:rsidRDefault="0D0379E0" w14:paraId="191F4F6D" w14:textId="2989640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(6/45)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10319FA" w14:textId="0B4A311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5.6 (328/5822)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769DB2A" w14:textId="6144F51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2.3 (137/5989)</w:t>
            </w:r>
          </w:p>
        </w:tc>
      </w:tr>
      <w:tr w:rsidR="0D0379E0" w:rsidTr="70C4A648" w14:paraId="0A5464C6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093E533" w14:textId="5697A9DA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&lt;1 hr T0,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1EA7F76" w14:textId="0F44A1B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20.8 (236/1134)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B24EC24" w14:textId="10C4EDE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21.2 </w:t>
            </w:r>
          </w:p>
          <w:p w:rsidR="0D0379E0" w:rsidP="0D0379E0" w:rsidRDefault="0D0379E0" w14:paraId="3A46F376" w14:textId="1FFB917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(7/33)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164DC9D" w14:textId="1AE3EAD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5.0 (279/5634)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4AF147E" w14:textId="6BF9E84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1.6 (68/4136)</w:t>
            </w:r>
          </w:p>
        </w:tc>
      </w:tr>
      <w:tr w:rsidR="0D0379E0" w:rsidTr="70C4A648" w14:paraId="0948A136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C51CBD1" w14:textId="7D173725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1-3 hrs T0,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F9C32BB" w14:textId="4F52617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18.5 (164/885)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DEDB744" w14:textId="3C44886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10.5 </w:t>
            </w:r>
          </w:p>
          <w:p w:rsidR="0D0379E0" w:rsidP="0D0379E0" w:rsidRDefault="0D0379E0" w14:paraId="56BCDA03" w14:textId="3645342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(2/19)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E5AB304" w14:textId="6130142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5.4 (237/4391)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A8B7FFE" w14:textId="60A1E57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2.6 (60/2293)</w:t>
            </w:r>
          </w:p>
        </w:tc>
      </w:tr>
      <w:tr w:rsidR="0D0379E0" w:rsidTr="70C4A648" w14:paraId="264DE74B" w14:textId="77777777">
        <w:trPr>
          <w:trHeight w:val="300"/>
        </w:trPr>
        <w:tc>
          <w:tcPr>
            <w:tcW w:w="32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4935EF" w14:textId="566FA15E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&gt;3 hrs T0,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490BF52" w14:textId="7E99E20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16.8 </w:t>
            </w:r>
          </w:p>
          <w:p w:rsidR="0D0379E0" w:rsidP="0D0379E0" w:rsidRDefault="0D0379E0" w14:paraId="35189109" w14:textId="7DE232D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(63/376)</w:t>
            </w:r>
          </w:p>
        </w:tc>
        <w:tc>
          <w:tcPr>
            <w:tcW w:w="13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98AB0DB" w14:textId="4890812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13.8 </w:t>
            </w:r>
          </w:p>
          <w:p w:rsidR="0D0379E0" w:rsidP="0D0379E0" w:rsidRDefault="0D0379E0" w14:paraId="49400BE1" w14:textId="6D7D293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(4/29)</w:t>
            </w:r>
          </w:p>
        </w:tc>
        <w:tc>
          <w:tcPr>
            <w:tcW w:w="1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D563A45" w14:textId="1CC9788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6.2 (157/2548)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747AF2F" w14:textId="1B080C4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3.9 (78/2017)</w:t>
            </w:r>
          </w:p>
        </w:tc>
      </w:tr>
    </w:tbl>
    <w:p w:rsidR="206E3741" w:rsidP="0D0379E0" w:rsidRDefault="206E3741" w14:paraId="6208D23A" w14:textId="4D28E78F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>a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Patients who met Sepsis 3 criteria during hospitalization.</w:t>
      </w: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 xml:space="preserve"> b 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Median time in hours. </w:t>
      </w: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>c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T0 = time of clinical suspicion of potential sepsis. </w:t>
      </w: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 xml:space="preserve">d 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Composite of in-hospital mortality and discharge to hospice. Hr(s), hours. SOFA, sequential organ failure assessment. Abx, antibiotics</w:t>
      </w:r>
    </w:p>
    <w:p w:rsidR="0D0379E0" w:rsidP="0D0379E0" w:rsidRDefault="0D0379E0" w14:paraId="18712677" w14:textId="773F0038">
      <w:pPr>
        <w:spacing w:line="240" w:lineRule="auto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</w:pPr>
    </w:p>
    <w:p w:rsidR="45C8633D" w:rsidP="70C4A648" w:rsidRDefault="45C8633D" w14:paraId="41D1D761" w14:textId="6DEBFBDA">
      <w:pPr>
        <w:spacing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70C4A648" w:rsidR="45C8633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Supplemental Table </w:t>
      </w:r>
      <w:r w:rsidRPr="70C4A648" w:rsidR="5936AD00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8</w:t>
      </w:r>
      <w:r w:rsidRPr="70C4A648" w:rsidR="45C8633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:</w:t>
      </w:r>
      <w:r w:rsidRPr="70C4A648" w:rsidR="45C8633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Repeat of Validation Site ED Stratification, Mortality, and Antibiotic Timing Among Patients Treated with Suspected Sepsis Infection Between Jan 2023 and Oct 2024. Patients who develop shock within 3 hours of triage are excluded from this analysis.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1481"/>
        <w:gridCol w:w="1394"/>
        <w:gridCol w:w="1466"/>
        <w:gridCol w:w="1466"/>
      </w:tblGrid>
      <w:tr w:rsidR="0D0379E0" w:rsidTr="0D0379E0" w14:paraId="77132B22" w14:textId="77777777">
        <w:trPr>
          <w:trHeight w:val="300"/>
        </w:trPr>
        <w:tc>
          <w:tcPr>
            <w:tcW w:w="3208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A1ABF67" w14:textId="3436A844">
            <w:pPr>
              <w:widowControl w:val="0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"/>
              </w:rPr>
              <w:t>Variables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6B362EE" w14:textId="2A0D8A48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1</w:t>
            </w:r>
          </w:p>
          <w:p w:rsidR="0D0379E0" w:rsidP="0D0379E0" w:rsidRDefault="0D0379E0" w14:paraId="131481A4" w14:textId="5EE95D62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Likely to Develop and Sepsis Probable</w:t>
            </w:r>
          </w:p>
          <w:p w:rsidR="0D0379E0" w:rsidP="0D0379E0" w:rsidRDefault="0D0379E0" w14:paraId="1FEE16AD" w14:textId="4DF61CE1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(n=525)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730853D" w14:textId="46B33EED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2</w:t>
            </w:r>
          </w:p>
          <w:p w:rsidR="0D0379E0" w:rsidP="0D0379E0" w:rsidRDefault="0D0379E0" w14:paraId="1CC4A37B" w14:textId="024B9A46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Likely to Develop and Sepsis Possible</w:t>
            </w:r>
          </w:p>
          <w:p w:rsidR="0D0379E0" w:rsidP="0D0379E0" w:rsidRDefault="0D0379E0" w14:paraId="60EF5568" w14:textId="6F83A3D0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(n=46)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452B1AB" w14:textId="3EBB092A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3</w:t>
            </w:r>
          </w:p>
          <w:p w:rsidR="0D0379E0" w:rsidP="0D0379E0" w:rsidRDefault="0D0379E0" w14:paraId="502BDB51" w14:textId="1C1B684C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Unlikely to Develop and Sepsis Probable</w:t>
            </w:r>
          </w:p>
          <w:p w:rsidR="0D0379E0" w:rsidP="0D0379E0" w:rsidRDefault="0D0379E0" w14:paraId="1B49A892" w14:textId="078D909D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(n=1630)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FE2F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A4BE7ED" w14:textId="263E0A38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Group 4</w:t>
            </w:r>
          </w:p>
          <w:p w:rsidR="0D0379E0" w:rsidP="0D0379E0" w:rsidRDefault="0D0379E0" w14:paraId="25C9B49D" w14:textId="53F0AAF8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Shock Unlikely to Develop and Sepsis Possible</w:t>
            </w:r>
          </w:p>
          <w:p w:rsidR="0D0379E0" w:rsidP="0D0379E0" w:rsidRDefault="0D0379E0" w14:paraId="782EA3F1" w14:textId="6832F123">
            <w:pPr>
              <w:widowControl w:val="0"/>
              <w:jc w:val="center"/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000000" w:themeColor="text1"/>
                <w:sz w:val="20"/>
                <w:szCs w:val="20"/>
                <w:lang w:val="en-US"/>
              </w:rPr>
              <w:t>(n=1942)</w:t>
            </w:r>
          </w:p>
        </w:tc>
      </w:tr>
      <w:tr w:rsidR="0D0379E0" w:rsidTr="0D0379E0" w14:paraId="2973F4AA" w14:textId="77777777">
        <w:trPr>
          <w:trHeight w:val="300"/>
        </w:trPr>
        <w:tc>
          <w:tcPr>
            <w:tcW w:w="901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EDA600D" w14:textId="534398F2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b/>
                <w:bCs/>
                <w:color w:val="434343"/>
                <w:sz w:val="20"/>
                <w:szCs w:val="20"/>
                <w:lang w:val="en"/>
              </w:rPr>
              <w:t>Patient Characteristics</w:t>
            </w:r>
          </w:p>
        </w:tc>
      </w:tr>
      <w:tr w:rsidR="0D0379E0" w:rsidTr="0D0379E0" w14:paraId="21A79C00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3609F04" w14:textId="712A152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Age Yrs [IQR]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A5CDC95" w14:textId="7DC0225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67 [55 - 79]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4B6D020" w14:textId="3EC6262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67 [49 - 78]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2ADF21A" w14:textId="3084FDC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59 [42 - 72]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AD00BE0" w14:textId="597B825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55 [37 - 71]</w:t>
            </w:r>
          </w:p>
        </w:tc>
      </w:tr>
      <w:tr w:rsidR="0D0379E0" w:rsidTr="0D0379E0" w14:paraId="7663DAFD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94283AA" w14:textId="16BD7B25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Female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ADF5101" w14:textId="4ADC73E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43.6 (229/525)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7DF820B" w14:textId="456F70A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28.3 </w:t>
            </w:r>
          </w:p>
          <w:p w:rsidR="0D0379E0" w:rsidP="0D0379E0" w:rsidRDefault="0D0379E0" w14:paraId="490C3443" w14:textId="12001BD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(13/46)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FF4212C" w14:textId="7D10C94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43.7 (712/1630)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B03F9FB" w14:textId="0CA1262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47.6 (924/1942)</w:t>
            </w:r>
          </w:p>
        </w:tc>
      </w:tr>
      <w:tr w:rsidR="0D0379E0" w:rsidTr="0D0379E0" w14:paraId="6C9C3476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113D1AE" w14:textId="37F3A0EA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Black Race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72FF3CE" w14:textId="70A0FA4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1.3 </w:t>
            </w:r>
          </w:p>
          <w:p w:rsidR="0D0379E0" w:rsidP="0D0379E0" w:rsidRDefault="0D0379E0" w14:paraId="766FBDCF" w14:textId="3505FF1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(7/525)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CFEBB27" w14:textId="26E051E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4.3 </w:t>
            </w:r>
          </w:p>
          <w:p w:rsidR="0D0379E0" w:rsidP="0D0379E0" w:rsidRDefault="0D0379E0" w14:paraId="3E617467" w14:textId="5DCB605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476716D" w14:textId="141D0DF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2.3 </w:t>
            </w:r>
          </w:p>
          <w:p w:rsidR="0D0379E0" w:rsidP="0D0379E0" w:rsidRDefault="0D0379E0" w14:paraId="2F6F8E37" w14:textId="29102CF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(38/1630)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1DA805A" w14:textId="38B291E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3.5 </w:t>
            </w:r>
          </w:p>
          <w:p w:rsidR="0D0379E0" w:rsidP="0D0379E0" w:rsidRDefault="0D0379E0" w14:paraId="446DDA11" w14:textId="4412D54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(68/1942)</w:t>
            </w:r>
          </w:p>
        </w:tc>
      </w:tr>
      <w:tr w:rsidR="0D0379E0" w:rsidTr="0D0379E0" w14:paraId="6B8ED1E3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34B28EA" w14:textId="3B74D2C7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White Race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98C45C3" w14:textId="2929C5E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42.7 (224/525)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8AF19A1" w14:textId="052AF13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43.5 </w:t>
            </w:r>
          </w:p>
          <w:p w:rsidR="0D0379E0" w:rsidP="0D0379E0" w:rsidRDefault="0D0379E0" w14:paraId="0EDC96B4" w14:textId="0C0DD4F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(20/46)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DFB3A6B" w14:textId="737D84A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45.0 (734/1630)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EC184A1" w14:textId="4BE558A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45.9 (891/1942)</w:t>
            </w:r>
          </w:p>
        </w:tc>
      </w:tr>
      <w:tr w:rsidR="0D0379E0" w:rsidTr="0D0379E0" w14:paraId="219BD14D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BD981B1" w14:textId="640208A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Asian Race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EDD6958" w14:textId="06D8337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24.6 (129/525)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0B6FE5D" w14:textId="1DF247B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30.4 </w:t>
            </w:r>
          </w:p>
          <w:p w:rsidR="0D0379E0" w:rsidP="0D0379E0" w:rsidRDefault="0D0379E0" w14:paraId="5881AAF8" w14:textId="4ECA373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(14/46)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1C57AE3" w14:textId="2DEC640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20.2 (330/1630)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4A4445C" w14:textId="09E61BF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17.7 (343/1942)</w:t>
            </w:r>
          </w:p>
        </w:tc>
      </w:tr>
      <w:tr w:rsidR="0D0379E0" w:rsidTr="0D0379E0" w14:paraId="0B5EB183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8E748A3" w14:textId="1BBD13C6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Charlson Comorbidity Index [IQR]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ACA95E7" w14:textId="5D3ED12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[0 - 3]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C16BBBD" w14:textId="5A3F255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0 [0 - 2]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7C9BA32" w14:textId="235E846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[0 - 3]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9D7FD1A" w14:textId="4833DC8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[0 - 2]</w:t>
            </w:r>
          </w:p>
        </w:tc>
      </w:tr>
      <w:tr w:rsidR="0D0379E0" w:rsidTr="0D0379E0" w14:paraId="2ABE2B01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44CDAEB" w14:textId="03C57F51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SOFA [IQR]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423DE9D" w14:textId="2BE3E14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 [1 - 4]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6ADCAE1" w14:textId="5E3C165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 [1 - 4]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66F3D67" w14:textId="73ED2C5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 [0 - 2]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32F188B" w14:textId="245E745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0 [0 - 1]</w:t>
            </w:r>
          </w:p>
        </w:tc>
      </w:tr>
      <w:tr w:rsidR="0D0379E0" w:rsidTr="0D0379E0" w14:paraId="7C88DBBA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BAE4093" w14:textId="78DAD00E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Confirmed Sepsis</w:t>
            </w:r>
            <w:r w:rsidRPr="0D0379E0">
              <w:rPr>
                <w:rFonts w:ascii="Roboto" w:hAnsi="Roboto" w:eastAsia="Roboto" w:cs="Roboto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a</w:t>
            </w: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,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1B75442" w14:textId="132CCCF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60.8 (319/525)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7C21617" w14:textId="165A971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34.8 </w:t>
            </w:r>
          </w:p>
          <w:p w:rsidR="0D0379E0" w:rsidP="0D0379E0" w:rsidRDefault="0D0379E0" w14:paraId="7AA6F3AD" w14:textId="33A8634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(16/46)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D0AD2E9" w14:textId="1ED8FF4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33.3 (543/1630)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7F52004" w14:textId="28DE9F1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12.5 (243/1942)</w:t>
            </w:r>
          </w:p>
        </w:tc>
      </w:tr>
      <w:tr w:rsidR="0D0379E0" w:rsidTr="0D0379E0" w14:paraId="4933403E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7712A1F" w14:textId="62980DDF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"/>
              </w:rPr>
              <w:t>Developed Shock,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C4D90A0" w14:textId="44FA399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14.7 </w:t>
            </w:r>
          </w:p>
          <w:p w:rsidR="0D0379E0" w:rsidP="0D0379E0" w:rsidRDefault="0D0379E0" w14:paraId="7DA9A134" w14:textId="35D1F8C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(77/525)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D26C191" w14:textId="6C01978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8.7 </w:t>
            </w:r>
          </w:p>
          <w:p w:rsidR="0D0379E0" w:rsidP="0D0379E0" w:rsidRDefault="0D0379E0" w14:paraId="480BB3E8" w14:textId="135E295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E2DCFF8" w14:textId="0EDFE7A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3.4 </w:t>
            </w:r>
          </w:p>
          <w:p w:rsidR="0D0379E0" w:rsidP="0D0379E0" w:rsidRDefault="0D0379E0" w14:paraId="46A20316" w14:textId="4146264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(56/1630)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145BF4E" w14:textId="47B59B2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0.8 </w:t>
            </w:r>
          </w:p>
          <w:p w:rsidR="0D0379E0" w:rsidP="0D0379E0" w:rsidRDefault="0D0379E0" w14:paraId="4C16EC14" w14:textId="59D0DE8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(16/1942)</w:t>
            </w:r>
          </w:p>
        </w:tc>
      </w:tr>
      <w:tr w:rsidR="0D0379E0" w:rsidTr="0D0379E0" w14:paraId="581051DB" w14:textId="77777777">
        <w:trPr>
          <w:trHeight w:val="300"/>
        </w:trPr>
        <w:tc>
          <w:tcPr>
            <w:tcW w:w="901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B9ACECD" w14:textId="1BBA2CAE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b/>
                <w:bCs/>
                <w:color w:val="434343"/>
                <w:sz w:val="20"/>
                <w:szCs w:val="20"/>
                <w:lang w:val="en"/>
              </w:rPr>
              <w:t>Antibiotic Timing</w:t>
            </w:r>
          </w:p>
        </w:tc>
      </w:tr>
      <w:tr w:rsidR="0D0379E0" w:rsidTr="0D0379E0" w14:paraId="6F4B40FC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CC3B125" w14:textId="44C1203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Received Abx, Anytime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5E0AB19" w14:textId="662B107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93.1 (489/525)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47CDB00" w14:textId="270D159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91.3 </w:t>
            </w:r>
          </w:p>
          <w:p w:rsidR="0D0379E0" w:rsidP="0D0379E0" w:rsidRDefault="0D0379E0" w14:paraId="0EA5279E" w14:textId="7FBAC9E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(42/46)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28623B7" w14:textId="6230F98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93.9 (1530/1630)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1328739" w14:textId="0A41B5A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88.6 (1721/1942)</w:t>
            </w:r>
          </w:p>
        </w:tc>
      </w:tr>
      <w:tr w:rsidR="0D0379E0" w:rsidTr="0D0379E0" w14:paraId="4D6D6FF4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CFE37C0" w14:textId="566A52E9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-US"/>
              </w:rPr>
              <w:t>Time to Abx from triage [IQR]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A20F883" w14:textId="53446CD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2.1 [1.0 - 3.6]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DEC96EC" w14:textId="1E9CE0C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3.5 [1.5 - 7.1]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505DF47" w14:textId="30146E0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3.6 [1.8 - 6.9]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63EF707" w14:textId="6B8239F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6.0 [3.1 - 9.4]</w:t>
            </w:r>
          </w:p>
        </w:tc>
      </w:tr>
      <w:tr w:rsidR="0D0379E0" w:rsidTr="0D0379E0" w14:paraId="3BC44D34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02201EF" w14:textId="53E82285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-US"/>
              </w:rPr>
              <w:t>Time to Abx from T0 [IQR]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 xml:space="preserve"> b,c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3EC6AEC" w14:textId="5A51BF0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1.1 [0.6 - 2.0]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680F461" w14:textId="226E39A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0.9 [0.5 - 2.6]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F8037FB" w14:textId="302117F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1.0 [0.5 - 2.1]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38DA762" w14:textId="7792389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0.9 [0.5 - 1.8]</w:t>
            </w:r>
          </w:p>
        </w:tc>
      </w:tr>
      <w:tr w:rsidR="0D0379E0" w:rsidTr="0D0379E0" w14:paraId="7E81C110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FA99D6F" w14:textId="22595304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Received Abx &lt;1 hr triage,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87BE3E0" w14:textId="4EBD26E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22.5 (118/525)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02401BF" w14:textId="3318B28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10.9 </w:t>
            </w:r>
          </w:p>
          <w:p w:rsidR="0D0379E0" w:rsidP="0D0379E0" w:rsidRDefault="0D0379E0" w14:paraId="36E772B4" w14:textId="1A4C41C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939E6F5" w14:textId="5C748F3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12.1 (198/1630)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CDC1D67" w14:textId="5034D1D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7.1 (137/1942)</w:t>
            </w:r>
          </w:p>
        </w:tc>
      </w:tr>
      <w:tr w:rsidR="0D0379E0" w:rsidTr="0D0379E0" w14:paraId="1C20DAB3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D559D7B" w14:textId="78D4D155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Received Abx 1-3 hrs triage,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B756D59" w14:textId="23060CB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39.6 (208/525)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16F00EA" w14:textId="0874B8F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30.4 </w:t>
            </w:r>
          </w:p>
          <w:p w:rsidR="0D0379E0" w:rsidP="0D0379E0" w:rsidRDefault="0D0379E0" w14:paraId="3613C5B8" w14:textId="076FB0A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(14/46)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2FB3B53" w14:textId="68C1893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27.6 (450/1630)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69E7550" w14:textId="0B358A7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14.4 (279/1942)</w:t>
            </w:r>
          </w:p>
        </w:tc>
      </w:tr>
      <w:tr w:rsidR="0D0379E0" w:rsidTr="0D0379E0" w14:paraId="431A4043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C413203" w14:textId="121B3C5D">
            <w:pPr>
              <w:widowControl w:val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>Received Abx &gt;3 hrs triage,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D76287A" w14:textId="1CAB5B0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31.0 (163/525)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344A730" w14:textId="0ADBEE5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50.0 </w:t>
            </w:r>
          </w:p>
          <w:p w:rsidR="0D0379E0" w:rsidP="0D0379E0" w:rsidRDefault="0D0379E0" w14:paraId="5AD5559E" w14:textId="3931387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(23/46)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D16261A" w14:textId="1C744F9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54.1 (882/1630)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8E96976" w14:textId="62FB86B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67.2 (1305/1942)</w:t>
            </w:r>
          </w:p>
        </w:tc>
      </w:tr>
      <w:tr w:rsidR="0D0379E0" w:rsidTr="0D0379E0" w14:paraId="2C339CE6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D2485B2" w14:textId="06B61DBE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&lt;1 hr T0, % (n)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CD16F34" w14:textId="13B2C9A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42.3 (222/525)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9C3505E" w14:textId="3A4823CD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50.0 </w:t>
            </w:r>
          </w:p>
          <w:p w:rsidR="0D0379E0" w:rsidP="0D0379E0" w:rsidRDefault="0D0379E0" w14:paraId="72DD75E4" w14:textId="4F9E308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(23/46)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0689118" w14:textId="5E0F5ED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45.3 (739/1630)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8FE2CEE" w14:textId="405E98A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48.0 (932/1942)</w:t>
            </w:r>
          </w:p>
        </w:tc>
      </w:tr>
      <w:tr w:rsidR="0D0379E0" w:rsidTr="0D0379E0" w14:paraId="7998F52D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029D16B" w14:textId="770BA0D2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1-3 hrs T0, % (n)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3DC9FEE" w14:textId="1C6D5AF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36.4 (191/525)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04EE690" w14:textId="3B2DDF3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21.7 </w:t>
            </w:r>
          </w:p>
          <w:p w:rsidR="0D0379E0" w:rsidP="0D0379E0" w:rsidRDefault="0D0379E0" w14:paraId="34F00BE8" w14:textId="1485402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(10/46)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E283488" w14:textId="17EA6C4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34.4 (560/1630)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67E09B9" w14:textId="568E666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28.0 (543/1942)</w:t>
            </w:r>
          </w:p>
        </w:tc>
      </w:tr>
      <w:tr w:rsidR="0D0379E0" w:rsidTr="0D0379E0" w14:paraId="573A0A05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514E1E4" w14:textId="73C6D1AE">
            <w:pPr>
              <w:widowControl w:val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&gt;3 hrs T0, % (n) </w:t>
            </w:r>
            <w:r w:rsidRPr="0D0379E0">
              <w:rPr>
                <w:rFonts w:ascii="Arial" w:hAnsi="Arial" w:eastAsia="Arial" w:cs="Arial"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A41A2F" w14:textId="3E28A41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14.5 </w:t>
            </w:r>
          </w:p>
          <w:p w:rsidR="0D0379E0" w:rsidP="0D0379E0" w:rsidRDefault="0D0379E0" w14:paraId="7EF45A33" w14:textId="41270C4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(76/525)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6934731" w14:textId="3C6D19E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19.6 </w:t>
            </w:r>
          </w:p>
          <w:p w:rsidR="0D0379E0" w:rsidP="0D0379E0" w:rsidRDefault="0D0379E0" w14:paraId="3F6EA305" w14:textId="33D095F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(9/46)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2632867" w14:textId="177EAF1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14.2 (231/1630)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B9AA0AA" w14:textId="4329EAA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12.7 (246/1942)</w:t>
            </w:r>
          </w:p>
        </w:tc>
      </w:tr>
      <w:tr w:rsidR="0D0379E0" w:rsidTr="0D0379E0" w14:paraId="2EFBC501" w14:textId="77777777">
        <w:trPr>
          <w:trHeight w:val="300"/>
        </w:trPr>
        <w:tc>
          <w:tcPr>
            <w:tcW w:w="901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EEE5640" w14:textId="4BC609A3">
            <w:pPr>
              <w:widowControl w:val="0"/>
              <w:rPr>
                <w:rFonts w:ascii="Roboto" w:hAnsi="Roboto" w:eastAsia="Roboto" w:cs="Roboto"/>
                <w:color w:val="434343"/>
                <w:sz w:val="16"/>
                <w:szCs w:val="16"/>
              </w:rPr>
            </w:pPr>
            <w:r w:rsidRPr="0D0379E0">
              <w:rPr>
                <w:rFonts w:ascii="Roboto" w:hAnsi="Roboto" w:eastAsia="Roboto" w:cs="Roboto"/>
                <w:b/>
                <w:bCs/>
                <w:color w:val="434343"/>
                <w:sz w:val="20"/>
                <w:szCs w:val="20"/>
                <w:lang w:val="en-US"/>
              </w:rPr>
              <w:t>Short term Mortality</w:t>
            </w:r>
            <w:r w:rsidRPr="0D0379E0">
              <w:rPr>
                <w:rFonts w:ascii="Roboto" w:hAnsi="Roboto" w:eastAsia="Roboto" w:cs="Roboto"/>
                <w:b/>
                <w:bCs/>
                <w:i/>
                <w:iCs/>
                <w:color w:val="434343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D0379E0" w:rsidTr="0D0379E0" w14:paraId="021E4701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65E5D1B" w14:textId="64EFFC8F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Overall, 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FF40830" w14:textId="58AB623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24.2 (127/525)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E906958" w14:textId="553A55F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8.7 </w:t>
            </w:r>
          </w:p>
          <w:p w:rsidR="0D0379E0" w:rsidP="0D0379E0" w:rsidRDefault="0D0379E0" w14:paraId="2735B37C" w14:textId="723184F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(4/46)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74B1F1F" w14:textId="1430E03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7.9 (128/1630)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1E86401" w14:textId="747F843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2.8 </w:t>
            </w:r>
          </w:p>
          <w:p w:rsidR="0D0379E0" w:rsidP="0D0379E0" w:rsidRDefault="0D0379E0" w14:paraId="740E2663" w14:textId="0A2CCDE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(54/1942)</w:t>
            </w:r>
          </w:p>
        </w:tc>
      </w:tr>
      <w:tr w:rsidR="0D0379E0" w:rsidTr="0D0379E0" w14:paraId="0DEEAAD0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FB9F51A" w14:textId="688449FF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&lt;1 hr triage,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44E84D1" w14:textId="4E77B3B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30.5 </w:t>
            </w:r>
          </w:p>
          <w:p w:rsidR="0D0379E0" w:rsidP="0D0379E0" w:rsidRDefault="0D0379E0" w14:paraId="3816A4F4" w14:textId="0A5BA5E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(36/118)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013EA54" w14:textId="654A38C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0.0 </w:t>
            </w:r>
          </w:p>
          <w:p w:rsidR="0D0379E0" w:rsidP="0D0379E0" w:rsidRDefault="0D0379E0" w14:paraId="19BC2106" w14:textId="06898C5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(0/5)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376FEB9" w14:textId="79A39F1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7.1 </w:t>
            </w:r>
          </w:p>
          <w:p w:rsidR="0D0379E0" w:rsidP="0D0379E0" w:rsidRDefault="0D0379E0" w14:paraId="147465F9" w14:textId="0006AC4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(14/198)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7F8D33" w14:textId="4E31124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5.8 </w:t>
            </w:r>
          </w:p>
          <w:p w:rsidR="0D0379E0" w:rsidP="0D0379E0" w:rsidRDefault="0D0379E0" w14:paraId="732D50B5" w14:textId="77418733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(8/137)</w:t>
            </w:r>
          </w:p>
        </w:tc>
      </w:tr>
      <w:tr w:rsidR="0D0379E0" w:rsidTr="0D0379E0" w14:paraId="2E63E243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96C7742" w14:textId="493351C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1-3 hrs triage,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2B5E738" w14:textId="0CDEC360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26.4 </w:t>
            </w:r>
          </w:p>
          <w:p w:rsidR="0D0379E0" w:rsidP="0D0379E0" w:rsidRDefault="0D0379E0" w14:paraId="1F7CE425" w14:textId="5AAFC0F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(55/208)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9DAE8A9" w14:textId="663CE52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7.1 </w:t>
            </w:r>
          </w:p>
          <w:p w:rsidR="0D0379E0" w:rsidP="0D0379E0" w:rsidRDefault="0D0379E0" w14:paraId="292A47B1" w14:textId="30DCEC0B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(1/14)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CE48947" w14:textId="1DDAA08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7.6 </w:t>
            </w:r>
          </w:p>
          <w:p w:rsidR="0D0379E0" w:rsidP="0D0379E0" w:rsidRDefault="0D0379E0" w14:paraId="6AE168F3" w14:textId="0A2F4A2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(34/450)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7A02443" w14:textId="7831580F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4.3 </w:t>
            </w:r>
          </w:p>
          <w:p w:rsidR="0D0379E0" w:rsidP="0D0379E0" w:rsidRDefault="0D0379E0" w14:paraId="5E88F4A3" w14:textId="7EC5775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(12/279)</w:t>
            </w:r>
          </w:p>
        </w:tc>
      </w:tr>
      <w:tr w:rsidR="0D0379E0" w:rsidTr="0D0379E0" w14:paraId="5DE73EFD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1EE4E9B" w14:textId="5592951A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&gt;3 hrs triage,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060AB9B" w14:textId="54EF80F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22.1 </w:t>
            </w:r>
          </w:p>
          <w:p w:rsidR="0D0379E0" w:rsidP="0D0379E0" w:rsidRDefault="0D0379E0" w14:paraId="179FFF81" w14:textId="63A5729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(36/163)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B2C1D9B" w14:textId="7A753BD7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13.0 </w:t>
            </w:r>
          </w:p>
          <w:p w:rsidR="0D0379E0" w:rsidP="0D0379E0" w:rsidRDefault="0D0379E0" w14:paraId="3321BDA9" w14:textId="1E33D3E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(3/23)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0CC1352" w14:textId="13E96E0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9.1 </w:t>
            </w:r>
          </w:p>
          <w:p w:rsidR="0D0379E0" w:rsidP="0D0379E0" w:rsidRDefault="0D0379E0" w14:paraId="44889CFF" w14:textId="24D8AEC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(80/882)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8920766" w14:textId="7CD0538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2.6 </w:t>
            </w:r>
          </w:p>
          <w:p w:rsidR="0D0379E0" w:rsidP="0D0379E0" w:rsidRDefault="0D0379E0" w14:paraId="60F92AFB" w14:textId="20D1C91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(34/1305)</w:t>
            </w:r>
          </w:p>
        </w:tc>
      </w:tr>
      <w:tr w:rsidR="0D0379E0" w:rsidTr="0D0379E0" w14:paraId="133B17C2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59855B6" w14:textId="3E4408F0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&lt;1 hr T0,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69DC4E69" w14:textId="7ED8D90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27.9 </w:t>
            </w:r>
          </w:p>
          <w:p w:rsidR="0D0379E0" w:rsidP="0D0379E0" w:rsidRDefault="0D0379E0" w14:paraId="2B2BFCDC" w14:textId="2212CE7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(62/222)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8DC2BE8" w14:textId="2599184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13.0 </w:t>
            </w:r>
          </w:p>
          <w:p w:rsidR="0D0379E0" w:rsidP="0D0379E0" w:rsidRDefault="0D0379E0" w14:paraId="01CCC16A" w14:textId="4D4E59F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(3/23)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5C798FA" w14:textId="509A74E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6.9 </w:t>
            </w:r>
          </w:p>
          <w:p w:rsidR="0D0379E0" w:rsidP="0D0379E0" w:rsidRDefault="0D0379E0" w14:paraId="20256D81" w14:textId="1206FB3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(51/739)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0B9110AD" w14:textId="099DE06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2.4 </w:t>
            </w:r>
          </w:p>
          <w:p w:rsidR="0D0379E0" w:rsidP="0D0379E0" w:rsidRDefault="0D0379E0" w14:paraId="4908AE59" w14:textId="0BFB6BC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(22/932)</w:t>
            </w:r>
          </w:p>
        </w:tc>
      </w:tr>
      <w:tr w:rsidR="0D0379E0" w:rsidTr="0D0379E0" w14:paraId="7E60AC61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1D32FBDF" w14:textId="3EE345A4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1-3 hrs T0,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0D0BA6D" w14:textId="702DA0E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26.2 </w:t>
            </w:r>
          </w:p>
          <w:p w:rsidR="0D0379E0" w:rsidP="0D0379E0" w:rsidRDefault="0D0379E0" w14:paraId="387EE6A9" w14:textId="08F5995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(50/191)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28201CAD" w14:textId="22A4AE2C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0.0 </w:t>
            </w:r>
          </w:p>
          <w:p w:rsidR="0D0379E0" w:rsidP="0D0379E0" w:rsidRDefault="0D0379E0" w14:paraId="1C28CE3F" w14:textId="689A2962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(0/10)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AAFA316" w14:textId="5385E6E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7.1 </w:t>
            </w:r>
          </w:p>
          <w:p w:rsidR="0D0379E0" w:rsidP="0D0379E0" w:rsidRDefault="0D0379E0" w14:paraId="242A33CC" w14:textId="59E4256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(40/560)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0F85ABF" w14:textId="75318CE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4.1 </w:t>
            </w:r>
          </w:p>
          <w:p w:rsidR="0D0379E0" w:rsidP="0D0379E0" w:rsidRDefault="0D0379E0" w14:paraId="5BB7A47D" w14:textId="14ADB56E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(22/543)</w:t>
            </w:r>
          </w:p>
        </w:tc>
      </w:tr>
      <w:tr w:rsidR="0D0379E0" w:rsidTr="0D0379E0" w14:paraId="27AE8C96" w14:textId="77777777">
        <w:trPr>
          <w:trHeight w:val="300"/>
        </w:trPr>
        <w:tc>
          <w:tcPr>
            <w:tcW w:w="32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4022AD2A" w14:textId="58E1FDCC">
            <w:pPr>
              <w:widowControl w:val="0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  <w:lang w:val="en-US"/>
              </w:rPr>
              <w:t xml:space="preserve">Received Abx &gt;3 hrs T0, </w:t>
            </w: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% (n)</w:t>
            </w:r>
          </w:p>
        </w:tc>
        <w:tc>
          <w:tcPr>
            <w:tcW w:w="14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2CD427C" w14:textId="37629A14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19.7 </w:t>
            </w:r>
          </w:p>
          <w:p w:rsidR="0D0379E0" w:rsidP="0D0379E0" w:rsidRDefault="0D0379E0" w14:paraId="23175572" w14:textId="10D9C4E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(15/76)</w:t>
            </w:r>
          </w:p>
        </w:tc>
        <w:tc>
          <w:tcPr>
            <w:tcW w:w="1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53AF6361" w14:textId="35BDE9DA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11.1 </w:t>
            </w:r>
          </w:p>
          <w:p w:rsidR="0D0379E0" w:rsidP="0D0379E0" w:rsidRDefault="0D0379E0" w14:paraId="2258BEEB" w14:textId="0C737931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(1/9)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3EA3B683" w14:textId="75F0A1C8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16.0 </w:t>
            </w:r>
          </w:p>
          <w:p w:rsidR="0D0379E0" w:rsidP="0D0379E0" w:rsidRDefault="0D0379E0" w14:paraId="71369CA1" w14:textId="435B2675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(37/231)</w:t>
            </w:r>
          </w:p>
        </w:tc>
        <w:tc>
          <w:tcPr>
            <w:tcW w:w="14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D0379E0" w:rsidP="0D0379E0" w:rsidRDefault="0D0379E0" w14:paraId="7AF33E84" w14:textId="112160C6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 xml:space="preserve">4.1 </w:t>
            </w:r>
          </w:p>
          <w:p w:rsidR="0D0379E0" w:rsidP="0D0379E0" w:rsidRDefault="0D0379E0" w14:paraId="6F06A85A" w14:textId="2E276FA9">
            <w:pPr>
              <w:widowControl w:val="0"/>
              <w:jc w:val="center"/>
              <w:rPr>
                <w:rFonts w:ascii="Arial" w:hAnsi="Arial" w:eastAsia="Arial" w:cs="Arial"/>
                <w:color w:val="434343"/>
                <w:sz w:val="20"/>
                <w:szCs w:val="20"/>
              </w:rPr>
            </w:pPr>
            <w:r w:rsidRPr="0D0379E0">
              <w:rPr>
                <w:rFonts w:ascii="Arial" w:hAnsi="Arial" w:eastAsia="Arial" w:cs="Arial"/>
                <w:color w:val="434343"/>
                <w:sz w:val="20"/>
                <w:szCs w:val="20"/>
                <w:lang w:val="en"/>
              </w:rPr>
              <w:t>(10/246)</w:t>
            </w:r>
          </w:p>
        </w:tc>
      </w:tr>
    </w:tbl>
    <w:p w:rsidR="123B218E" w:rsidP="0D0379E0" w:rsidRDefault="123B218E" w14:paraId="08E8A1E8" w14:textId="593F5716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>a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Patients who met Sepsis 3 criteria during hospitalization.</w:t>
      </w: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 xml:space="preserve"> b 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Median time in hours. </w:t>
      </w: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>c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T0 = time of clinical suspicion of potential sepsis. </w:t>
      </w:r>
      <w:r w:rsidRPr="0D0379E0">
        <w:rPr>
          <w:rFonts w:ascii="Arial" w:hAnsi="Arial" w:eastAsia="Arial" w:cs="Arial"/>
          <w:i/>
          <w:iCs/>
          <w:color w:val="000000" w:themeColor="text1"/>
          <w:sz w:val="20"/>
          <w:szCs w:val="20"/>
          <w:vertAlign w:val="superscript"/>
          <w:lang w:val="en-US"/>
        </w:rPr>
        <w:t xml:space="preserve">d </w:t>
      </w:r>
      <w:r w:rsidRPr="0D0379E0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Composite of in-hospital mortality and discharge to hospice. Hr(s), hours. SOFA, sequential organ failure assessment. Abx, antibiotics</w:t>
      </w:r>
    </w:p>
    <w:p w:rsidR="0D0379E0" w:rsidRDefault="0D0379E0" w14:paraId="26E3E6F9" w14:textId="6143D85F"/>
    <w:p w:rsidR="7B29CC20" w:rsidP="5FAAA36D" w:rsidRDefault="7B29CC20" w14:paraId="4CB55995" w14:textId="0BAA5D81">
      <w:pPr>
        <w:spacing w:before="0" w:beforeAutospacing="off" w:after="0" w:afterAutospacing="off" w:line="48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FAAA36D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Statistical Comparisons of </w:t>
      </w:r>
      <w:r w:rsidRPr="5FAAA36D" w:rsidR="78365D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Short-Term </w:t>
      </w:r>
      <w:r w:rsidRPr="5FAAA36D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Mortality</w:t>
      </w:r>
      <w:r w:rsidRPr="5FAAA36D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5FAAA36D" w:rsidR="0EDFEE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Rates </w:t>
      </w:r>
      <w:r w:rsidRPr="5FAAA36D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and Time to Antibiotics</w:t>
      </w:r>
      <w:r w:rsidRPr="5FAAA36D" w:rsidR="29E4E7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Distributions</w:t>
      </w:r>
      <w:r w:rsidRPr="5FAAA36D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Between</w:t>
      </w:r>
      <w:r w:rsidRPr="5FAAA36D" w:rsidR="3D053D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Risk</w:t>
      </w:r>
      <w:r w:rsidRPr="5FAAA36D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Groups:</w:t>
      </w:r>
    </w:p>
    <w:p w:rsidR="7B29CC20" w:rsidP="70C4A648" w:rsidRDefault="7B29CC20" w14:paraId="0214529B" w14:textId="3CC7136C">
      <w:pPr>
        <w:spacing w:line="48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applied Shapiro-Wilk and Kolmogorov-Smirnov tests to the time to antibiotics distributions for each </w:t>
      </w:r>
      <w:r w:rsidRPr="70C4A648" w:rsidR="2B6A19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risk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group at each institution and found that they are all non-normal with p &lt; 0.001 (Supplementary Tables </w:t>
      </w:r>
      <w:r w:rsidRPr="70C4A648" w:rsidR="1A3D2E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70C4A648" w:rsidR="368D7F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</w:t>
      </w:r>
      <w:r w:rsidRPr="70C4A648" w:rsidR="210E84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We then applied Kruskal-Wallis tests to compare the time to antibiotics distributions of the groups within each institution and found that they are not identical with p &lt; 0.001 (Supplementary Table </w:t>
      </w:r>
      <w:r w:rsidRPr="70C4A648" w:rsidR="64C74E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70C4A648" w:rsidR="1EB25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w:rsidR="5FAAA36D" w:rsidP="5FAAA36D" w:rsidRDefault="5FAAA36D" w14:paraId="09D74845" w14:textId="27ECFCD4">
      <w:pPr>
        <w:spacing w:line="48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B29CC20" w:rsidP="70C4A648" w:rsidRDefault="7B29CC20" w14:paraId="27E84818" w14:textId="0C0EDAC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Chi-Square test for independence was performed to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whether </w:t>
      </w:r>
      <w:r w:rsidRPr="70C4A648" w:rsidR="22324C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short-term mortality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rates significantly differed among the four </w:t>
      </w:r>
      <w:r w:rsidRPr="70C4A648" w:rsidR="0C395F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risk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groups. The results showed a statistically significant difference (p &lt; 0.001),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indicating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at least one group's </w:t>
      </w:r>
      <w:r w:rsidRPr="70C4A648" w:rsidR="7D8513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short-</w:t>
      </w:r>
      <w:r w:rsidRPr="70C4A648" w:rsidR="7D8513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term 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mortality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rate differed from the others (Supplementary Table </w:t>
      </w:r>
      <w:r w:rsidRPr="70C4A648" w:rsidR="6ED115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70C4A648" w:rsidR="76FD92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To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specific groups had significant differences, we conducted pairwise Chi-Square post-hoc tests with Bonferroni correction to control for multiple comparisons (Supplementary Tables </w:t>
      </w:r>
      <w:r w:rsidRPr="70C4A648" w:rsidR="5ED65E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70C4A648" w:rsidR="7FDE04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70C4A648" w:rsidR="5ED65E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</w:t>
      </w:r>
      <w:r w:rsidRPr="70C4A648" w:rsidR="703309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70C4A648" w:rsidR="5ED65E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These post-hoc tests revealed that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nearly all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C4A648" w:rsidR="25D686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risk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groups did. We found that in some cases the</w:t>
      </w:r>
      <w:r w:rsidRPr="70C4A648" w:rsidR="0D6A76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short-term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mortality</w:t>
      </w:r>
      <w:r w:rsidRPr="70C4A648" w:rsidR="4D605D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rate of the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shock likely to develop and sepsis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possible group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not significantly different from some of the other</w:t>
      </w:r>
      <w:r w:rsidRPr="70C4A648" w:rsidR="262ED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risk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groups,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likely due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small size of this group. </w:t>
      </w:r>
    </w:p>
    <w:p w:rsidR="5FAAA36D" w:rsidP="5FAAA36D" w:rsidRDefault="5FAAA36D" w14:paraId="1B1D951E" w14:textId="738CCFF6">
      <w:pPr>
        <w:spacing w:line="48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B29CC20" w:rsidP="70C4A648" w:rsidRDefault="7B29CC20" w14:paraId="7DFCF534" w14:textId="795F0208">
      <w:pPr>
        <w:spacing w:line="48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then analyzed the distributions of the time to antibiotics administration from ED triage using a Kruskal-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Wallis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test. The test yielded a significant result (p &lt; 0.001). To further investigate further which groups had significantly different time-to-antibiotic distributions, we conducted Dunn’s post-hoc pairwise comparisons with Bonferroni correction (Supplementary Tables </w:t>
      </w:r>
      <w:r w:rsidRPr="70C4A648" w:rsidR="434F41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70C4A648" w:rsidR="4687ED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70C4A648" w:rsidR="434F41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-2</w:t>
      </w:r>
      <w:r w:rsidRPr="70C4A648" w:rsidR="22984B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0C4A648" w:rsidR="434F41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results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indicated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most groups had pairwise significantly different distributions. We found that the time to antibiotics distribution for the shock likely to develop and sepsis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possible group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sometimes not significantly different from those in some of the other </w:t>
      </w:r>
      <w:r w:rsidRPr="70C4A648" w:rsidR="19E2C2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risk </w:t>
      </w:r>
      <w:r w:rsidRPr="70C4A648" w:rsidR="7B29C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groups.</w:t>
      </w:r>
    </w:p>
    <w:p w:rsidR="00B06ABB" w:rsidRDefault="00B06ABB" w14:paraId="158AAC83" w14:textId="4D97F87A"/>
    <w:p w:rsidR="00B06ABB" w:rsidP="0E36E9E9" w:rsidRDefault="7CDBB2B0" w14:paraId="00A628D6" w14:textId="0F3BB90D">
      <w:pPr>
        <w:spacing w:after="0"/>
        <w:rPr>
          <w:rFonts w:ascii="Arial" w:hAnsi="Arial" w:eastAsia="Arial" w:cs="Arial"/>
          <w:color w:val="000000" w:themeColor="text1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2735D1A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9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Normality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5F301688">
        <w:rPr>
          <w:rFonts w:ascii="Arial" w:hAnsi="Arial" w:eastAsia="Arial" w:cs="Arial"/>
          <w:color w:val="000000" w:themeColor="text1" w:themeTint="FF" w:themeShade="FF"/>
        </w:rPr>
        <w:t>T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est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of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579A0E54">
        <w:rPr>
          <w:rFonts w:ascii="Arial" w:hAnsi="Arial" w:eastAsia="Arial" w:cs="Arial"/>
          <w:color w:val="000000" w:themeColor="text1" w:themeTint="FF" w:themeShade="FF"/>
        </w:rPr>
        <w:t>T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ime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0CBA98D">
        <w:rPr>
          <w:rFonts w:ascii="Arial" w:hAnsi="Arial" w:eastAsia="Arial" w:cs="Arial"/>
          <w:color w:val="000000" w:themeColor="text1" w:themeTint="FF" w:themeShade="FF"/>
        </w:rPr>
        <w:t>A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ntibiotics</w:t>
      </w:r>
      <w:r w:rsidRPr="70C4A648" w:rsidR="2AB915E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AB915E6">
        <w:rPr>
          <w:rFonts w:ascii="Arial" w:hAnsi="Arial" w:eastAsia="Arial" w:cs="Arial"/>
          <w:color w:val="000000" w:themeColor="text1" w:themeTint="FF" w:themeShade="FF"/>
        </w:rPr>
        <w:t>D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istributions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Development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1620"/>
        <w:gridCol w:w="2145"/>
        <w:gridCol w:w="1005"/>
      </w:tblGrid>
      <w:tr w:rsidR="0E36E9E9" w:rsidTr="0D0379E0" w14:paraId="5A027D63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0B439DD" w14:textId="4B4EF123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9751CFB" w14:textId="1660C29B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Shapiro-Wilk p-value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E79BCF1" w14:textId="3EF4FA08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Kolmogorov-Smirnov p-value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DF61BAE" w14:textId="1AA2DD66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Is Normal?</w:t>
            </w:r>
          </w:p>
        </w:tc>
      </w:tr>
      <w:tr w:rsidR="0E36E9E9" w:rsidTr="0D0379E0" w14:paraId="570DF6AB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A3C2FF5" w14:textId="1F495826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4E33994" w14:textId="5571209F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05428F2" w14:textId="06379EA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0C2A8460" w14:textId="19678B38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621ADBDE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122160E" w14:textId="5DA2F13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6750EB9" w14:textId="0781FAD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5.93E-22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3AAC395" w14:textId="154B34A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7.30E-17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589C2BB" w14:textId="30F65E4E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15300341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8CA0444" w14:textId="230E3CF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6934D14" w14:textId="6C07C90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A7D9754" w14:textId="63E7504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E0E8BF8" w14:textId="008C18F8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1E0FC2D3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07037B4" w14:textId="1656FF6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301178C" w14:textId="50CD103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2E4EEFE" w14:textId="57A5C72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DE8D79E" w14:textId="482E9225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</w:tbl>
    <w:p w:rsidR="00B06ABB" w:rsidP="0E36E9E9" w:rsidRDefault="7CDBB2B0" w14:paraId="799A9B3E" w14:textId="62A1E4B0">
      <w:pPr>
        <w:spacing w:after="0"/>
        <w:ind w:left="720"/>
      </w:pPr>
      <w:r w:rsidRPr="0E36E9E9">
        <w:rPr>
          <w:rFonts w:ascii="Arial" w:hAnsi="Arial" w:eastAsia="Arial" w:cs="Arial"/>
          <w:color w:val="000000" w:themeColor="text1"/>
        </w:rPr>
        <w:t xml:space="preserve"> </w:t>
      </w:r>
    </w:p>
    <w:p w:rsidR="00B06ABB" w:rsidP="5FAAA36D" w:rsidRDefault="7CDBB2B0" w14:paraId="71DA0192" w14:textId="5561A879">
      <w:pPr>
        <w:pStyle w:val="Normal"/>
        <w:spacing w:after="0"/>
        <w:rPr>
          <w:rFonts w:ascii="Arial" w:hAnsi="Arial" w:eastAsia="Arial" w:cs="Arial"/>
          <w:color w:val="000000" w:themeColor="text1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6563A59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10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>Normality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 xml:space="preserve"> Test 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>of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 xml:space="preserve"> Time 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>Antibiotics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7F7A8993">
        <w:rPr>
          <w:rFonts w:ascii="Arial" w:hAnsi="Arial" w:eastAsia="Arial" w:cs="Arial"/>
          <w:color w:val="000000" w:themeColor="text1" w:themeTint="FF" w:themeShade="FF"/>
        </w:rPr>
        <w:t>Distributions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Validation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1620"/>
        <w:gridCol w:w="2145"/>
        <w:gridCol w:w="1005"/>
      </w:tblGrid>
      <w:tr w:rsidR="0E36E9E9" w:rsidTr="0D0379E0" w14:paraId="21A234EB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A1C12B0" w14:textId="6253AE6E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6B8723C4" w14:textId="3E1952E9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Shapiro-Wilk p-value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6472B0E" w14:textId="3EA39D1E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Kolmogorov-Smirnov p-value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16559B6" w14:textId="512E6703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Is Normal?</w:t>
            </w:r>
          </w:p>
        </w:tc>
      </w:tr>
      <w:tr w:rsidR="0E36E9E9" w:rsidTr="0D0379E0" w14:paraId="19239B4C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B5F1740" w14:textId="136BB498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E0D890B" w14:textId="6DB15117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1.43E-41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47EC503" w14:textId="56298DF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1.63E-70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626DCE0" w14:textId="5EE65F79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2DAD422A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4789E46" w14:textId="2F2183E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7487E0B" w14:textId="045367BE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6.77E-11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6032ED8" w14:textId="5A09277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0.0000535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B757A89" w14:textId="5A7E7BC3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5EF81DD5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78ABECA" w14:textId="5024F1C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259F279" w14:textId="530EF06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0AD5BB0" w14:textId="634434B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3.04E-167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59600EE" w14:textId="2FA4408B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62A95A24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AF2D889" w14:textId="4A646FA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28BA745" w14:textId="36BB0AC5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367F00A" w14:textId="381108C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1.31E-164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F59A960" w14:textId="0969A14C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</w:tbl>
    <w:p w:rsidR="00B06ABB" w:rsidRDefault="00B06ABB" w14:paraId="528FF017" w14:textId="56FC8B1A"/>
    <w:p w:rsidR="00B06ABB" w:rsidP="5FAAA36D" w:rsidRDefault="7CDBB2B0" w14:paraId="0943CEA7" w14:textId="698D7BE8">
      <w:pPr>
        <w:pStyle w:val="Normal"/>
        <w:spacing w:after="0"/>
        <w:rPr>
          <w:rFonts w:ascii="Arial" w:hAnsi="Arial" w:eastAsia="Arial" w:cs="Arial"/>
          <w:color w:val="000000" w:themeColor="text1"/>
          <w:lang w:val="en-US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 xml:space="preserve">Supplemental Table </w:t>
      </w:r>
      <w:r w:rsidRPr="70C4A648" w:rsidR="133C5F1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11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 xml:space="preserve">: </w:t>
      </w:r>
      <w:r w:rsidRPr="70C4A648" w:rsidR="32474C4D">
        <w:rPr>
          <w:rFonts w:ascii="Arial" w:hAnsi="Arial" w:eastAsia="Arial" w:cs="Arial"/>
          <w:color w:val="000000" w:themeColor="text1" w:themeTint="FF" w:themeShade="FF"/>
          <w:lang w:val="en-US"/>
        </w:rPr>
        <w:t>Normality Test of the Time to Antibiotics Distributions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at the Development Site (</w:t>
      </w:r>
      <w:r w:rsidRPr="70C4A648" w:rsidR="21836423">
        <w:rPr>
          <w:rFonts w:ascii="Arial" w:hAnsi="Arial" w:eastAsia="Arial" w:cs="Arial"/>
          <w:color w:val="000000" w:themeColor="text1" w:themeTint="FF" w:themeShade="FF"/>
          <w:lang w:val="en-US"/>
        </w:rPr>
        <w:t>Excluding Patients Who Develop Shock Within 3 Hours of ED Triage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)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1620"/>
        <w:gridCol w:w="2145"/>
        <w:gridCol w:w="1005"/>
      </w:tblGrid>
      <w:tr w:rsidR="0E36E9E9" w:rsidTr="0D0379E0" w14:paraId="7406115C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68D22435" w14:textId="57808738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45F7E45" w14:textId="4F70A63C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Shapiro-Wilk p-value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CA22F2A" w14:textId="7214CC20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Kolmogorov-Smirnov p-value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4D4FD42" w14:textId="0673A654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Is Normal?</w:t>
            </w:r>
          </w:p>
        </w:tc>
      </w:tr>
      <w:tr w:rsidR="0E36E9E9" w:rsidTr="0D0379E0" w14:paraId="49F805DF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010A41F" w14:textId="14C84E43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27EB75D" w14:textId="39121E68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078B398B" w14:textId="39CDBB3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3C1783F" w14:textId="1B69A287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08A57D6B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013F3B7" w14:textId="1B4D3D4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5131D9E" w14:textId="1B98135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1.27E-18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9961CC5" w14:textId="6451F56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2.06E-12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0DFE7F2" w14:textId="2AB8FE48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51176020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81A776C" w14:textId="75E5733C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B1C83EC" w14:textId="594CFC3A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F952CAC" w14:textId="1489D127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06D0786" w14:textId="6298F56C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692EB361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2D1F7D5" w14:textId="21EDA6F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</w:t>
            </w:r>
            <w:r w:rsidRPr="0D0379E0" w:rsidR="63657969">
              <w:rPr>
                <w:rFonts w:ascii="Arial" w:hAnsi="Arial" w:eastAsia="Arial" w:cs="Arial"/>
                <w:color w:val="434343"/>
                <w:sz w:val="16"/>
                <w:szCs w:val="16"/>
              </w:rPr>
              <w:t xml:space="preserve"> </w:t>
            </w: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 xml:space="preserve">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AE52BA2" w14:textId="28D113A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3A1CA1E" w14:textId="6064969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03C083B" w14:textId="0A167BFA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</w:tbl>
    <w:p w:rsidR="00B06ABB" w:rsidRDefault="00B06ABB" w14:paraId="23B39CA2" w14:textId="49CE18C1"/>
    <w:p w:rsidR="00B06ABB" w:rsidP="5FAAA36D" w:rsidRDefault="7CDBB2B0" w14:paraId="6AD82B17" w14:textId="7C27628F">
      <w:pPr>
        <w:pStyle w:val="Normal"/>
        <w:spacing w:after="0"/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038093C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70C4A648" w:rsidR="56F1EE4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2</w:t>
      </w:r>
      <w:r w:rsidRPr="70C4A648" w:rsidR="6BEC8A3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>Normality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 xml:space="preserve"> Test 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>of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 xml:space="preserve"> Time 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>Antibiotics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D1E0CC8">
        <w:rPr>
          <w:rFonts w:ascii="Arial" w:hAnsi="Arial" w:eastAsia="Arial" w:cs="Arial"/>
          <w:color w:val="000000" w:themeColor="text1" w:themeTint="FF" w:themeShade="FF"/>
        </w:rPr>
        <w:t>Distributions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Validation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 (</w:t>
      </w:r>
      <w:r w:rsidRPr="70C4A648" w:rsidR="345EB289">
        <w:rPr>
          <w:rFonts w:ascii="Arial" w:hAnsi="Arial" w:eastAsia="Arial" w:cs="Arial"/>
          <w:color w:val="000000" w:themeColor="text1" w:themeTint="FF" w:themeShade="FF"/>
        </w:rPr>
        <w:t>E</w:t>
      </w:r>
      <w:r w:rsidRPr="70C4A648" w:rsidR="345EB289">
        <w:rPr>
          <w:rFonts w:ascii="Arial" w:hAnsi="Arial" w:eastAsia="Arial" w:cs="Arial"/>
          <w:color w:val="000000" w:themeColor="text1" w:themeTint="FF" w:themeShade="FF"/>
          <w:lang w:val="en-US"/>
        </w:rPr>
        <w:t>xcluding</w:t>
      </w:r>
      <w:r w:rsidRPr="70C4A648" w:rsidR="345EB28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Patients Who Develop Shock Within 3 Hours of ED Triage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)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1620"/>
        <w:gridCol w:w="2145"/>
        <w:gridCol w:w="1005"/>
      </w:tblGrid>
      <w:tr w:rsidR="0E36E9E9" w:rsidTr="0D0379E0" w14:paraId="077B7CE0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E96A167" w14:textId="5B700DA1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613D80F" w14:textId="5AE91929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Shapiro-Wilk p-value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7ED70BD" w14:textId="50C03C6D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Kolmogorov-Smirnov p-value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203AD14" w14:textId="3E38D839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Is Normal?</w:t>
            </w:r>
          </w:p>
        </w:tc>
      </w:tr>
      <w:tr w:rsidR="0E36E9E9" w:rsidTr="0D0379E0" w14:paraId="34D32A3F" w14:textId="77777777">
        <w:trPr>
          <w:trHeight w:val="315"/>
        </w:trPr>
        <w:tc>
          <w:tcPr>
            <w:tcW w:w="3570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1D0FA1B5" w14:textId="33C4894D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62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9B82A4F" w14:textId="5DE41DF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1.43E-41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BAB510E" w14:textId="29D6617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1.63E-70</w:t>
            </w:r>
          </w:p>
        </w:tc>
        <w:tc>
          <w:tcPr>
            <w:tcW w:w="100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FDB433D" w14:textId="137972EB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3AB63E12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F81038A" w14:textId="56D3F12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8900221" w14:textId="3E1950D5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6.77E-11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570CF1D" w14:textId="5E929A4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0.0000535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DA4478D" w14:textId="3C8E3E3C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63E946DB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13E3C5C" w14:textId="4439C330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E33FC26" w14:textId="234A7D66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115A850" w14:textId="0DEE13ED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3.04E-167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2D0D868" w14:textId="79247B68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  <w:tr w:rsidR="0E36E9E9" w:rsidTr="0D0379E0" w14:paraId="35CD47D9" w14:textId="77777777">
        <w:trPr>
          <w:trHeight w:val="315"/>
        </w:trPr>
        <w:tc>
          <w:tcPr>
            <w:tcW w:w="3570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A464BD6" w14:textId="24A68C5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62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5A7C6CF" w14:textId="2EE4F5F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ABF8DF3" w14:textId="4113BFC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1.31E-164</w:t>
            </w:r>
          </w:p>
        </w:tc>
        <w:tc>
          <w:tcPr>
            <w:tcW w:w="100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72C686B" w14:textId="7E3772EE">
            <w:pPr>
              <w:spacing w:after="0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FALSE</w:t>
            </w:r>
          </w:p>
        </w:tc>
      </w:tr>
    </w:tbl>
    <w:p w:rsidR="00B06ABB" w:rsidRDefault="00B06ABB" w14:paraId="234BE10C" w14:textId="2C6116E2"/>
    <w:p w:rsidR="00B06ABB" w:rsidP="5FAAA36D" w:rsidRDefault="7CDBB2B0" w14:paraId="5A88821D" w14:textId="109650FA">
      <w:pPr>
        <w:spacing w:after="0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 xml:space="preserve">Supplemental Table </w:t>
      </w:r>
      <w:r w:rsidRPr="70C4A648" w:rsidR="6EEE7786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1</w:t>
      </w:r>
      <w:r w:rsidRPr="70C4A648" w:rsidR="0CE58803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3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Kruskal-Wallace </w:t>
      </w:r>
      <w:r w:rsidRPr="70C4A648" w:rsidR="2A04B08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Tests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on </w:t>
      </w:r>
      <w:r w:rsidRPr="70C4A648" w:rsidR="06174F87">
        <w:rPr>
          <w:rFonts w:ascii="Arial" w:hAnsi="Arial" w:eastAsia="Arial" w:cs="Arial"/>
          <w:color w:val="000000" w:themeColor="text1" w:themeTint="FF" w:themeShade="FF"/>
          <w:lang w:val="en-US"/>
        </w:rPr>
        <w:t>T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ime to </w:t>
      </w:r>
      <w:r w:rsidRPr="70C4A648" w:rsidR="06DEFA5F">
        <w:rPr>
          <w:rFonts w:ascii="Arial" w:hAnsi="Arial" w:eastAsia="Arial" w:cs="Arial"/>
          <w:color w:val="000000" w:themeColor="text1" w:themeTint="FF" w:themeShade="FF"/>
          <w:lang w:val="en-US"/>
        </w:rPr>
        <w:t>A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ntibiotics </w:t>
      </w:r>
      <w:r w:rsidRPr="70C4A648" w:rsidR="3BA7861D">
        <w:rPr>
          <w:rFonts w:ascii="Arial" w:hAnsi="Arial" w:eastAsia="Arial" w:cs="Arial"/>
          <w:color w:val="000000" w:themeColor="text1" w:themeTint="FF" w:themeShade="FF"/>
          <w:lang w:val="en-US"/>
        </w:rPr>
        <w:t>D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istributions of the 4 </w:t>
      </w:r>
      <w:r w:rsidRPr="70C4A648" w:rsidR="4FAD4A7B">
        <w:rPr>
          <w:rFonts w:ascii="Arial" w:hAnsi="Arial" w:eastAsia="Arial" w:cs="Arial"/>
          <w:color w:val="000000" w:themeColor="text1" w:themeTint="FF" w:themeShade="FF"/>
          <w:lang w:val="en-US"/>
        </w:rPr>
        <w:t>Risk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70C4A648" w:rsidR="14B662FC">
        <w:rPr>
          <w:rFonts w:ascii="Arial" w:hAnsi="Arial" w:eastAsia="Arial" w:cs="Arial"/>
          <w:color w:val="000000" w:themeColor="text1" w:themeTint="FF" w:themeShade="FF"/>
          <w:lang w:val="en-US"/>
        </w:rPr>
        <w:t>G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roups </w:t>
      </w:r>
    </w:p>
    <w:tbl>
      <w:tblPr>
        <w:tblW w:w="8340" w:type="dxa"/>
        <w:tblLayout w:type="fixed"/>
        <w:tblLook w:val="06A0" w:firstRow="1" w:lastRow="0" w:firstColumn="1" w:lastColumn="0" w:noHBand="1" w:noVBand="1"/>
      </w:tblPr>
      <w:tblGrid>
        <w:gridCol w:w="1545"/>
        <w:gridCol w:w="1155"/>
        <w:gridCol w:w="1230"/>
        <w:gridCol w:w="4410"/>
      </w:tblGrid>
      <w:tr w:rsidR="0E36E9E9" w:rsidTr="5FAAA36D" w14:paraId="712D3F48" w14:textId="77777777">
        <w:trPr>
          <w:trHeight w:val="315"/>
        </w:trPr>
        <w:tc>
          <w:tcPr>
            <w:tcW w:w="1545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DA64F55" w14:textId="11857B74">
            <w:pPr>
              <w:spacing w:after="0"/>
            </w:pPr>
            <w:r w:rsidRPr="0E36E9E9"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  <w:t>Site</w:t>
            </w:r>
          </w:p>
        </w:tc>
        <w:tc>
          <w:tcPr>
            <w:tcW w:w="115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0C4E277" w14:textId="5015341D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123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43723F6" w14:textId="5CB7C813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</w:t>
            </w:r>
          </w:p>
        </w:tc>
        <w:tc>
          <w:tcPr>
            <w:tcW w:w="441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50CCC08" w14:textId="234D7FF0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Conclusion</w:t>
            </w:r>
          </w:p>
        </w:tc>
      </w:tr>
      <w:tr w:rsidR="0E36E9E9" w:rsidTr="5FAAA36D" w14:paraId="3D8912F5" w14:textId="77777777">
        <w:trPr>
          <w:trHeight w:val="435"/>
        </w:trPr>
        <w:tc>
          <w:tcPr>
            <w:tcW w:w="1545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413FAD0" w14:textId="668A3626">
            <w:pPr>
              <w:spacing w:after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</w:rPr>
              <w:t>Development</w:t>
            </w:r>
          </w:p>
        </w:tc>
        <w:tc>
          <w:tcPr>
            <w:tcW w:w="115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50E3581" w14:textId="7B1E8C7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2870</w:t>
            </w:r>
          </w:p>
        </w:tc>
        <w:tc>
          <w:tcPr>
            <w:tcW w:w="123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E95355F" w14:textId="62D9D4F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441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77B65CA" w14:textId="731129C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  <w:tr w:rsidR="0E36E9E9" w:rsidTr="5FAAA36D" w14:paraId="2FF016C7" w14:textId="77777777">
        <w:trPr>
          <w:trHeight w:val="435"/>
        </w:trPr>
        <w:tc>
          <w:tcPr>
            <w:tcW w:w="154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8ED2153" w14:textId="60C665DB">
            <w:pPr>
              <w:spacing w:after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</w:rPr>
              <w:t>Validation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5841168" w14:textId="514FCCCA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523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5EBD962" w14:textId="47C25D7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5.13E-113</w:t>
            </w:r>
          </w:p>
        </w:tc>
        <w:tc>
          <w:tcPr>
            <w:tcW w:w="44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58F83E7" w14:textId="2FD41D26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  <w:tr w:rsidR="0E36E9E9" w:rsidTr="5FAAA36D" w14:paraId="40C20BA5" w14:textId="77777777">
        <w:trPr>
          <w:trHeight w:val="435"/>
        </w:trPr>
        <w:tc>
          <w:tcPr>
            <w:tcW w:w="154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472B664" w14:textId="6707DE9D">
            <w:pPr>
              <w:pStyle w:val="Normal"/>
              <w:spacing w:after="0"/>
              <w:rPr>
                <w:rFonts w:ascii="Roboto" w:hAnsi="Roboto" w:eastAsia="Roboto" w:cs="Roboto"/>
                <w:color w:val="434343"/>
                <w:sz w:val="16"/>
                <w:szCs w:val="16"/>
              </w:rPr>
            </w:pPr>
            <w:r w:rsidRPr="5FAAA36D" w:rsidR="5FAAA36D">
              <w:rPr>
                <w:rFonts w:ascii="Roboto" w:hAnsi="Roboto" w:eastAsia="Roboto" w:cs="Roboto"/>
                <w:b w:val="0"/>
                <w:bCs w:val="0"/>
                <w:color w:val="434343"/>
                <w:sz w:val="20"/>
                <w:szCs w:val="20"/>
                <w:lang w:val="en-US"/>
              </w:rPr>
              <w:t>Development</w:t>
            </w:r>
            <w:r w:rsidRPr="5FAAA36D" w:rsidR="5FAAA36D">
              <w:rPr>
                <w:rFonts w:ascii="Roboto" w:hAnsi="Roboto" w:eastAsia="Roboto" w:cs="Roboto"/>
                <w:b w:val="0"/>
                <w:bCs w:val="0"/>
                <w:i w:val="1"/>
                <w:iCs w:val="1"/>
                <w:color w:val="434343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A076D5A" w14:textId="0115B22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2210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02074C7" w14:textId="68FDE88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44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30CE85B" w14:textId="5BE5CDA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  <w:tr w:rsidR="0E36E9E9" w:rsidTr="5FAAA36D" w14:paraId="3CBB0AA7" w14:textId="77777777">
        <w:trPr>
          <w:trHeight w:val="435"/>
        </w:trPr>
        <w:tc>
          <w:tcPr>
            <w:tcW w:w="1545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CEA2A5D" w14:textId="290F947B">
            <w:pPr>
              <w:pStyle w:val="Normal"/>
              <w:spacing w:after="0"/>
              <w:rPr>
                <w:rFonts w:ascii="Roboto" w:hAnsi="Roboto" w:eastAsia="Roboto" w:cs="Roboto"/>
                <w:color w:val="434343"/>
                <w:sz w:val="16"/>
                <w:szCs w:val="16"/>
              </w:rPr>
            </w:pPr>
            <w:r w:rsidRPr="5FAAA36D" w:rsidR="5FAAA36D">
              <w:rPr>
                <w:rFonts w:ascii="Roboto" w:hAnsi="Roboto" w:eastAsia="Roboto" w:cs="Roboto"/>
                <w:b w:val="0"/>
                <w:bCs w:val="0"/>
                <w:color w:val="434343"/>
                <w:sz w:val="20"/>
                <w:szCs w:val="20"/>
                <w:lang w:val="en-US"/>
              </w:rPr>
              <w:t>Validation</w:t>
            </w:r>
            <w:r w:rsidRPr="5FAAA36D" w:rsidR="5FAAA36D">
              <w:rPr>
                <w:rFonts w:ascii="Roboto" w:hAnsi="Roboto" w:eastAsia="Roboto" w:cs="Roboto"/>
                <w:b w:val="0"/>
                <w:bCs w:val="0"/>
                <w:i w:val="1"/>
                <w:iCs w:val="1"/>
                <w:color w:val="434343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0878BA6" w14:textId="6E10C5F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392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AAA3614" w14:textId="624D2AD7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1.24E-84</w:t>
            </w:r>
          </w:p>
        </w:tc>
        <w:tc>
          <w:tcPr>
            <w:tcW w:w="441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6DC6FF8" w14:textId="499FD8B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</w:tbl>
    <w:p w:rsidR="00B06ABB" w:rsidP="5FAAA36D" w:rsidRDefault="00B06ABB" w14:paraId="5C56B811" w14:textId="677C8A79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  <w:r w:rsidR="07792505">
        <w:rPr/>
        <w:t>*</w:t>
      </w:r>
      <w:r w:rsidRPr="5FAAA36D" w:rsidR="07792505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Excluding Patients Who Develop Shock Within 3 Hours of ED Triage</w:t>
      </w:r>
    </w:p>
    <w:p w:rsidR="00B06ABB" w:rsidP="5FAAA36D" w:rsidRDefault="00B06ABB" w14:paraId="67D665C2" w14:textId="661148EF">
      <w:pPr>
        <w:pStyle w:val="Normal"/>
      </w:pPr>
    </w:p>
    <w:p w:rsidR="00B06ABB" w:rsidP="5FAAA36D" w:rsidRDefault="7CDBB2B0" w14:paraId="43355288" w14:textId="5067848A">
      <w:pPr>
        <w:spacing w:after="0"/>
        <w:rPr>
          <w:rFonts w:ascii="Arial" w:hAnsi="Arial" w:eastAsia="Arial" w:cs="Arial"/>
          <w:color w:val="000000" w:themeColor="text1"/>
          <w:lang w:val="es-ES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 xml:space="preserve"> Table </w:t>
      </w:r>
      <w:r w:rsidRPr="70C4A648" w:rsidR="6431BF01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1</w:t>
      </w:r>
      <w:r w:rsidRPr="70C4A648" w:rsidR="0B9DF2D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>4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s-ES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Chi-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Squared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0AD35C24">
        <w:rPr>
          <w:rFonts w:ascii="Arial" w:hAnsi="Arial" w:eastAsia="Arial" w:cs="Arial"/>
          <w:color w:val="000000" w:themeColor="text1" w:themeTint="FF" w:themeShade="FF"/>
          <w:lang w:val="es-ES"/>
        </w:rPr>
        <w:t>T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ests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on</w:t>
      </w:r>
      <w:r w:rsidRPr="70C4A648" w:rsidR="263D1796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70C4A648" w:rsidR="263D1796">
        <w:rPr>
          <w:rFonts w:ascii="Arial" w:hAnsi="Arial" w:eastAsia="Arial" w:cs="Arial"/>
          <w:color w:val="000000" w:themeColor="text1" w:themeTint="FF" w:themeShade="FF"/>
          <w:lang w:val="en-US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1D57DACB">
        <w:rPr>
          <w:rFonts w:ascii="Arial" w:hAnsi="Arial" w:eastAsia="Arial" w:cs="Arial"/>
          <w:color w:val="000000" w:themeColor="text1" w:themeTint="FF" w:themeShade="FF"/>
          <w:lang w:val="es-ES"/>
        </w:rPr>
        <w:t>Short-</w:t>
      </w:r>
      <w:r w:rsidRPr="70C4A648" w:rsidR="1D57DACB">
        <w:rPr>
          <w:rFonts w:ascii="Arial" w:hAnsi="Arial" w:eastAsia="Arial" w:cs="Arial"/>
          <w:color w:val="000000" w:themeColor="text1" w:themeTint="FF" w:themeShade="FF"/>
          <w:lang w:val="es-ES"/>
        </w:rPr>
        <w:t>Term</w:t>
      </w:r>
      <w:r w:rsidRPr="70C4A648" w:rsidR="1D57DACB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1D57DACB">
        <w:rPr>
          <w:rFonts w:ascii="Arial" w:hAnsi="Arial" w:eastAsia="Arial" w:cs="Arial"/>
          <w:color w:val="000000" w:themeColor="text1" w:themeTint="FF" w:themeShade="FF"/>
          <w:lang w:val="es-ES"/>
        </w:rPr>
        <w:t>Mortality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5E2D1597">
        <w:rPr>
          <w:rFonts w:ascii="Arial" w:hAnsi="Arial" w:eastAsia="Arial" w:cs="Arial"/>
          <w:color w:val="000000" w:themeColor="text1" w:themeTint="FF" w:themeShade="FF"/>
          <w:lang w:val="es-ES"/>
        </w:rPr>
        <w:t>R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ates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of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4 </w:t>
      </w:r>
      <w:r w:rsidRPr="70C4A648" w:rsidR="6A8DE113">
        <w:rPr>
          <w:rFonts w:ascii="Arial" w:hAnsi="Arial" w:eastAsia="Arial" w:cs="Arial"/>
          <w:color w:val="000000" w:themeColor="text1" w:themeTint="FF" w:themeShade="FF"/>
          <w:lang w:val="es-ES"/>
        </w:rPr>
        <w:t>risk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>groups</w:t>
      </w:r>
      <w:r w:rsidRPr="70C4A648" w:rsidR="2C44708A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</w:p>
    <w:tbl>
      <w:tblPr>
        <w:tblW w:w="8355" w:type="dxa"/>
        <w:tblLayout w:type="fixed"/>
        <w:tblLook w:val="06A0" w:firstRow="1" w:lastRow="0" w:firstColumn="1" w:lastColumn="0" w:noHBand="1" w:noVBand="1"/>
      </w:tblPr>
      <w:tblGrid>
        <w:gridCol w:w="3075"/>
        <w:gridCol w:w="870"/>
        <w:gridCol w:w="1155"/>
        <w:gridCol w:w="3255"/>
      </w:tblGrid>
      <w:tr w:rsidR="0E36E9E9" w:rsidTr="5FAAA36D" w14:paraId="2F4FF519" w14:textId="77777777">
        <w:trPr>
          <w:trHeight w:val="315"/>
        </w:trPr>
        <w:tc>
          <w:tcPr>
            <w:tcW w:w="3075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4284627" w14:textId="71E59F35">
            <w:pPr>
              <w:spacing w:after="0"/>
            </w:pPr>
            <w:r w:rsidRPr="0E36E9E9">
              <w:rPr>
                <w:rFonts w:ascii="Roboto" w:hAnsi="Roboto" w:eastAsia="Roboto" w:cs="Roboto"/>
                <w:color w:val="000000" w:themeColor="text1"/>
                <w:sz w:val="20"/>
                <w:szCs w:val="20"/>
              </w:rPr>
              <w:t>Site</w:t>
            </w:r>
          </w:p>
        </w:tc>
        <w:tc>
          <w:tcPr>
            <w:tcW w:w="87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AC059C9" w14:textId="7A19F23C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115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58FEFED" w14:textId="6A69C060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</w:t>
            </w:r>
          </w:p>
        </w:tc>
        <w:tc>
          <w:tcPr>
            <w:tcW w:w="325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FE3A38F" w14:textId="54762689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Conclusion</w:t>
            </w:r>
          </w:p>
        </w:tc>
      </w:tr>
      <w:tr w:rsidR="0E36E9E9" w:rsidTr="5FAAA36D" w14:paraId="5727EA9B" w14:textId="77777777">
        <w:trPr>
          <w:trHeight w:val="435"/>
        </w:trPr>
        <w:tc>
          <w:tcPr>
            <w:tcW w:w="3075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50681D2" w14:textId="4F90CCCA">
            <w:pPr>
              <w:spacing w:after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</w:rPr>
              <w:t>Development</w:t>
            </w:r>
          </w:p>
        </w:tc>
        <w:tc>
          <w:tcPr>
            <w:tcW w:w="87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BC1DB50" w14:textId="223E104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2240</w:t>
            </w:r>
          </w:p>
        </w:tc>
        <w:tc>
          <w:tcPr>
            <w:tcW w:w="115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4BCD942" w14:textId="7B3380B8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325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B081A36" w14:textId="5D38A2F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  <w:tr w:rsidR="0E36E9E9" w:rsidTr="5FAAA36D" w14:paraId="3C32C189" w14:textId="77777777">
        <w:trPr>
          <w:trHeight w:val="435"/>
        </w:trPr>
        <w:tc>
          <w:tcPr>
            <w:tcW w:w="307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2B6F9B2" w14:textId="3788D3F1">
            <w:pPr>
              <w:spacing w:after="0"/>
              <w:rPr>
                <w:rFonts w:ascii="Roboto" w:hAnsi="Roboto" w:eastAsia="Roboto" w:cs="Roboto"/>
                <w:color w:val="434343"/>
                <w:sz w:val="20"/>
                <w:szCs w:val="20"/>
              </w:rPr>
            </w:pPr>
            <w:r w:rsidRPr="0D0379E0">
              <w:rPr>
                <w:rFonts w:ascii="Roboto" w:hAnsi="Roboto" w:eastAsia="Roboto" w:cs="Roboto"/>
                <w:color w:val="434343"/>
                <w:sz w:val="20"/>
                <w:szCs w:val="20"/>
              </w:rPr>
              <w:t>Validation</w:t>
            </w:r>
          </w:p>
        </w:tc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B514A4F" w14:textId="679E376D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411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9715541" w14:textId="7D2EB68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7.21E-89</w:t>
            </w:r>
          </w:p>
        </w:tc>
        <w:tc>
          <w:tcPr>
            <w:tcW w:w="32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BF0383C" w14:textId="51BCFB19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  <w:tr w:rsidR="0E36E9E9" w:rsidTr="5FAAA36D" w14:paraId="23CE3392" w14:textId="77777777">
        <w:trPr>
          <w:trHeight w:val="435"/>
        </w:trPr>
        <w:tc>
          <w:tcPr>
            <w:tcW w:w="307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51E9C172" w14:paraId="185A15BD" w14:textId="6707DE9D">
            <w:pPr>
              <w:pStyle w:val="Normal"/>
              <w:spacing w:after="0"/>
              <w:rPr>
                <w:rFonts w:ascii="Roboto" w:hAnsi="Roboto" w:eastAsia="Roboto" w:cs="Roboto"/>
                <w:color w:val="434343"/>
                <w:sz w:val="16"/>
                <w:szCs w:val="16"/>
              </w:rPr>
            </w:pPr>
            <w:r w:rsidRPr="5FAAA36D" w:rsidR="06FE669F">
              <w:rPr>
                <w:rFonts w:ascii="Roboto" w:hAnsi="Roboto" w:eastAsia="Roboto" w:cs="Roboto"/>
                <w:b w:val="0"/>
                <w:bCs w:val="0"/>
                <w:color w:val="434343"/>
                <w:sz w:val="20"/>
                <w:szCs w:val="20"/>
                <w:lang w:val="en-US"/>
              </w:rPr>
              <w:t>Development</w:t>
            </w:r>
            <w:r w:rsidRPr="5FAAA36D" w:rsidR="06FE669F">
              <w:rPr>
                <w:rFonts w:ascii="Roboto" w:hAnsi="Roboto" w:eastAsia="Roboto" w:cs="Roboto"/>
                <w:b w:val="0"/>
                <w:bCs w:val="0"/>
                <w:i w:val="1"/>
                <w:iCs w:val="1"/>
                <w:color w:val="434343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2FFF49B" w14:textId="25F1DF7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1220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9B17EF1" w14:textId="18BB5A4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1.01E-264</w:t>
            </w:r>
          </w:p>
        </w:tc>
        <w:tc>
          <w:tcPr>
            <w:tcW w:w="32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624978E0" w14:textId="5C3181C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  <w:tr w:rsidR="0E36E9E9" w:rsidTr="5FAAA36D" w14:paraId="36AE4F53" w14:textId="77777777">
        <w:trPr>
          <w:trHeight w:val="435"/>
        </w:trPr>
        <w:tc>
          <w:tcPr>
            <w:tcW w:w="3075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5FAAA36D" w:rsidRDefault="51E9C172" w14:paraId="7CBDBC19" w14:textId="290F947B">
            <w:pPr>
              <w:pStyle w:val="Normal"/>
              <w:spacing w:after="0"/>
              <w:rPr>
                <w:rFonts w:ascii="Roboto" w:hAnsi="Roboto" w:eastAsia="Roboto" w:cs="Roboto"/>
                <w:color w:val="434343"/>
                <w:sz w:val="16"/>
                <w:szCs w:val="16"/>
              </w:rPr>
            </w:pPr>
            <w:r w:rsidRPr="5FAAA36D" w:rsidR="01842E03">
              <w:rPr>
                <w:rFonts w:ascii="Roboto" w:hAnsi="Roboto" w:eastAsia="Roboto" w:cs="Roboto"/>
                <w:b w:val="0"/>
                <w:bCs w:val="0"/>
                <w:color w:val="434343"/>
                <w:sz w:val="20"/>
                <w:szCs w:val="20"/>
                <w:lang w:val="en-US"/>
              </w:rPr>
              <w:t>Validation</w:t>
            </w:r>
            <w:r w:rsidRPr="5FAAA36D" w:rsidR="01842E03">
              <w:rPr>
                <w:rFonts w:ascii="Roboto" w:hAnsi="Roboto" w:eastAsia="Roboto" w:cs="Roboto"/>
                <w:b w:val="0"/>
                <w:bCs w:val="0"/>
                <w:i w:val="1"/>
                <w:iCs w:val="1"/>
                <w:color w:val="434343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2D77D06" w14:textId="4213C09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272</w:t>
            </w:r>
          </w:p>
        </w:tc>
        <w:tc>
          <w:tcPr>
            <w:tcW w:w="115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2749E75" w14:textId="5C566265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1.32E-58</w:t>
            </w:r>
          </w:p>
        </w:tc>
        <w:tc>
          <w:tcPr>
            <w:tcW w:w="325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B14CACD" w14:textId="6D85E7D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At least one group is significantly different</w:t>
            </w:r>
          </w:p>
        </w:tc>
      </w:tr>
    </w:tbl>
    <w:p w:rsidR="00B06ABB" w:rsidP="5FAAA36D" w:rsidRDefault="00B06ABB" w14:paraId="2EEB245D" w14:textId="677C8A79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  <w:r w:rsidR="44E840FB">
        <w:rPr/>
        <w:t>*</w:t>
      </w:r>
      <w:r w:rsidRPr="5FAAA36D" w:rsidR="44E840FB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E</w:t>
      </w:r>
      <w:r w:rsidRPr="5FAAA36D" w:rsidR="44E840FB">
        <w:rPr>
          <w:rFonts w:ascii="Arial" w:hAnsi="Arial" w:eastAsia="Arial" w:cs="Arial"/>
          <w:color w:val="000000" w:themeColor="text1" w:themeTint="FF" w:themeShade="FF"/>
          <w:lang w:val="en-US"/>
        </w:rPr>
        <w:t>xcluding</w:t>
      </w:r>
      <w:r w:rsidRPr="5FAAA36D" w:rsidR="44E840FB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Patients Who Develop Shock Within 3 Hours of ED Triage</w:t>
      </w:r>
    </w:p>
    <w:p w:rsidR="5FAAA36D" w:rsidP="5FAAA36D" w:rsidRDefault="5FAAA36D" w14:paraId="2685234D" w14:textId="22406ECD">
      <w:pPr>
        <w:pStyle w:val="Normal"/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="00B06ABB" w:rsidP="5FAAA36D" w:rsidRDefault="7CDBB2B0" w14:paraId="028F16DE" w14:textId="4C16C912">
      <w:pPr>
        <w:pStyle w:val="Normal"/>
        <w:spacing w:after="0"/>
        <w:rPr>
          <w:rFonts w:ascii="Arial" w:hAnsi="Arial" w:eastAsia="Arial" w:cs="Arial"/>
          <w:color w:val="000000" w:themeColor="text1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6C60463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70C4A648" w:rsidR="6874863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5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Chi-Square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post-hoc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tests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correction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DFCF762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DFCF76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DFCF762">
        <w:rPr>
          <w:rFonts w:ascii="Arial" w:hAnsi="Arial" w:eastAsia="Arial" w:cs="Arial"/>
          <w:color w:val="000000" w:themeColor="text1" w:themeTint="FF" w:themeShade="FF"/>
          <w:lang w:val="es-ES"/>
        </w:rPr>
        <w:t>Short-</w:t>
      </w:r>
      <w:r w:rsidRPr="70C4A648" w:rsidR="1DFCF762">
        <w:rPr>
          <w:rFonts w:ascii="Arial" w:hAnsi="Arial" w:eastAsia="Arial" w:cs="Arial"/>
          <w:color w:val="000000" w:themeColor="text1" w:themeTint="FF" w:themeShade="FF"/>
          <w:lang w:val="es-ES"/>
        </w:rPr>
        <w:t>Term</w:t>
      </w:r>
      <w:r w:rsidRPr="70C4A648" w:rsidR="1DFCF762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1DFCF762">
        <w:rPr>
          <w:rFonts w:ascii="Arial" w:hAnsi="Arial" w:eastAsia="Arial" w:cs="Arial"/>
          <w:color w:val="000000" w:themeColor="text1" w:themeTint="FF" w:themeShade="FF"/>
          <w:lang w:val="es-ES"/>
        </w:rPr>
        <w:t>Mortality</w:t>
      </w:r>
      <w:r w:rsidRPr="70C4A648" w:rsidR="1DFCF762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Rates</w:t>
      </w:r>
      <w:r w:rsidRPr="70C4A648" w:rsidR="1DFCF76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Development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75"/>
        <w:gridCol w:w="2190"/>
        <w:gridCol w:w="1200"/>
        <w:gridCol w:w="1320"/>
        <w:gridCol w:w="2220"/>
      </w:tblGrid>
      <w:tr w:rsidR="0E36E9E9" w:rsidTr="0D0379E0" w14:paraId="6498E22E" w14:textId="77777777">
        <w:trPr>
          <w:trHeight w:val="315"/>
        </w:trPr>
        <w:tc>
          <w:tcPr>
            <w:tcW w:w="2175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4AB308BA" w14:textId="17C5686F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A</w:t>
            </w:r>
          </w:p>
        </w:tc>
        <w:tc>
          <w:tcPr>
            <w:tcW w:w="219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133C6FD6" w14:textId="69B0AD9F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B</w:t>
            </w:r>
          </w:p>
        </w:tc>
        <w:tc>
          <w:tcPr>
            <w:tcW w:w="120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70235636" w14:textId="34264E04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(Unadjusted)</w:t>
            </w:r>
          </w:p>
        </w:tc>
        <w:tc>
          <w:tcPr>
            <w:tcW w:w="132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9079CC0" w14:textId="32A469E9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(Bonferroni Corrected)</w:t>
            </w:r>
          </w:p>
        </w:tc>
        <w:tc>
          <w:tcPr>
            <w:tcW w:w="222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643CE70" w14:textId="1A7D4F17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Conclusion</w:t>
            </w:r>
          </w:p>
        </w:tc>
      </w:tr>
      <w:tr w:rsidR="0E36E9E9" w:rsidTr="0D0379E0" w14:paraId="79D303E8" w14:textId="77777777">
        <w:trPr>
          <w:trHeight w:val="435"/>
        </w:trPr>
        <w:tc>
          <w:tcPr>
            <w:tcW w:w="2175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DE5DC57" w14:textId="0C892EAF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9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91577F9" w14:textId="785A5D53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20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B91B2B7" w14:textId="17AA154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0.194</w:t>
            </w:r>
          </w:p>
        </w:tc>
        <w:tc>
          <w:tcPr>
            <w:tcW w:w="132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E843116" w14:textId="3F68CCBE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222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D9E1ED8" w14:textId="4C930F37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52E94E9F" w14:textId="77777777">
        <w:trPr>
          <w:trHeight w:val="435"/>
        </w:trPr>
        <w:tc>
          <w:tcPr>
            <w:tcW w:w="217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B394F7C" w14:textId="4BF7B3C5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1548CF65" w14:textId="5268A9B7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619228E" w14:textId="3F6F9C9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4.28E-267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58B2F7C" w14:textId="68C9D5B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2.57E-266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05ECEF1" w14:textId="22D83FA4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7F16F4A8" w14:textId="77777777">
        <w:trPr>
          <w:trHeight w:val="315"/>
        </w:trPr>
        <w:tc>
          <w:tcPr>
            <w:tcW w:w="217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471A27B" w14:textId="69365AE8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9035F05" w14:textId="1C34D4C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F8CA518" w14:textId="568F47EE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C3A8B20" w14:textId="0D313237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03B8E45" w14:textId="46319420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36C42A37" w14:textId="77777777">
        <w:trPr>
          <w:trHeight w:val="435"/>
        </w:trPr>
        <w:tc>
          <w:tcPr>
            <w:tcW w:w="217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D9A9822" w14:textId="118C571F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8075541" w14:textId="6847001F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DB21497" w14:textId="7FABA81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6.01E-10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D2722E9" w14:textId="5D4007B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0.0000000036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C2FEA00" w14:textId="6A1523F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50518B33" w14:textId="77777777">
        <w:trPr>
          <w:trHeight w:val="315"/>
        </w:trPr>
        <w:tc>
          <w:tcPr>
            <w:tcW w:w="217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F9EAE99" w14:textId="33CFA2B0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D77A578" w14:textId="72DE6F35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07668F5" w14:textId="156BBA0E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9.24E-33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CD0DC10" w14:textId="294775BA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5.54E-32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201801D" w14:textId="64CD49FE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59A9827E" w14:textId="77777777">
        <w:trPr>
          <w:trHeight w:val="435"/>
        </w:trPr>
        <w:tc>
          <w:tcPr>
            <w:tcW w:w="2175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90714ED" w14:textId="5EEFA23E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7730FCF9" w14:textId="1443C344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12A5E84" w14:textId="789EE8A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2.47E-39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060C2F4" w14:textId="7A88395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1.48E-38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21F4812" w14:textId="44D70FB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00B06ABB" w:rsidRDefault="00B06ABB" w14:paraId="0C97BD37" w14:textId="1AF4EEA6"/>
    <w:p w:rsidR="00B06ABB" w:rsidP="5FAAA36D" w:rsidRDefault="7CDBB2B0" w14:paraId="5EEEADAA" w14:textId="4310AB81">
      <w:pPr>
        <w:pStyle w:val="Normal"/>
        <w:spacing w:after="0"/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5E88C79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70C4A648" w:rsidR="53E158A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6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Chi-Square </w:t>
      </w:r>
      <w:r w:rsidRPr="70C4A648" w:rsidR="43647847">
        <w:rPr>
          <w:rFonts w:ascii="Arial" w:hAnsi="Arial" w:eastAsia="Arial" w:cs="Arial"/>
          <w:color w:val="000000" w:themeColor="text1" w:themeTint="FF" w:themeShade="FF"/>
        </w:rPr>
        <w:t>P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ost-</w:t>
      </w:r>
      <w:r w:rsidRPr="70C4A648" w:rsidR="3FC8A4D8">
        <w:rPr>
          <w:rFonts w:ascii="Arial" w:hAnsi="Arial" w:eastAsia="Arial" w:cs="Arial"/>
          <w:color w:val="000000" w:themeColor="text1" w:themeTint="FF" w:themeShade="FF"/>
        </w:rPr>
        <w:t>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oc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tests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5CE989BB">
        <w:rPr>
          <w:rFonts w:ascii="Arial" w:hAnsi="Arial" w:eastAsia="Arial" w:cs="Arial"/>
          <w:color w:val="000000" w:themeColor="text1" w:themeTint="FF" w:themeShade="FF"/>
        </w:rPr>
        <w:t>C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orrection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3E8D6597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3E8D6597">
        <w:rPr>
          <w:rFonts w:ascii="Arial" w:hAnsi="Arial" w:eastAsia="Arial" w:cs="Arial"/>
          <w:color w:val="000000" w:themeColor="text1" w:themeTint="FF" w:themeShade="FF"/>
          <w:lang w:val="es-ES"/>
        </w:rPr>
        <w:t>Short-</w:t>
      </w:r>
      <w:r w:rsidRPr="70C4A648" w:rsidR="3E8D6597">
        <w:rPr>
          <w:rFonts w:ascii="Arial" w:hAnsi="Arial" w:eastAsia="Arial" w:cs="Arial"/>
          <w:color w:val="000000" w:themeColor="text1" w:themeTint="FF" w:themeShade="FF"/>
          <w:lang w:val="es-ES"/>
        </w:rPr>
        <w:t>Term</w:t>
      </w:r>
      <w:r w:rsidRPr="70C4A648" w:rsidR="3E8D6597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3E8D6597">
        <w:rPr>
          <w:rFonts w:ascii="Arial" w:hAnsi="Arial" w:eastAsia="Arial" w:cs="Arial"/>
          <w:color w:val="000000" w:themeColor="text1" w:themeTint="FF" w:themeShade="FF"/>
          <w:lang w:val="es-ES"/>
        </w:rPr>
        <w:t>Mortality</w:t>
      </w:r>
      <w:r w:rsidRPr="70C4A648" w:rsidR="3E8D6597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Rates</w:t>
      </w:r>
      <w:r w:rsidRPr="70C4A648" w:rsidR="3E8D6597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Validation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2190"/>
        <w:gridCol w:w="1230"/>
        <w:gridCol w:w="1110"/>
        <w:gridCol w:w="2205"/>
      </w:tblGrid>
      <w:tr w:rsidR="0E36E9E9" w:rsidTr="0D0379E0" w14:paraId="01BC21C5" w14:textId="77777777">
        <w:trPr>
          <w:trHeight w:val="315"/>
        </w:trPr>
        <w:tc>
          <w:tcPr>
            <w:tcW w:w="2220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496FBC33" w14:textId="17C5686F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A</w:t>
            </w:r>
          </w:p>
        </w:tc>
        <w:tc>
          <w:tcPr>
            <w:tcW w:w="219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0B2E5F7C" w14:textId="69B0AD9F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B</w:t>
            </w:r>
          </w:p>
        </w:tc>
        <w:tc>
          <w:tcPr>
            <w:tcW w:w="123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86C5B3A" w14:textId="2A9E4805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(Unadjusted)</w:t>
            </w:r>
          </w:p>
        </w:tc>
        <w:tc>
          <w:tcPr>
            <w:tcW w:w="111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8F399EF" w14:textId="691BCBF5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(Bonferroni Corrected)</w:t>
            </w:r>
          </w:p>
        </w:tc>
        <w:tc>
          <w:tcPr>
            <w:tcW w:w="220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1BE8BAE" w14:textId="030D0013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Conclusion</w:t>
            </w:r>
          </w:p>
        </w:tc>
      </w:tr>
      <w:tr w:rsidR="0E36E9E9" w:rsidTr="0D0379E0" w14:paraId="1AAD53DA" w14:textId="77777777">
        <w:trPr>
          <w:trHeight w:val="435"/>
        </w:trPr>
        <w:tc>
          <w:tcPr>
            <w:tcW w:w="2220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9493390" w14:textId="5CA54928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9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F7C8D9D" w14:textId="6D52C32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23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E9D4AE0" w14:textId="732E84A6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0.0597</w:t>
            </w:r>
          </w:p>
        </w:tc>
        <w:tc>
          <w:tcPr>
            <w:tcW w:w="111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40C65EA" w14:textId="7AB168D1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0.358</w:t>
            </w:r>
          </w:p>
        </w:tc>
        <w:tc>
          <w:tcPr>
            <w:tcW w:w="220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E06D140" w14:textId="1DD6D276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6ACA2BE3" w14:textId="77777777">
        <w:trPr>
          <w:trHeight w:val="435"/>
        </w:trPr>
        <w:tc>
          <w:tcPr>
            <w:tcW w:w="222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C90C066" w14:textId="0ABC134D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7E16A0E" w14:textId="6C584102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2FF942D" w14:textId="2C7B266D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1.05E-37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B115C88" w14:textId="6A8D515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6.32E-37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9AFD554" w14:textId="52343B19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46BB306E" w14:textId="77777777">
        <w:trPr>
          <w:trHeight w:val="315"/>
        </w:trPr>
        <w:tc>
          <w:tcPr>
            <w:tcW w:w="222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A8E018A" w14:textId="1C567E83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9CFAFB2" w14:textId="4F26D4D2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E995D93" w14:textId="32905B06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1.25E-85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076E43C" w14:textId="3CD5312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7.49E-85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4BB9E073" w14:textId="22CBDAD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1A9A666E" w14:textId="77777777">
        <w:trPr>
          <w:trHeight w:val="435"/>
        </w:trPr>
        <w:tc>
          <w:tcPr>
            <w:tcW w:w="222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325D291" w14:textId="5003CF66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0014D2B" w14:textId="48BD390A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D69402A" w14:textId="055E805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0.118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44D5B78" w14:textId="3AF2A2F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0.707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6EF8B66C" w14:textId="3C230F6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24BC4AF1" w14:textId="77777777">
        <w:trPr>
          <w:trHeight w:val="315"/>
        </w:trPr>
        <w:tc>
          <w:tcPr>
            <w:tcW w:w="2220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59EC519" w14:textId="077CB43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745A001" w14:textId="5B23533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EE282B3" w14:textId="3EA1941D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0.00000408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83207D8" w14:textId="779A3668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0.0000245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797715A" w14:textId="24CE1D27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1FCBE244" w14:textId="77777777">
        <w:trPr>
          <w:trHeight w:val="435"/>
        </w:trPr>
        <w:tc>
          <w:tcPr>
            <w:tcW w:w="2220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73D88CAC" w14:textId="135B672B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219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068DE26" w14:textId="633C8474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4E0E7A3" w14:textId="18B95F1A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2.42E-12</w:t>
            </w:r>
          </w:p>
        </w:tc>
        <w:tc>
          <w:tcPr>
            <w:tcW w:w="111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9B6E2EB" w14:textId="7DB22BA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1.45E-11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62209FA" w14:textId="5C4BBE54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00B06ABB" w:rsidRDefault="00B06ABB" w14:paraId="3BEAAFA3" w14:textId="1B32B5F9"/>
    <w:p w:rsidR="00B06ABB" w:rsidP="5FAAA36D" w:rsidRDefault="7CDBB2B0" w14:paraId="58B24031" w14:textId="5BE5C4B2">
      <w:pPr>
        <w:pStyle w:val="Normal"/>
        <w:spacing w:after="0"/>
        <w:rPr>
          <w:rFonts w:ascii="Arial" w:hAnsi="Arial" w:eastAsia="Arial" w:cs="Arial"/>
          <w:color w:val="000000" w:themeColor="text1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49FAA58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70C4A648" w:rsidR="686BD48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7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Chi-Square </w:t>
      </w:r>
      <w:r w:rsidRPr="70C4A648" w:rsidR="60927587">
        <w:rPr>
          <w:rFonts w:ascii="Arial" w:hAnsi="Arial" w:eastAsia="Arial" w:cs="Arial"/>
          <w:color w:val="000000" w:themeColor="text1" w:themeTint="FF" w:themeShade="FF"/>
        </w:rPr>
        <w:t>P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ost-</w:t>
      </w:r>
      <w:r w:rsidRPr="70C4A648" w:rsidR="5A238A34">
        <w:rPr>
          <w:rFonts w:ascii="Arial" w:hAnsi="Arial" w:eastAsia="Arial" w:cs="Arial"/>
          <w:color w:val="000000" w:themeColor="text1" w:themeTint="FF" w:themeShade="FF"/>
        </w:rPr>
        <w:t>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oc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tests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2CDB54AC">
        <w:rPr>
          <w:rFonts w:ascii="Arial" w:hAnsi="Arial" w:eastAsia="Arial" w:cs="Arial"/>
          <w:color w:val="000000" w:themeColor="text1" w:themeTint="FF" w:themeShade="FF"/>
        </w:rPr>
        <w:t>C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orrection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E65FC45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E65FC45">
        <w:rPr>
          <w:rFonts w:ascii="Arial" w:hAnsi="Arial" w:eastAsia="Arial" w:cs="Arial"/>
          <w:color w:val="000000" w:themeColor="text1" w:themeTint="FF" w:themeShade="FF"/>
          <w:lang w:val="es-ES"/>
        </w:rPr>
        <w:t>Short-</w:t>
      </w:r>
      <w:r w:rsidRPr="70C4A648" w:rsidR="2E65FC45">
        <w:rPr>
          <w:rFonts w:ascii="Arial" w:hAnsi="Arial" w:eastAsia="Arial" w:cs="Arial"/>
          <w:color w:val="000000" w:themeColor="text1" w:themeTint="FF" w:themeShade="FF"/>
          <w:lang w:val="es-ES"/>
        </w:rPr>
        <w:t>Term</w:t>
      </w:r>
      <w:r w:rsidRPr="70C4A648" w:rsidR="2E65FC45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2E65FC45">
        <w:rPr>
          <w:rFonts w:ascii="Arial" w:hAnsi="Arial" w:eastAsia="Arial" w:cs="Arial"/>
          <w:color w:val="000000" w:themeColor="text1" w:themeTint="FF" w:themeShade="FF"/>
          <w:lang w:val="es-ES"/>
        </w:rPr>
        <w:t>Mortality</w:t>
      </w:r>
      <w:r w:rsidRPr="70C4A648" w:rsidR="2E65FC45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Rates</w:t>
      </w:r>
      <w:r w:rsidRPr="70C4A648" w:rsidR="2E65FC45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Development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 (</w:t>
      </w:r>
      <w:r w:rsidRPr="70C4A648" w:rsidR="6EE92D31">
        <w:rPr>
          <w:rFonts w:ascii="Arial" w:hAnsi="Arial" w:eastAsia="Arial" w:cs="Arial"/>
          <w:color w:val="000000" w:themeColor="text1" w:themeTint="FF" w:themeShade="FF"/>
        </w:rPr>
        <w:t>E</w:t>
      </w:r>
      <w:r w:rsidRPr="70C4A648" w:rsidR="6EE92D31">
        <w:rPr>
          <w:rFonts w:ascii="Arial" w:hAnsi="Arial" w:eastAsia="Arial" w:cs="Arial"/>
          <w:color w:val="000000" w:themeColor="text1" w:themeTint="FF" w:themeShade="FF"/>
          <w:lang w:val="en-US"/>
        </w:rPr>
        <w:t>xcluding</w:t>
      </w:r>
      <w:r w:rsidRPr="70C4A648" w:rsidR="6EE92D3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Patients Who Develop Shock Within 3 Hours of ED Triage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)</w:t>
      </w:r>
    </w:p>
    <w:tbl>
      <w:tblPr>
        <w:tblW w:w="8940" w:type="dxa"/>
        <w:tblLayout w:type="fixed"/>
        <w:tblLook w:val="06A0" w:firstRow="1" w:lastRow="0" w:firstColumn="1" w:lastColumn="0" w:noHBand="1" w:noVBand="1"/>
      </w:tblPr>
      <w:tblGrid>
        <w:gridCol w:w="2325"/>
        <w:gridCol w:w="2205"/>
        <w:gridCol w:w="1290"/>
        <w:gridCol w:w="1125"/>
        <w:gridCol w:w="1995"/>
      </w:tblGrid>
      <w:tr w:rsidR="0E36E9E9" w:rsidTr="0D0379E0" w14:paraId="20D66538" w14:textId="77777777">
        <w:trPr>
          <w:trHeight w:val="315"/>
        </w:trPr>
        <w:tc>
          <w:tcPr>
            <w:tcW w:w="2325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6F17FBD3" w14:textId="17C5686F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A</w:t>
            </w:r>
          </w:p>
        </w:tc>
        <w:tc>
          <w:tcPr>
            <w:tcW w:w="220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0B8CB97C" w14:textId="69B0AD9F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B</w:t>
            </w:r>
          </w:p>
        </w:tc>
        <w:tc>
          <w:tcPr>
            <w:tcW w:w="129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6BF85A6" w14:textId="750E6945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(Unadjusted)</w:t>
            </w:r>
          </w:p>
        </w:tc>
        <w:tc>
          <w:tcPr>
            <w:tcW w:w="112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A1F936B" w14:textId="116B7708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(Bonferroni Corrected)</w:t>
            </w:r>
          </w:p>
        </w:tc>
        <w:tc>
          <w:tcPr>
            <w:tcW w:w="199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E7654B7" w14:textId="47B614AF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Conclusion</w:t>
            </w:r>
          </w:p>
        </w:tc>
      </w:tr>
      <w:tr w:rsidR="0E36E9E9" w:rsidTr="0D0379E0" w14:paraId="06F87D63" w14:textId="77777777">
        <w:trPr>
          <w:trHeight w:val="435"/>
        </w:trPr>
        <w:tc>
          <w:tcPr>
            <w:tcW w:w="2325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1F08805A" w14:textId="3B89D71E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20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429ABDB" w14:textId="1040DC3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29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C84E5DC" w14:textId="23047F08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0.356</w:t>
            </w:r>
          </w:p>
        </w:tc>
        <w:tc>
          <w:tcPr>
            <w:tcW w:w="112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0D6C6673" w14:textId="20A90F3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99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03DFAF8D" w14:textId="069C872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1273F069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64499FD" w14:textId="7D448DD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6C64BA3" w14:textId="483BAF41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B0B77B8" w14:textId="141BE18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2.91E-138</w:t>
            </w:r>
          </w:p>
        </w:tc>
        <w:tc>
          <w:tcPr>
            <w:tcW w:w="11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A53D54A" w14:textId="7ED6334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1.74E-137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C70585C" w14:textId="413F901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1368C610" w14:textId="77777777">
        <w:trPr>
          <w:trHeight w:val="31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21AB84D" w14:textId="77BEDC5E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088FC95" w14:textId="42F9A83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AC8A539" w14:textId="0107361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2.43E-259</w:t>
            </w:r>
          </w:p>
        </w:tc>
        <w:tc>
          <w:tcPr>
            <w:tcW w:w="11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BF2B63B" w14:textId="33E66F9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1.46E-258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77FE71A" w14:textId="257E98F8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66892FCF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4BD9F13" w14:textId="0AB368A4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35D8A80" w14:textId="095DCBD2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D55B3A0" w14:textId="0DB50A42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0.0000844</w:t>
            </w:r>
          </w:p>
        </w:tc>
        <w:tc>
          <w:tcPr>
            <w:tcW w:w="11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7C6367A" w14:textId="61BADCC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0.000506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AA88B6B" w14:textId="7999DE79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1A42C4E0" w14:textId="77777777">
        <w:trPr>
          <w:trHeight w:val="31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F18B07C" w14:textId="3A2F940B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7EE5D0B7" w14:textId="62E27B91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786BCF4C" w14:textId="0D5178B5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1.17E-15</w:t>
            </w:r>
          </w:p>
        </w:tc>
        <w:tc>
          <w:tcPr>
            <w:tcW w:w="11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F9BF13B" w14:textId="6ABB886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7.01E-15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63FB03E" w14:textId="63D55DD4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004ABFFA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681924C9" w14:textId="01055635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220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85250FE" w14:textId="1E9A8FEF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9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50B5EDC1" w14:textId="6AD85476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1.53E-34</w:t>
            </w:r>
          </w:p>
        </w:tc>
        <w:tc>
          <w:tcPr>
            <w:tcW w:w="112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AE443EF" w14:textId="1996F990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9.18E-34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C37FD99" w14:textId="5DCFFAE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00B06ABB" w:rsidRDefault="00B06ABB" w14:paraId="595F2116" w14:textId="642FA9C1"/>
    <w:p w:rsidR="00B06ABB" w:rsidP="5FAAA36D" w:rsidRDefault="7CDBB2B0" w14:paraId="4C5CC0E4" w14:textId="6DC4763B">
      <w:pPr>
        <w:pStyle w:val="Normal"/>
        <w:spacing w:after="0"/>
        <w:rPr>
          <w:rFonts w:ascii="Arial" w:hAnsi="Arial" w:eastAsia="Arial" w:cs="Arial"/>
          <w:color w:val="000000" w:themeColor="text1"/>
        </w:rPr>
      </w:pP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596488E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70C4A648" w:rsidR="680D3357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8</w:t>
      </w:r>
      <w:r w:rsidRPr="70C4A648" w:rsidR="2C44708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Chi-Square </w:t>
      </w:r>
      <w:r w:rsidRPr="70C4A648" w:rsidR="3B823193">
        <w:rPr>
          <w:rFonts w:ascii="Arial" w:hAnsi="Arial" w:eastAsia="Arial" w:cs="Arial"/>
          <w:color w:val="000000" w:themeColor="text1" w:themeTint="FF" w:themeShade="FF"/>
        </w:rPr>
        <w:t>P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ost-</w:t>
      </w:r>
      <w:r w:rsidRPr="70C4A648" w:rsidR="48BB7D2E">
        <w:rPr>
          <w:rFonts w:ascii="Arial" w:hAnsi="Arial" w:eastAsia="Arial" w:cs="Arial"/>
          <w:color w:val="000000" w:themeColor="text1" w:themeTint="FF" w:themeShade="FF"/>
        </w:rPr>
        <w:t>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oc </w:t>
      </w:r>
      <w:r w:rsidRPr="70C4A648" w:rsidR="33A758D5">
        <w:rPr>
          <w:rFonts w:ascii="Arial" w:hAnsi="Arial" w:eastAsia="Arial" w:cs="Arial"/>
          <w:color w:val="000000" w:themeColor="text1" w:themeTint="FF" w:themeShade="FF"/>
        </w:rPr>
        <w:t>T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ests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correction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365E3913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365E391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365E3913">
        <w:rPr>
          <w:rFonts w:ascii="Arial" w:hAnsi="Arial" w:eastAsia="Arial" w:cs="Arial"/>
          <w:color w:val="000000" w:themeColor="text1" w:themeTint="FF" w:themeShade="FF"/>
          <w:lang w:val="es-ES"/>
        </w:rPr>
        <w:t>Short-</w:t>
      </w:r>
      <w:r w:rsidRPr="70C4A648" w:rsidR="365E3913">
        <w:rPr>
          <w:rFonts w:ascii="Arial" w:hAnsi="Arial" w:eastAsia="Arial" w:cs="Arial"/>
          <w:color w:val="000000" w:themeColor="text1" w:themeTint="FF" w:themeShade="FF"/>
          <w:lang w:val="es-ES"/>
        </w:rPr>
        <w:t>Term</w:t>
      </w:r>
      <w:r w:rsidRPr="70C4A648" w:rsidR="365E3913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</w:t>
      </w:r>
      <w:r w:rsidRPr="70C4A648" w:rsidR="365E3913">
        <w:rPr>
          <w:rFonts w:ascii="Arial" w:hAnsi="Arial" w:eastAsia="Arial" w:cs="Arial"/>
          <w:color w:val="000000" w:themeColor="text1" w:themeTint="FF" w:themeShade="FF"/>
          <w:lang w:val="es-ES"/>
        </w:rPr>
        <w:t>Mortality</w:t>
      </w:r>
      <w:r w:rsidRPr="70C4A648" w:rsidR="365E3913">
        <w:rPr>
          <w:rFonts w:ascii="Arial" w:hAnsi="Arial" w:eastAsia="Arial" w:cs="Arial"/>
          <w:color w:val="000000" w:themeColor="text1" w:themeTint="FF" w:themeShade="FF"/>
          <w:lang w:val="es-ES"/>
        </w:rPr>
        <w:t xml:space="preserve"> Rates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>Validation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 Site (</w:t>
      </w:r>
      <w:r w:rsidRPr="70C4A648" w:rsidR="44AD124A">
        <w:rPr>
          <w:rFonts w:ascii="Arial" w:hAnsi="Arial" w:eastAsia="Arial" w:cs="Arial"/>
          <w:color w:val="000000" w:themeColor="text1" w:themeTint="FF" w:themeShade="FF"/>
        </w:rPr>
        <w:t>E</w:t>
      </w:r>
      <w:r w:rsidRPr="70C4A648" w:rsidR="44AD124A">
        <w:rPr>
          <w:rFonts w:ascii="Arial" w:hAnsi="Arial" w:eastAsia="Arial" w:cs="Arial"/>
          <w:color w:val="000000" w:themeColor="text1" w:themeTint="FF" w:themeShade="FF"/>
          <w:lang w:val="en-US"/>
        </w:rPr>
        <w:t>xcluding</w:t>
      </w:r>
      <w:r w:rsidRPr="70C4A648" w:rsidR="44AD124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Patients Who Develop Shock Within 3 Hours of ED Triage</w:t>
      </w:r>
      <w:r w:rsidRPr="70C4A648" w:rsidR="2C44708A">
        <w:rPr>
          <w:rFonts w:ascii="Arial" w:hAnsi="Arial" w:eastAsia="Arial" w:cs="Arial"/>
          <w:color w:val="000000" w:themeColor="text1" w:themeTint="FF" w:themeShade="FF"/>
        </w:rPr>
        <w:t xml:space="preserve">)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25"/>
        <w:gridCol w:w="2145"/>
        <w:gridCol w:w="1215"/>
        <w:gridCol w:w="1140"/>
        <w:gridCol w:w="2040"/>
      </w:tblGrid>
      <w:tr w:rsidR="0E36E9E9" w:rsidTr="0D0379E0" w14:paraId="6C26AC16" w14:textId="77777777">
        <w:trPr>
          <w:trHeight w:val="315"/>
        </w:trPr>
        <w:tc>
          <w:tcPr>
            <w:tcW w:w="2325" w:type="dxa"/>
            <w:tcBorders>
              <w:top w:val="single" w:color="284E3F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0AEA782F" w14:textId="17C5686F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A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D0379E0" w:rsidP="0D0379E0" w:rsidRDefault="0D0379E0" w14:paraId="7287FEF4" w14:textId="69B0AD9F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Group B</w:t>
            </w:r>
          </w:p>
        </w:tc>
        <w:tc>
          <w:tcPr>
            <w:tcW w:w="1215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8CB9DE8" w14:textId="563D5094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(Unadjusted)</w:t>
            </w:r>
          </w:p>
        </w:tc>
        <w:tc>
          <w:tcPr>
            <w:tcW w:w="114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3B992F9B" w14:textId="1474EFA4">
            <w:pPr>
              <w:spacing w:after="0"/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P-Value (Bonferroni Corrected)</w:t>
            </w:r>
          </w:p>
        </w:tc>
        <w:tc>
          <w:tcPr>
            <w:tcW w:w="2040" w:type="dxa"/>
            <w:tcBorders>
              <w:top w:val="single" w:color="284E3F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63CEDD4E" w14:textId="1FCBD4A6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Conclusion</w:t>
            </w:r>
          </w:p>
        </w:tc>
      </w:tr>
      <w:tr w:rsidR="0E36E9E9" w:rsidTr="0D0379E0" w14:paraId="05F012D8" w14:textId="77777777">
        <w:trPr>
          <w:trHeight w:val="435"/>
        </w:trPr>
        <w:tc>
          <w:tcPr>
            <w:tcW w:w="2325" w:type="dxa"/>
            <w:tcBorders>
              <w:top w:val="single" w:color="284E3F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2FA10891" w14:textId="2FC10D6A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4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5505A193" w14:textId="30EE1E44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1215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0251710B" w14:textId="28005E6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0.0268</w:t>
            </w:r>
          </w:p>
        </w:tc>
        <w:tc>
          <w:tcPr>
            <w:tcW w:w="114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040989D" w14:textId="228EE864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0.161</w:t>
            </w:r>
          </w:p>
        </w:tc>
        <w:tc>
          <w:tcPr>
            <w:tcW w:w="2040" w:type="dxa"/>
            <w:tcBorders>
              <w:top w:val="single" w:color="284E3F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8A30621" w14:textId="5F913A91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67D6BA1C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7F944D28" w14:textId="35743C41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6CC281B" w14:textId="02BDAAFB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A05E837" w14:textId="5D8D99CD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1.50E-23</w:t>
            </w:r>
          </w:p>
        </w:tc>
        <w:tc>
          <w:tcPr>
            <w:tcW w:w="11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F95B12C" w14:textId="6312D8E0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8.97E-23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07367DC" w14:textId="4415369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52B04761" w14:textId="77777777">
        <w:trPr>
          <w:trHeight w:val="31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02B0E375" w14:textId="23D93878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E5D3D2C" w14:textId="6D1183A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11DF76AC" w14:textId="262D0960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7.17E-62</w:t>
            </w:r>
          </w:p>
        </w:tc>
        <w:tc>
          <w:tcPr>
            <w:tcW w:w="11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70FF9DF" w14:textId="46A3CF9E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4.30E-61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2EBF7B8" w14:textId="0521DB6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0E36E9E9" w:rsidTr="0D0379E0" w14:paraId="5D27917F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286EEB44" w14:textId="667DCD2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0150EDA" w14:textId="36CABDA1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FBCEA43" w14:textId="4E8CCC9C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E8D1898" w14:textId="67C6C015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9C03C2A" w14:textId="173D7BF0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68998F55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1FEC2938" w14:textId="0AF19B2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275641E" w14:textId="4CBFB446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36B5B80E" w14:textId="4BEA62D0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0.0558</w:t>
            </w:r>
          </w:p>
        </w:tc>
        <w:tc>
          <w:tcPr>
            <w:tcW w:w="11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6A373B4C" w14:textId="3709BE83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0.335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284E3F" w:sz="6" w:space="0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3AE57DB3" w14:textId="6EA8A53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0E36E9E9" w:rsidTr="0D0379E0" w14:paraId="7068108B" w14:textId="77777777">
        <w:trPr>
          <w:trHeight w:val="435"/>
        </w:trPr>
        <w:tc>
          <w:tcPr>
            <w:tcW w:w="2325" w:type="dxa"/>
            <w:tcBorders>
              <w:top w:val="single" w:color="CCCCCC" w:sz="6" w:space="0"/>
              <w:left w:val="single" w:color="284E3F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5469E692" w14:textId="1D240D6C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D0379E0" w:rsidRDefault="51E9C172" w14:paraId="7C55756A" w14:textId="407BDE6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2AA20C5F" w14:textId="72C3666B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1.12E-11</w:t>
            </w:r>
          </w:p>
        </w:tc>
        <w:tc>
          <w:tcPr>
            <w:tcW w:w="114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CCCCCC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0E36E9E9" w14:paraId="4F03F600" w14:textId="4F6159B9">
            <w:pPr>
              <w:spacing w:after="0"/>
              <w:jc w:val="right"/>
            </w:pPr>
            <w:r w:rsidRPr="0E36E9E9">
              <w:rPr>
                <w:rFonts w:ascii="Arial" w:hAnsi="Arial" w:eastAsia="Arial" w:cs="Arial"/>
                <w:color w:val="434343"/>
                <w:sz w:val="16"/>
                <w:szCs w:val="16"/>
              </w:rPr>
              <w:t>6.73E-11</w:t>
            </w:r>
          </w:p>
        </w:tc>
        <w:tc>
          <w:tcPr>
            <w:tcW w:w="2040" w:type="dxa"/>
            <w:tcBorders>
              <w:top w:val="single" w:color="CCCCCC" w:sz="6" w:space="0"/>
              <w:left w:val="single" w:color="CCCCCC" w:sz="6" w:space="0"/>
              <w:bottom w:val="single" w:color="284E3F" w:sz="6" w:space="0"/>
              <w:right w:val="single" w:color="284E3F" w:sz="6" w:space="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E36E9E9" w:rsidP="0E36E9E9" w:rsidRDefault="51E9C172" w14:paraId="4C7439AE" w14:textId="74559CAC">
            <w:pPr>
              <w:spacing w:after="0"/>
            </w:pPr>
            <w:r w:rsidRPr="0D0379E0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00B06ABB" w:rsidP="0D0379E0" w:rsidRDefault="00B06ABB" w14:paraId="5C1A07E2" w14:textId="5895176F" w14:noSpellErr="1"/>
    <w:p w:rsidR="13DB6778" w:rsidP="5FAAA36D" w:rsidRDefault="13DB6778" w14:paraId="602FD55F" w14:textId="5264901D">
      <w:pPr>
        <w:spacing w:after="0"/>
        <w:rPr>
          <w:rFonts w:ascii="Arial" w:hAnsi="Arial" w:eastAsia="Arial" w:cs="Arial"/>
          <w:color w:val="000000" w:themeColor="text1" w:themeTint="FF" w:themeShade="FF"/>
        </w:rPr>
      </w:pP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1613786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  <w:r w:rsidRPr="70C4A648" w:rsidR="394DA79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9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Dunn’s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Post-Hoc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Comparisons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Correction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Time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Antibiotics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Distributions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Development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Site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55"/>
        <w:gridCol w:w="2730"/>
        <w:gridCol w:w="1170"/>
        <w:gridCol w:w="1785"/>
      </w:tblGrid>
      <w:tr w:rsidR="5FAAA36D" w:rsidTr="5FAAA36D" w14:paraId="736BF1D6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4F98884" w14:textId="17C5686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Group </w:t>
            </w: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</w:t>
            </w:r>
          </w:p>
        </w:tc>
        <w:tc>
          <w:tcPr>
            <w:tcW w:w="273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F811C75" w14:textId="69B0AD9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Group </w:t>
            </w: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</w:t>
            </w:r>
          </w:p>
        </w:tc>
        <w:tc>
          <w:tcPr>
            <w:tcW w:w="117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6296D34" w14:textId="3225758C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P-Value (Bonferroni Corrected)</w:t>
            </w:r>
          </w:p>
        </w:tc>
        <w:tc>
          <w:tcPr>
            <w:tcW w:w="1785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36968EB" w14:textId="35B89F6D">
            <w:pPr>
              <w:spacing w:after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Conclusion</w:t>
            </w:r>
          </w:p>
        </w:tc>
      </w:tr>
      <w:tr w:rsidR="5FAAA36D" w:rsidTr="5FAAA36D" w14:paraId="4FC279EA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48E54FE" w14:textId="2468F0C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3ACB0CA" w14:textId="7DAE3BCE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17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C68BA25" w14:textId="3072587A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0.00000000438</w:t>
            </w:r>
          </w:p>
        </w:tc>
        <w:tc>
          <w:tcPr>
            <w:tcW w:w="1785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24ACB11" w14:textId="7F7E88B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4EBE7048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55C81D5" w14:textId="3C6DF740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80F1FEE" w14:textId="55980FD8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04EAB191" w14:textId="47F5EFC2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0.000125</w:t>
            </w:r>
          </w:p>
        </w:tc>
        <w:tc>
          <w:tcPr>
            <w:tcW w:w="178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D9AAA1F" w14:textId="2560C4E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6113FF6C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650633C" w14:textId="3804BD67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BBC42C4" w14:textId="494DBD4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6341601" w14:textId="06CA9A7C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0.931</w:t>
            </w:r>
          </w:p>
        </w:tc>
        <w:tc>
          <w:tcPr>
            <w:tcW w:w="178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AA73B61" w14:textId="16BAFF7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5FAAA36D" w:rsidTr="5FAAA36D" w14:paraId="05DCEDD5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A1F738A" w14:textId="736D395D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530166A" w14:textId="332A2CEA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97C852F" w14:textId="542D1FA1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78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7853E17" w14:textId="5064F56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3CF5D153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E48DB70" w14:textId="75EACA44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196BF0E" w14:textId="0731300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DAE62A4" w14:textId="44687C38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9.75E-127</w:t>
            </w:r>
          </w:p>
        </w:tc>
        <w:tc>
          <w:tcPr>
            <w:tcW w:w="178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0F9A4FC6" w14:textId="2F419449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161D5400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0ABF34F" w14:textId="3EAD882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1952CE7" w14:textId="10462E5B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D95950B" w14:textId="6E36204D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1785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5822AE5" w14:textId="4765CBD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5FAAA36D" w:rsidRDefault="5FAAA36D" w14:paraId="33F83C9A" w14:textId="469760C2"/>
    <w:p w:rsidR="13DB6778" w:rsidP="5FAAA36D" w:rsidRDefault="13DB6778" w14:paraId="7884630D" w14:textId="21151DA6">
      <w:pPr>
        <w:spacing w:after="0"/>
        <w:rPr>
          <w:rFonts w:ascii="Arial" w:hAnsi="Arial" w:eastAsia="Arial" w:cs="Arial"/>
          <w:color w:val="000000" w:themeColor="text1" w:themeTint="FF" w:themeShade="FF"/>
        </w:rPr>
      </w:pP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43614EE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20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Dunn’s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Post-Hoc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Comparisons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Correction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Time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Antibiotics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Distributions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Validation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Site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55"/>
        <w:gridCol w:w="2730"/>
        <w:gridCol w:w="1170"/>
        <w:gridCol w:w="2145"/>
      </w:tblGrid>
      <w:tr w:rsidR="5FAAA36D" w:rsidTr="5FAAA36D" w14:paraId="52620871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B7D2DD2" w14:textId="17C5686F">
            <w:pPr>
              <w:spacing w:after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Group A</w:t>
            </w:r>
          </w:p>
        </w:tc>
        <w:tc>
          <w:tcPr>
            <w:tcW w:w="273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37BEF2F" w14:textId="69B0AD9F">
            <w:pPr>
              <w:spacing w:after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Group B</w:t>
            </w:r>
          </w:p>
        </w:tc>
        <w:tc>
          <w:tcPr>
            <w:tcW w:w="117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FB371B2" w14:textId="05EC5E26">
            <w:pPr>
              <w:spacing w:after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P-Value (Bonferroni Corrected)</w:t>
            </w:r>
          </w:p>
        </w:tc>
        <w:tc>
          <w:tcPr>
            <w:tcW w:w="2145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0914D74" w14:textId="7497DC42">
            <w:pPr>
              <w:spacing w:after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Conclusion</w:t>
            </w:r>
          </w:p>
        </w:tc>
      </w:tr>
      <w:tr w:rsidR="5FAAA36D" w:rsidTr="5FAAA36D" w14:paraId="070C87AD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ECB7186" w14:textId="24AD9E4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800B504" w14:textId="4B72124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17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303248F" w14:textId="5C63D635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0.0105</w:t>
            </w:r>
          </w:p>
        </w:tc>
        <w:tc>
          <w:tcPr>
            <w:tcW w:w="2145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1E42BD6" w14:textId="40B5CD0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65EAD0FE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D0BD985" w14:textId="23B448A5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03D98C0B" w14:textId="5D9600C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CC84BB6" w14:textId="77053511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0.00122</w:t>
            </w:r>
          </w:p>
        </w:tc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D5DD7BF" w14:textId="4456DC5A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4D6A002B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93E8856" w14:textId="74C491B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AB59727" w14:textId="28DAE396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27A34BB" w14:textId="31A0AB36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E057436" w14:textId="6A4E8A0F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5FAAA36D" w:rsidTr="5FAAA36D" w14:paraId="649E6ADA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29080AE" w14:textId="774C2B36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3135C98" w14:textId="63176664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D1F5A52" w14:textId="75801662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2.68E-109</w:t>
            </w:r>
          </w:p>
        </w:tc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4F48982" w14:textId="13EAF1D9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68F5404F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E213E6D" w14:textId="7BF9AD3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16878A1" w14:textId="4720090D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8FC3818" w14:textId="3B1BED1F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4.61E-34</w:t>
            </w:r>
          </w:p>
        </w:tc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F8790E7" w14:textId="5FC385C6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39BE3F64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20B78B9" w14:textId="22E76BE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7416D05" w14:textId="0B16AB7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17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AE16902" w14:textId="2A43EE6A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2.88E-36</w:t>
            </w:r>
          </w:p>
        </w:tc>
        <w:tc>
          <w:tcPr>
            <w:tcW w:w="2145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C3FF668" w14:textId="19415D27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5FAAA36D" w:rsidRDefault="5FAAA36D" w14:paraId="6D88AB9A" w14:textId="42574131"/>
    <w:p w:rsidR="13DB6778" w:rsidP="5FAAA36D" w:rsidRDefault="13DB6778" w14:paraId="0759AB6E" w14:textId="31F38544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</w:rPr>
      </w:pP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78B00FD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21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Dunn’s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Post-Hoc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Comparisons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Correction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Time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Antibiotics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Distributions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Development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Site (E</w:t>
      </w:r>
      <w:r w:rsidRPr="70C4A648" w:rsidR="13DB6778">
        <w:rPr>
          <w:rFonts w:ascii="Arial" w:hAnsi="Arial" w:eastAsia="Arial" w:cs="Arial"/>
          <w:color w:val="000000" w:themeColor="text1" w:themeTint="FF" w:themeShade="FF"/>
          <w:lang w:val="en-US"/>
        </w:rPr>
        <w:t>xcluding</w:t>
      </w:r>
      <w:r w:rsidRPr="70C4A648" w:rsidR="13DB677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Patients Who Develop Shock Within 3 Hours of ED Triage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55"/>
        <w:gridCol w:w="2730"/>
        <w:gridCol w:w="1290"/>
        <w:gridCol w:w="2130"/>
      </w:tblGrid>
      <w:tr w:rsidR="5FAAA36D" w:rsidTr="5FAAA36D" w14:paraId="4A1BC2C7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08D1C0BE" w14:textId="17C5686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Group A</w:t>
            </w:r>
          </w:p>
        </w:tc>
        <w:tc>
          <w:tcPr>
            <w:tcW w:w="273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28C023A" w14:textId="69B0AD9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Group B</w:t>
            </w:r>
          </w:p>
        </w:tc>
        <w:tc>
          <w:tcPr>
            <w:tcW w:w="129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7AD030C" w14:textId="320BD184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P-Value (Bonferroni Corrected)</w:t>
            </w:r>
          </w:p>
        </w:tc>
        <w:tc>
          <w:tcPr>
            <w:tcW w:w="213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69EF5C2" w14:textId="3F7A63A1">
            <w:pPr>
              <w:spacing w:after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Conclusion</w:t>
            </w:r>
          </w:p>
        </w:tc>
      </w:tr>
      <w:tr w:rsidR="5FAAA36D" w:rsidTr="5FAAA36D" w14:paraId="4AC0181E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2D45E9D" w14:textId="34BE9674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D7C6F46" w14:textId="7E38191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29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7BA0431" w14:textId="31B702ED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0.000000191</w:t>
            </w:r>
          </w:p>
        </w:tc>
        <w:tc>
          <w:tcPr>
            <w:tcW w:w="213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0EF0ABED" w14:textId="1BED2E3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4131A84E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912F373" w14:textId="0683152E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7229AD9" w14:textId="527BAF3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1B0ED0A" w14:textId="5C5B37D0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0.0621</w:t>
            </w:r>
          </w:p>
        </w:tc>
        <w:tc>
          <w:tcPr>
            <w:tcW w:w="21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5C21CFF" w14:textId="5A599F4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5FAAA36D" w:rsidTr="5FAAA36D" w14:paraId="296E3A8C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84203D3" w14:textId="39EC936A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8580D5F" w14:textId="3E0C9EDA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6CA1A2D" w14:textId="6592B144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0.147</w:t>
            </w:r>
          </w:p>
        </w:tc>
        <w:tc>
          <w:tcPr>
            <w:tcW w:w="21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AFD7F7A" w14:textId="28D6FE68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5FAAA36D" w:rsidTr="5FAAA36D" w14:paraId="42B7C5F2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CE7FADB" w14:textId="249A2932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636FF16" w14:textId="3326152B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7DF89F2" w14:textId="21221FFE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C51E9D9" w14:textId="4FDA33D7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721379E0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A4FB960" w14:textId="68C77821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E0C1B24" w14:textId="4AB6450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77B39E9" w14:textId="36451101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2.30E-62</w:t>
            </w:r>
          </w:p>
        </w:tc>
        <w:tc>
          <w:tcPr>
            <w:tcW w:w="213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920F11F" w14:textId="00DAA5EF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37436F3E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98E1576" w14:textId="2F8641C4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273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4BB2C58" w14:textId="04F370B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9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9564CBF" w14:textId="11A5A522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</w:t>
            </w:r>
          </w:p>
        </w:tc>
        <w:tc>
          <w:tcPr>
            <w:tcW w:w="213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9EB70B9" w14:textId="1E4087F6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5FAAA36D" w:rsidRDefault="5FAAA36D" w14:paraId="72CCE182" w14:textId="7A290374"/>
    <w:p w:rsidR="13DB6778" w:rsidP="5FAAA36D" w:rsidRDefault="13DB6778" w14:paraId="18B987AC" w14:textId="1647793A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</w:rPr>
      </w:pP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Supplemental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Table </w:t>
      </w:r>
      <w:r w:rsidRPr="70C4A648" w:rsidR="288D470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2</w:t>
      </w:r>
      <w:r w:rsidRPr="70C4A648" w:rsidR="547E46A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2</w:t>
      </w:r>
      <w:r w:rsidRPr="70C4A648" w:rsidR="13DB677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Dunn’s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Post-Hoc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Pairwise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Comparisons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with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Bonferroni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Correction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Time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to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Antibiotics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Distributions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the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>Validation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 Site (E</w:t>
      </w:r>
      <w:r w:rsidRPr="70C4A648" w:rsidR="13DB6778">
        <w:rPr>
          <w:rFonts w:ascii="Arial" w:hAnsi="Arial" w:eastAsia="Arial" w:cs="Arial"/>
          <w:color w:val="000000" w:themeColor="text1" w:themeTint="FF" w:themeShade="FF"/>
          <w:lang w:val="en-US"/>
        </w:rPr>
        <w:t>xcluding</w:t>
      </w:r>
      <w:r w:rsidRPr="70C4A648" w:rsidR="13DB677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Patients Who Develop Shock Within 3 Hours of ED Triage</w:t>
      </w:r>
      <w:r w:rsidRPr="70C4A648" w:rsidR="13DB6778">
        <w:rPr>
          <w:rFonts w:ascii="Arial" w:hAnsi="Arial" w:eastAsia="Arial" w:cs="Arial"/>
          <w:color w:val="000000" w:themeColor="text1" w:themeTint="FF" w:themeShade="FF"/>
        </w:rPr>
        <w:t xml:space="preserve">)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55"/>
        <w:gridCol w:w="2565"/>
        <w:gridCol w:w="1200"/>
        <w:gridCol w:w="2190"/>
      </w:tblGrid>
      <w:tr w:rsidR="5FAAA36D" w:rsidTr="5FAAA36D" w14:paraId="4983C970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87C81E0" w14:textId="17C5686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Group A</w:t>
            </w:r>
          </w:p>
        </w:tc>
        <w:tc>
          <w:tcPr>
            <w:tcW w:w="2565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7C87099" w14:textId="69B0AD9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Group B</w:t>
            </w:r>
          </w:p>
        </w:tc>
        <w:tc>
          <w:tcPr>
            <w:tcW w:w="120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F89504E" w14:textId="2E12A3AC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P-Value (Bonferroni Corrected)</w:t>
            </w:r>
          </w:p>
        </w:tc>
        <w:tc>
          <w:tcPr>
            <w:tcW w:w="2190" w:type="dxa"/>
            <w:tcBorders>
              <w:top w:val="single" w:color="284E3F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CFE2F3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7A521AF" w14:textId="5F70611C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Conclusion</w:t>
            </w:r>
          </w:p>
        </w:tc>
      </w:tr>
      <w:tr w:rsidR="5FAAA36D" w:rsidTr="5FAAA36D" w14:paraId="73C660DC">
        <w:trPr>
          <w:trHeight w:val="300"/>
        </w:trPr>
        <w:tc>
          <w:tcPr>
            <w:tcW w:w="2655" w:type="dxa"/>
            <w:tcBorders>
              <w:top w:val="single" w:color="284E3F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EB92575" w14:textId="09FFEFA5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565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1EA7862" w14:textId="102BE478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120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88914B7" w14:textId="7C3131F1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0.019</w:t>
            </w:r>
          </w:p>
        </w:tc>
        <w:tc>
          <w:tcPr>
            <w:tcW w:w="2190" w:type="dxa"/>
            <w:tcBorders>
              <w:top w:val="single" w:color="284E3F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C9FE986" w14:textId="0C73E419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0BBE6454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0683613A" w14:textId="4967F45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5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2A2F32D" w14:textId="4C04641C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89747BD" w14:textId="156A1467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0.0149</w:t>
            </w:r>
          </w:p>
        </w:tc>
        <w:tc>
          <w:tcPr>
            <w:tcW w:w="21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D13F7AB" w14:textId="42DBE4C8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1A209444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533575BA" w14:textId="578FFA7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Possible</w:t>
            </w:r>
          </w:p>
        </w:tc>
        <w:tc>
          <w:tcPr>
            <w:tcW w:w="25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6E2098F" w14:textId="529BC7D2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7D3D223" w14:textId="5A64A17A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21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5D12BBF" w14:textId="20E536C1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Not Significantly Different</w:t>
            </w:r>
          </w:p>
        </w:tc>
      </w:tr>
      <w:tr w:rsidR="5FAAA36D" w:rsidTr="5FAAA36D" w14:paraId="4CB1CDA1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7A29E52" w14:textId="3A4D5CE0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5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B42026E" w14:textId="708757B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12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9863845" w14:textId="2B480635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1.88E-75</w:t>
            </w:r>
          </w:p>
        </w:tc>
        <w:tc>
          <w:tcPr>
            <w:tcW w:w="21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2B06A5C" w14:textId="3932A3D7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048DAB1A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3BFAF546" w14:textId="33936A9F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Likely to Develop and Sepsis Probable</w:t>
            </w:r>
          </w:p>
        </w:tc>
        <w:tc>
          <w:tcPr>
            <w:tcW w:w="2565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75E5EAA0" w14:textId="6F7942A1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89AA509" w14:textId="002C5107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1.85E-21</w:t>
            </w:r>
          </w:p>
        </w:tc>
        <w:tc>
          <w:tcPr>
            <w:tcW w:w="219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284E3F" w:sz="6"/>
            </w:tcBorders>
            <w:shd w:val="clear" w:color="auto" w:fill="FFFFFF" w:themeFill="background1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4529D66D" w14:textId="2FE86312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  <w:tr w:rsidR="5FAAA36D" w:rsidTr="5FAAA36D" w14:paraId="34B14F74">
        <w:trPr>
          <w:trHeight w:val="300"/>
        </w:trPr>
        <w:tc>
          <w:tcPr>
            <w:tcW w:w="2655" w:type="dxa"/>
            <w:tcBorders>
              <w:top w:val="single" w:color="CCCCCC" w:sz="6"/>
              <w:left w:val="single" w:color="284E3F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AA8B21F" w14:textId="2424D103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Possible</w:t>
            </w:r>
          </w:p>
        </w:tc>
        <w:tc>
          <w:tcPr>
            <w:tcW w:w="2565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61445929" w14:textId="78116EC9">
            <w:pPr>
              <w:spacing w:after="0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Shock Unlikely to Develop and Sepsis Probable</w:t>
            </w:r>
          </w:p>
        </w:tc>
        <w:tc>
          <w:tcPr>
            <w:tcW w:w="120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CCCCCC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1D69C8D2" w14:textId="22986053">
            <w:pPr>
              <w:spacing w:after="0"/>
              <w:jc w:val="right"/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1.10E-35</w:t>
            </w:r>
          </w:p>
        </w:tc>
        <w:tc>
          <w:tcPr>
            <w:tcW w:w="2190" w:type="dxa"/>
            <w:tcBorders>
              <w:top w:val="single" w:color="CCCCCC" w:sz="6"/>
              <w:left w:val="single" w:color="CCCCCC" w:sz="6"/>
              <w:bottom w:val="single" w:color="284E3F" w:sz="6"/>
              <w:right w:val="single" w:color="284E3F" w:sz="6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5FAAA36D" w:rsidP="5FAAA36D" w:rsidRDefault="5FAAA36D" w14:paraId="27CD952C" w14:textId="72DDD3FF">
            <w:pPr>
              <w:spacing w:after="0"/>
              <w:rPr>
                <w:rFonts w:ascii="Arial" w:hAnsi="Arial" w:eastAsia="Arial" w:cs="Arial"/>
                <w:color w:val="434343"/>
                <w:sz w:val="16"/>
                <w:szCs w:val="16"/>
              </w:rPr>
            </w:pPr>
            <w:r w:rsidRPr="5FAAA36D" w:rsidR="5FAAA36D">
              <w:rPr>
                <w:rFonts w:ascii="Arial" w:hAnsi="Arial" w:eastAsia="Arial" w:cs="Arial"/>
                <w:color w:val="434343"/>
                <w:sz w:val="16"/>
                <w:szCs w:val="16"/>
              </w:rPr>
              <w:t>Significantly Different</w:t>
            </w:r>
          </w:p>
        </w:tc>
      </w:tr>
    </w:tbl>
    <w:p w:rsidR="5FAAA36D" w:rsidRDefault="5FAAA36D" w14:paraId="55EF8F3A" w14:textId="76482127"/>
    <w:sectPr w:rsidR="00B06AB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ED9027"/>
    <w:rsid w:val="003F1FAC"/>
    <w:rsid w:val="0059677D"/>
    <w:rsid w:val="005A1BC7"/>
    <w:rsid w:val="0088135C"/>
    <w:rsid w:val="008C382D"/>
    <w:rsid w:val="009D5506"/>
    <w:rsid w:val="00B06ABB"/>
    <w:rsid w:val="00D60BE9"/>
    <w:rsid w:val="00F407DF"/>
    <w:rsid w:val="00F81445"/>
    <w:rsid w:val="017BEAEC"/>
    <w:rsid w:val="01842E03"/>
    <w:rsid w:val="038093CE"/>
    <w:rsid w:val="03903AA1"/>
    <w:rsid w:val="03D31E64"/>
    <w:rsid w:val="04069937"/>
    <w:rsid w:val="047BB0EF"/>
    <w:rsid w:val="049DD5DB"/>
    <w:rsid w:val="050217B6"/>
    <w:rsid w:val="0581895C"/>
    <w:rsid w:val="05C1B8CA"/>
    <w:rsid w:val="05EDD596"/>
    <w:rsid w:val="0615EFB1"/>
    <w:rsid w:val="06174F87"/>
    <w:rsid w:val="0622B632"/>
    <w:rsid w:val="0625C89B"/>
    <w:rsid w:val="064D3047"/>
    <w:rsid w:val="06810486"/>
    <w:rsid w:val="06810486"/>
    <w:rsid w:val="06DEFA5F"/>
    <w:rsid w:val="06FE669F"/>
    <w:rsid w:val="0742059B"/>
    <w:rsid w:val="07632C4E"/>
    <w:rsid w:val="07792505"/>
    <w:rsid w:val="078D9B36"/>
    <w:rsid w:val="0950E67C"/>
    <w:rsid w:val="0980162D"/>
    <w:rsid w:val="09AA3149"/>
    <w:rsid w:val="09B3BF41"/>
    <w:rsid w:val="0A0E6F2D"/>
    <w:rsid w:val="0A213342"/>
    <w:rsid w:val="0A80BB50"/>
    <w:rsid w:val="0AA15AC0"/>
    <w:rsid w:val="0AD35C24"/>
    <w:rsid w:val="0AE4ECDA"/>
    <w:rsid w:val="0B998AB1"/>
    <w:rsid w:val="0B9DF2DA"/>
    <w:rsid w:val="0BBC91A8"/>
    <w:rsid w:val="0BBDA54B"/>
    <w:rsid w:val="0C0EB728"/>
    <w:rsid w:val="0C0F27D6"/>
    <w:rsid w:val="0C395FBE"/>
    <w:rsid w:val="0C3CC00A"/>
    <w:rsid w:val="0C4AC05B"/>
    <w:rsid w:val="0C50B8A7"/>
    <w:rsid w:val="0CE58803"/>
    <w:rsid w:val="0D0379E0"/>
    <w:rsid w:val="0D6A764B"/>
    <w:rsid w:val="0D892247"/>
    <w:rsid w:val="0D8A1021"/>
    <w:rsid w:val="0D98CA4A"/>
    <w:rsid w:val="0D9F234F"/>
    <w:rsid w:val="0DB25E3A"/>
    <w:rsid w:val="0DBBEC9E"/>
    <w:rsid w:val="0E36E9E9"/>
    <w:rsid w:val="0E4F4FF0"/>
    <w:rsid w:val="0E9B88FF"/>
    <w:rsid w:val="0EDFEEFD"/>
    <w:rsid w:val="0F42DF13"/>
    <w:rsid w:val="1003C0BF"/>
    <w:rsid w:val="102D2C82"/>
    <w:rsid w:val="115849FF"/>
    <w:rsid w:val="123B218E"/>
    <w:rsid w:val="12D0EFC4"/>
    <w:rsid w:val="12E1C830"/>
    <w:rsid w:val="133C5F1A"/>
    <w:rsid w:val="1342D502"/>
    <w:rsid w:val="13A52581"/>
    <w:rsid w:val="13DB6778"/>
    <w:rsid w:val="13ED66E0"/>
    <w:rsid w:val="14B662FC"/>
    <w:rsid w:val="15A6CE54"/>
    <w:rsid w:val="15AFA274"/>
    <w:rsid w:val="15BD721C"/>
    <w:rsid w:val="15F5F9C7"/>
    <w:rsid w:val="16137869"/>
    <w:rsid w:val="1746B552"/>
    <w:rsid w:val="1799ECB1"/>
    <w:rsid w:val="185F3B62"/>
    <w:rsid w:val="187793B1"/>
    <w:rsid w:val="19393217"/>
    <w:rsid w:val="19A84FA8"/>
    <w:rsid w:val="19D38DF2"/>
    <w:rsid w:val="19E2C225"/>
    <w:rsid w:val="1A2E80EA"/>
    <w:rsid w:val="1A3D2E0D"/>
    <w:rsid w:val="1A4A1FDB"/>
    <w:rsid w:val="1A4AADA3"/>
    <w:rsid w:val="1AE24193"/>
    <w:rsid w:val="1B2CD559"/>
    <w:rsid w:val="1D1E0CC8"/>
    <w:rsid w:val="1D57DACB"/>
    <w:rsid w:val="1DC47DAF"/>
    <w:rsid w:val="1DF05505"/>
    <w:rsid w:val="1DFCF762"/>
    <w:rsid w:val="1E0A2E5B"/>
    <w:rsid w:val="1E9DDA0F"/>
    <w:rsid w:val="1EB25E4A"/>
    <w:rsid w:val="1ED13EF7"/>
    <w:rsid w:val="1F80B9E6"/>
    <w:rsid w:val="1FEB5D10"/>
    <w:rsid w:val="201357D2"/>
    <w:rsid w:val="20512A63"/>
    <w:rsid w:val="206E3741"/>
    <w:rsid w:val="20CBA98D"/>
    <w:rsid w:val="20DEA8E7"/>
    <w:rsid w:val="20EA0E4D"/>
    <w:rsid w:val="210E84C5"/>
    <w:rsid w:val="2118CC76"/>
    <w:rsid w:val="211DE5A8"/>
    <w:rsid w:val="21836423"/>
    <w:rsid w:val="2208B291"/>
    <w:rsid w:val="2216781A"/>
    <w:rsid w:val="22324C85"/>
    <w:rsid w:val="228A350C"/>
    <w:rsid w:val="22981CEB"/>
    <w:rsid w:val="22984B38"/>
    <w:rsid w:val="23359472"/>
    <w:rsid w:val="23C14AF7"/>
    <w:rsid w:val="23ED93E8"/>
    <w:rsid w:val="23ED93E8"/>
    <w:rsid w:val="25042941"/>
    <w:rsid w:val="25D68635"/>
    <w:rsid w:val="25DD508E"/>
    <w:rsid w:val="25FA54A3"/>
    <w:rsid w:val="262EDED3"/>
    <w:rsid w:val="263D1796"/>
    <w:rsid w:val="264837D0"/>
    <w:rsid w:val="266210C7"/>
    <w:rsid w:val="2683C944"/>
    <w:rsid w:val="26A179CD"/>
    <w:rsid w:val="26A179CD"/>
    <w:rsid w:val="2731DD4B"/>
    <w:rsid w:val="2735D1A2"/>
    <w:rsid w:val="288D470D"/>
    <w:rsid w:val="29145B71"/>
    <w:rsid w:val="299AA2CC"/>
    <w:rsid w:val="29D2CBB4"/>
    <w:rsid w:val="29E4E7DD"/>
    <w:rsid w:val="2A04B08F"/>
    <w:rsid w:val="2A32C954"/>
    <w:rsid w:val="2AB915E6"/>
    <w:rsid w:val="2ABFC876"/>
    <w:rsid w:val="2B4A8E10"/>
    <w:rsid w:val="2B6A1970"/>
    <w:rsid w:val="2BED711B"/>
    <w:rsid w:val="2BF76B37"/>
    <w:rsid w:val="2C1B9A6F"/>
    <w:rsid w:val="2C44708A"/>
    <w:rsid w:val="2CDB54AC"/>
    <w:rsid w:val="2CED293D"/>
    <w:rsid w:val="2D035F2C"/>
    <w:rsid w:val="2D26D02B"/>
    <w:rsid w:val="2D881FF1"/>
    <w:rsid w:val="2DA49B00"/>
    <w:rsid w:val="2E65FC45"/>
    <w:rsid w:val="2EB4524E"/>
    <w:rsid w:val="3005202A"/>
    <w:rsid w:val="31118EB0"/>
    <w:rsid w:val="31118EB0"/>
    <w:rsid w:val="314A020B"/>
    <w:rsid w:val="31BA30C1"/>
    <w:rsid w:val="3229FCB6"/>
    <w:rsid w:val="324647E8"/>
    <w:rsid w:val="32474C4D"/>
    <w:rsid w:val="33A758D5"/>
    <w:rsid w:val="345EB289"/>
    <w:rsid w:val="35275FB8"/>
    <w:rsid w:val="36428D74"/>
    <w:rsid w:val="364BCA4B"/>
    <w:rsid w:val="365E3913"/>
    <w:rsid w:val="367A56A9"/>
    <w:rsid w:val="368D7F65"/>
    <w:rsid w:val="369FA091"/>
    <w:rsid w:val="36C8B3E5"/>
    <w:rsid w:val="36C92C9C"/>
    <w:rsid w:val="37573A22"/>
    <w:rsid w:val="385C430A"/>
    <w:rsid w:val="394DA795"/>
    <w:rsid w:val="3ABEED15"/>
    <w:rsid w:val="3B4703AA"/>
    <w:rsid w:val="3B58158F"/>
    <w:rsid w:val="3B823193"/>
    <w:rsid w:val="3BA2E21D"/>
    <w:rsid w:val="3BA7861D"/>
    <w:rsid w:val="3BDD8E96"/>
    <w:rsid w:val="3C21DCF3"/>
    <w:rsid w:val="3C8C5C96"/>
    <w:rsid w:val="3CA066DF"/>
    <w:rsid w:val="3D053D56"/>
    <w:rsid w:val="3DFF8DC9"/>
    <w:rsid w:val="3E3A267A"/>
    <w:rsid w:val="3E7B0CDD"/>
    <w:rsid w:val="3E8D6597"/>
    <w:rsid w:val="3EF4881C"/>
    <w:rsid w:val="3FA5D9B6"/>
    <w:rsid w:val="3FA5D9B6"/>
    <w:rsid w:val="3FC8A4D8"/>
    <w:rsid w:val="40126E03"/>
    <w:rsid w:val="40E04276"/>
    <w:rsid w:val="4112B042"/>
    <w:rsid w:val="4163B7FC"/>
    <w:rsid w:val="417028E2"/>
    <w:rsid w:val="42150872"/>
    <w:rsid w:val="423BD75B"/>
    <w:rsid w:val="434F41AF"/>
    <w:rsid w:val="43614EEA"/>
    <w:rsid w:val="43647847"/>
    <w:rsid w:val="437E34BB"/>
    <w:rsid w:val="43B5D75D"/>
    <w:rsid w:val="43C64FE9"/>
    <w:rsid w:val="4484ECB9"/>
    <w:rsid w:val="44AD124A"/>
    <w:rsid w:val="44DDD25C"/>
    <w:rsid w:val="44E840FB"/>
    <w:rsid w:val="4561B630"/>
    <w:rsid w:val="45A08028"/>
    <w:rsid w:val="45C8633D"/>
    <w:rsid w:val="4687EDD5"/>
    <w:rsid w:val="472D5EFA"/>
    <w:rsid w:val="474F6488"/>
    <w:rsid w:val="478B5AE8"/>
    <w:rsid w:val="47BC9CE1"/>
    <w:rsid w:val="482569BF"/>
    <w:rsid w:val="487E9C1F"/>
    <w:rsid w:val="48BB7D2E"/>
    <w:rsid w:val="4962BF20"/>
    <w:rsid w:val="497675AC"/>
    <w:rsid w:val="49872A20"/>
    <w:rsid w:val="49D9E594"/>
    <w:rsid w:val="49DF2670"/>
    <w:rsid w:val="49E32DE6"/>
    <w:rsid w:val="49FAA583"/>
    <w:rsid w:val="49FFCFC2"/>
    <w:rsid w:val="4A1370F6"/>
    <w:rsid w:val="4A3ABCD7"/>
    <w:rsid w:val="4ACA2FCC"/>
    <w:rsid w:val="4B84B52A"/>
    <w:rsid w:val="4BD805C9"/>
    <w:rsid w:val="4D605D28"/>
    <w:rsid w:val="4DE4F4EC"/>
    <w:rsid w:val="4EA299C2"/>
    <w:rsid w:val="4EF29A63"/>
    <w:rsid w:val="4F8CE037"/>
    <w:rsid w:val="4F8F2F89"/>
    <w:rsid w:val="4FAD4A7B"/>
    <w:rsid w:val="4FCCAC22"/>
    <w:rsid w:val="4FF37C84"/>
    <w:rsid w:val="500A158D"/>
    <w:rsid w:val="5084ED1E"/>
    <w:rsid w:val="50AA6D99"/>
    <w:rsid w:val="514A82D3"/>
    <w:rsid w:val="51E9C172"/>
    <w:rsid w:val="53207E49"/>
    <w:rsid w:val="5324E4AD"/>
    <w:rsid w:val="53831AD9"/>
    <w:rsid w:val="53A019BD"/>
    <w:rsid w:val="53B0E425"/>
    <w:rsid w:val="53E158A0"/>
    <w:rsid w:val="547E46AF"/>
    <w:rsid w:val="54C1D7D9"/>
    <w:rsid w:val="554C9CC2"/>
    <w:rsid w:val="55D59561"/>
    <w:rsid w:val="560739C9"/>
    <w:rsid w:val="56110A23"/>
    <w:rsid w:val="5627BA54"/>
    <w:rsid w:val="5667AA89"/>
    <w:rsid w:val="56C08B80"/>
    <w:rsid w:val="56F1EE42"/>
    <w:rsid w:val="572108DC"/>
    <w:rsid w:val="577C30A3"/>
    <w:rsid w:val="579A0E54"/>
    <w:rsid w:val="57FF358C"/>
    <w:rsid w:val="589E5B85"/>
    <w:rsid w:val="58D248C9"/>
    <w:rsid w:val="58D8A0A8"/>
    <w:rsid w:val="58F04BA5"/>
    <w:rsid w:val="5907267A"/>
    <w:rsid w:val="5936AD00"/>
    <w:rsid w:val="596488EB"/>
    <w:rsid w:val="59913E3A"/>
    <w:rsid w:val="59A65F58"/>
    <w:rsid w:val="59C8FB69"/>
    <w:rsid w:val="5A238A34"/>
    <w:rsid w:val="5A5671BF"/>
    <w:rsid w:val="5C7191D0"/>
    <w:rsid w:val="5C7191D0"/>
    <w:rsid w:val="5CE989BB"/>
    <w:rsid w:val="5CF38328"/>
    <w:rsid w:val="5D009818"/>
    <w:rsid w:val="5D4D1342"/>
    <w:rsid w:val="5DAF22E0"/>
    <w:rsid w:val="5DB92BAF"/>
    <w:rsid w:val="5E2D1597"/>
    <w:rsid w:val="5E88C791"/>
    <w:rsid w:val="5E942F48"/>
    <w:rsid w:val="5ED65E41"/>
    <w:rsid w:val="5ED6DB5D"/>
    <w:rsid w:val="5ED9B1A1"/>
    <w:rsid w:val="5F29B4B6"/>
    <w:rsid w:val="5F301688"/>
    <w:rsid w:val="5FAAA36D"/>
    <w:rsid w:val="5FF3B010"/>
    <w:rsid w:val="606CA376"/>
    <w:rsid w:val="60927587"/>
    <w:rsid w:val="60CDCC96"/>
    <w:rsid w:val="60D4F7C7"/>
    <w:rsid w:val="60EAACCC"/>
    <w:rsid w:val="622DD627"/>
    <w:rsid w:val="623FAFB5"/>
    <w:rsid w:val="625BB2CE"/>
    <w:rsid w:val="6265D6B7"/>
    <w:rsid w:val="62F10CDD"/>
    <w:rsid w:val="63607034"/>
    <w:rsid w:val="63657969"/>
    <w:rsid w:val="63C3518D"/>
    <w:rsid w:val="6431BF01"/>
    <w:rsid w:val="64C74EC1"/>
    <w:rsid w:val="64E5ABC3"/>
    <w:rsid w:val="6563A594"/>
    <w:rsid w:val="6592D999"/>
    <w:rsid w:val="66295606"/>
    <w:rsid w:val="672EC870"/>
    <w:rsid w:val="6730029A"/>
    <w:rsid w:val="67AC25F1"/>
    <w:rsid w:val="67AC25F1"/>
    <w:rsid w:val="67B07216"/>
    <w:rsid w:val="680D3357"/>
    <w:rsid w:val="686BD481"/>
    <w:rsid w:val="6874863D"/>
    <w:rsid w:val="68803665"/>
    <w:rsid w:val="68AD20EC"/>
    <w:rsid w:val="69361145"/>
    <w:rsid w:val="6A066E86"/>
    <w:rsid w:val="6A702A4B"/>
    <w:rsid w:val="6A8DE113"/>
    <w:rsid w:val="6B384EAC"/>
    <w:rsid w:val="6B9A899D"/>
    <w:rsid w:val="6BA3055A"/>
    <w:rsid w:val="6BEC8A31"/>
    <w:rsid w:val="6C2E6BCC"/>
    <w:rsid w:val="6C2FC3F0"/>
    <w:rsid w:val="6C5E2453"/>
    <w:rsid w:val="6C604632"/>
    <w:rsid w:val="6DC78DA6"/>
    <w:rsid w:val="6DED9027"/>
    <w:rsid w:val="6E0F1FBC"/>
    <w:rsid w:val="6E2C163A"/>
    <w:rsid w:val="6E50585F"/>
    <w:rsid w:val="6E9802FA"/>
    <w:rsid w:val="6ED115E5"/>
    <w:rsid w:val="6EE92D31"/>
    <w:rsid w:val="6EEE7786"/>
    <w:rsid w:val="6FCE532F"/>
    <w:rsid w:val="70239128"/>
    <w:rsid w:val="7033094B"/>
    <w:rsid w:val="70426BAE"/>
    <w:rsid w:val="709F820A"/>
    <w:rsid w:val="70C4A648"/>
    <w:rsid w:val="71C94CD8"/>
    <w:rsid w:val="72472E15"/>
    <w:rsid w:val="7288328A"/>
    <w:rsid w:val="737C22AF"/>
    <w:rsid w:val="740DE03A"/>
    <w:rsid w:val="7475C33F"/>
    <w:rsid w:val="74B3821E"/>
    <w:rsid w:val="74FC9D3D"/>
    <w:rsid w:val="752C21C7"/>
    <w:rsid w:val="7550F233"/>
    <w:rsid w:val="7550F233"/>
    <w:rsid w:val="756FA3E9"/>
    <w:rsid w:val="75AD695B"/>
    <w:rsid w:val="763C82F1"/>
    <w:rsid w:val="764789A0"/>
    <w:rsid w:val="76621915"/>
    <w:rsid w:val="76A085A5"/>
    <w:rsid w:val="76FD9292"/>
    <w:rsid w:val="77E2447B"/>
    <w:rsid w:val="77F99587"/>
    <w:rsid w:val="78365D7D"/>
    <w:rsid w:val="786CF128"/>
    <w:rsid w:val="78B00FD3"/>
    <w:rsid w:val="79CEB610"/>
    <w:rsid w:val="7A204927"/>
    <w:rsid w:val="7A204927"/>
    <w:rsid w:val="7A73698B"/>
    <w:rsid w:val="7AB9D35B"/>
    <w:rsid w:val="7B29CC20"/>
    <w:rsid w:val="7B329ABB"/>
    <w:rsid w:val="7B41549F"/>
    <w:rsid w:val="7B41585D"/>
    <w:rsid w:val="7B9E1413"/>
    <w:rsid w:val="7C4A02AB"/>
    <w:rsid w:val="7CA77B01"/>
    <w:rsid w:val="7CDBB2B0"/>
    <w:rsid w:val="7D053A2F"/>
    <w:rsid w:val="7D85130D"/>
    <w:rsid w:val="7DFCD822"/>
    <w:rsid w:val="7DFCD822"/>
    <w:rsid w:val="7E0FE3B5"/>
    <w:rsid w:val="7E101C45"/>
    <w:rsid w:val="7E81C5C3"/>
    <w:rsid w:val="7EE40C07"/>
    <w:rsid w:val="7EECAE04"/>
    <w:rsid w:val="7F4C257F"/>
    <w:rsid w:val="7F5D1BB3"/>
    <w:rsid w:val="7F7A8993"/>
    <w:rsid w:val="7FD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9027"/>
  <w15:chartTrackingRefBased/>
  <w15:docId w15:val="{6290C827-F3F1-4545-A618-F6078F65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uiPriority w:val="99"/>
    <w:name w:val="annotation text"/>
    <w:basedOn w:val="Normal"/>
    <w:semiHidden/>
    <w:unhideWhenUsed/>
    <w:link w:val="CommentTextChar"/>
    <w:rsid w:val="5FAAA36D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0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Gross, Ben</dc:creator>
  <keywords/>
  <dc:description/>
  <lastModifiedBy>Gross, Ben</lastModifiedBy>
  <revision>7</revision>
  <dcterms:created xsi:type="dcterms:W3CDTF">2025-02-14T14:52:00.0000000Z</dcterms:created>
  <dcterms:modified xsi:type="dcterms:W3CDTF">2025-03-18T19:24:09.9814528Z</dcterms:modified>
</coreProperties>
</file>