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C0EB3" w14:textId="0CFDDF6C" w:rsidR="007C1331" w:rsidRPr="007C1331" w:rsidRDefault="007C1331" w:rsidP="00A24D90">
      <w:pPr>
        <w:spacing w:line="480" w:lineRule="auto"/>
        <w:jc w:val="both"/>
        <w:rPr>
          <w:b/>
          <w:bCs/>
          <w:sz w:val="28"/>
          <w:szCs w:val="28"/>
        </w:rPr>
      </w:pPr>
      <w:r w:rsidRPr="007C1331">
        <w:rPr>
          <w:b/>
          <w:bCs/>
          <w:sz w:val="28"/>
          <w:szCs w:val="28"/>
        </w:rPr>
        <w:t>Additional information</w:t>
      </w:r>
    </w:p>
    <w:p w14:paraId="655B408A" w14:textId="54423B12" w:rsidR="007C1331" w:rsidRPr="00A24D90" w:rsidRDefault="0028050E" w:rsidP="00A24D90">
      <w:pPr>
        <w:spacing w:line="480" w:lineRule="auto"/>
        <w:jc w:val="both"/>
        <w:rPr>
          <w:color w:val="1D2228"/>
          <w:shd w:val="clear" w:color="auto" w:fill="FFFFFF"/>
        </w:rPr>
      </w:pPr>
      <w:r w:rsidRPr="007C1331">
        <w:rPr>
          <w:b/>
          <w:bCs/>
          <w:color w:val="1D2228"/>
          <w:shd w:val="clear" w:color="auto" w:fill="FFFFFF"/>
        </w:rPr>
        <w:t>Supplementary</w:t>
      </w:r>
      <w:r w:rsidRPr="00BC49DE">
        <w:rPr>
          <w:b/>
          <w:bCs/>
          <w:color w:val="1D2228"/>
          <w:shd w:val="clear" w:color="auto" w:fill="FFFFFF"/>
        </w:rPr>
        <w:t xml:space="preserve"> </w:t>
      </w:r>
      <w:r w:rsidR="00A24D90" w:rsidRPr="00BC49DE">
        <w:rPr>
          <w:b/>
          <w:bCs/>
          <w:color w:val="1D2228"/>
          <w:shd w:val="clear" w:color="auto" w:fill="FFFFFF"/>
        </w:rPr>
        <w:t>Morphological Data 1.</w:t>
      </w:r>
      <w:r w:rsidR="00A24D90">
        <w:rPr>
          <w:color w:val="1D2228"/>
          <w:shd w:val="clear" w:color="auto" w:fill="FFFFFF"/>
        </w:rPr>
        <w:t xml:space="preserve"> </w:t>
      </w:r>
      <w:r w:rsidR="00A24D90" w:rsidRPr="00BC49DE">
        <w:rPr>
          <w:color w:val="1D2228"/>
          <w:shd w:val="clear" w:color="auto" w:fill="FFFFFF"/>
        </w:rPr>
        <w:t>Holothyrida, Neothyridae.</w:t>
      </w:r>
    </w:p>
    <w:p w14:paraId="692D4E1C" w14:textId="0BE0FD1B" w:rsidR="00A24D90" w:rsidRDefault="0028050E" w:rsidP="00A24D90">
      <w:pPr>
        <w:spacing w:line="480" w:lineRule="auto"/>
        <w:jc w:val="both"/>
        <w:rPr>
          <w:color w:val="1D2228"/>
          <w:shd w:val="clear" w:color="auto" w:fill="FFFFFF"/>
        </w:rPr>
      </w:pPr>
      <w:r w:rsidRPr="007C1331">
        <w:rPr>
          <w:b/>
          <w:bCs/>
          <w:color w:val="1D2228"/>
          <w:shd w:val="clear" w:color="auto" w:fill="FFFFFF"/>
        </w:rPr>
        <w:t>Supplementary</w:t>
      </w:r>
      <w:r w:rsidRPr="00BC49DE">
        <w:rPr>
          <w:b/>
          <w:bCs/>
          <w:color w:val="1D2228"/>
          <w:shd w:val="clear" w:color="auto" w:fill="FFFFFF"/>
        </w:rPr>
        <w:t xml:space="preserve"> </w:t>
      </w:r>
      <w:r w:rsidR="00A24D90" w:rsidRPr="00BC49DE">
        <w:rPr>
          <w:b/>
          <w:bCs/>
          <w:color w:val="1D2228"/>
          <w:shd w:val="clear" w:color="auto" w:fill="FFFFFF"/>
        </w:rPr>
        <w:t xml:space="preserve">Morphological Data </w:t>
      </w:r>
      <w:r w:rsidR="00A24D90">
        <w:rPr>
          <w:b/>
          <w:bCs/>
          <w:color w:val="1D2228"/>
          <w:shd w:val="clear" w:color="auto" w:fill="FFFFFF"/>
        </w:rPr>
        <w:t>2</w:t>
      </w:r>
      <w:r w:rsidR="00A24D90" w:rsidRPr="00BC49DE">
        <w:rPr>
          <w:b/>
          <w:bCs/>
          <w:color w:val="1D2228"/>
          <w:shd w:val="clear" w:color="auto" w:fill="FFFFFF"/>
        </w:rPr>
        <w:t>.</w:t>
      </w:r>
      <w:r w:rsidR="00A24D90">
        <w:rPr>
          <w:color w:val="1D2228"/>
          <w:shd w:val="clear" w:color="auto" w:fill="FFFFFF"/>
        </w:rPr>
        <w:t xml:space="preserve"> </w:t>
      </w:r>
      <w:r w:rsidR="00A24D90" w:rsidRPr="00BC49DE">
        <w:rPr>
          <w:color w:val="1D2228"/>
          <w:shd w:val="clear" w:color="auto" w:fill="FFFFFF"/>
        </w:rPr>
        <w:t xml:space="preserve">Ixodida </w:t>
      </w:r>
      <w:r w:rsidR="00A24D90" w:rsidRPr="00BC49DE">
        <w:rPr>
          <w:i/>
          <w:iCs/>
          <w:color w:val="1D2228"/>
          <w:shd w:val="clear" w:color="auto" w:fill="FFFFFF"/>
        </w:rPr>
        <w:t>Cornupalpatum</w:t>
      </w:r>
      <w:r w:rsidR="00A24D90" w:rsidRPr="00BC49DE">
        <w:rPr>
          <w:color w:val="1D2228"/>
          <w:shd w:val="clear" w:color="auto" w:fill="FFFFFF"/>
        </w:rPr>
        <w:t xml:space="preserve"> sp.</w:t>
      </w:r>
    </w:p>
    <w:p w14:paraId="73EE5C71" w14:textId="434ED761" w:rsidR="00A24D90" w:rsidRDefault="0028050E" w:rsidP="00A24D90">
      <w:pPr>
        <w:spacing w:line="480" w:lineRule="auto"/>
        <w:jc w:val="both"/>
        <w:rPr>
          <w:color w:val="1D2228"/>
          <w:shd w:val="clear" w:color="auto" w:fill="FFFFFF"/>
        </w:rPr>
      </w:pPr>
      <w:r w:rsidRPr="007C1331">
        <w:rPr>
          <w:b/>
          <w:bCs/>
          <w:color w:val="1D2228"/>
          <w:shd w:val="clear" w:color="auto" w:fill="FFFFFF"/>
        </w:rPr>
        <w:t>Supplementary</w:t>
      </w:r>
      <w:r w:rsidRPr="00C73798">
        <w:rPr>
          <w:b/>
          <w:bCs/>
          <w:lang w:eastAsia="en-GB"/>
        </w:rPr>
        <w:t xml:space="preserve"> </w:t>
      </w:r>
      <w:r w:rsidR="00A24D90" w:rsidRPr="00C73798">
        <w:rPr>
          <w:b/>
          <w:bCs/>
          <w:lang w:eastAsia="en-GB"/>
        </w:rPr>
        <w:t>Figure 1.</w:t>
      </w:r>
      <w:r w:rsidR="00A24D90" w:rsidRPr="00C73798">
        <w:rPr>
          <w:lang w:eastAsia="en-GB"/>
        </w:rPr>
        <w:t xml:space="preserve"> Putative </w:t>
      </w:r>
      <w:r w:rsidR="00A24D90" w:rsidRPr="00C73798">
        <w:rPr>
          <w:color w:val="1D2228"/>
        </w:rPr>
        <w:t xml:space="preserve">lacewing (order Neuroptera, family Chrysopidae) larva, probably a first instar, inclusion found together with </w:t>
      </w:r>
      <w:r w:rsidR="00A24D90" w:rsidRPr="00C73798">
        <w:rPr>
          <w:color w:val="1D2228"/>
          <w:shd w:val="clear" w:color="auto" w:fill="FFFFFF"/>
        </w:rPr>
        <w:t xml:space="preserve">Neothyridae (Fig. 1A, </w:t>
      </w:r>
      <w:r>
        <w:rPr>
          <w:color w:val="1D2228"/>
          <w:shd w:val="clear" w:color="auto" w:fill="FFFFFF"/>
        </w:rPr>
        <w:t xml:space="preserve">Supplementary </w:t>
      </w:r>
      <w:r w:rsidR="00A24D90" w:rsidRPr="00C73798">
        <w:rPr>
          <w:color w:val="1D2228"/>
        </w:rPr>
        <w:t>Declaration of legal origin 1</w:t>
      </w:r>
      <w:r w:rsidR="00A24D90" w:rsidRPr="00C73798">
        <w:rPr>
          <w:color w:val="1D2228"/>
          <w:shd w:val="clear" w:color="auto" w:fill="FFFFFF"/>
        </w:rPr>
        <w:t>)</w:t>
      </w:r>
      <w:r w:rsidR="00A24D90" w:rsidRPr="00C73798">
        <w:rPr>
          <w:color w:val="1D2228"/>
        </w:rPr>
        <w:t>.</w:t>
      </w:r>
    </w:p>
    <w:p w14:paraId="0077B266" w14:textId="44C8F86A" w:rsidR="00A24D90" w:rsidRPr="00A24D90" w:rsidRDefault="0028050E" w:rsidP="00A24D90">
      <w:pPr>
        <w:spacing w:line="480" w:lineRule="auto"/>
        <w:jc w:val="both"/>
        <w:rPr>
          <w:color w:val="1D2228"/>
          <w:shd w:val="clear" w:color="auto" w:fill="FFFFFF"/>
        </w:rPr>
      </w:pPr>
      <w:r w:rsidRPr="007C1331">
        <w:rPr>
          <w:b/>
          <w:bCs/>
          <w:color w:val="1D2228"/>
          <w:shd w:val="clear" w:color="auto" w:fill="FFFFFF"/>
        </w:rPr>
        <w:t>Supplementary</w:t>
      </w:r>
      <w:r w:rsidRPr="00C73798">
        <w:rPr>
          <w:b/>
          <w:bCs/>
        </w:rPr>
        <w:t xml:space="preserve"> </w:t>
      </w:r>
      <w:r w:rsidR="00A24D90" w:rsidRPr="00C73798">
        <w:rPr>
          <w:b/>
          <w:bCs/>
        </w:rPr>
        <w:t>Figure 2.</w:t>
      </w:r>
      <w:r w:rsidR="00A24D90" w:rsidRPr="00C73798">
        <w:t xml:space="preserve"> </w:t>
      </w:r>
      <w:r w:rsidR="00A24D90" w:rsidRPr="00C73798">
        <w:rPr>
          <w:lang w:eastAsia="en-GB"/>
        </w:rPr>
        <w:t xml:space="preserve">Putative </w:t>
      </w:r>
      <w:r w:rsidR="00A24D90" w:rsidRPr="00C73798">
        <w:rPr>
          <w:color w:val="1D2228"/>
        </w:rPr>
        <w:t>thrip (</w:t>
      </w:r>
      <w:r w:rsidR="00A24D90" w:rsidRPr="00C73798">
        <w:rPr>
          <w:color w:val="000000" w:themeColor="text1"/>
        </w:rPr>
        <w:t xml:space="preserve">order </w:t>
      </w:r>
      <w:r w:rsidR="00A24D90" w:rsidRPr="00C73798">
        <w:rPr>
          <w:color w:val="000000" w:themeColor="text1"/>
          <w:shd w:val="clear" w:color="auto" w:fill="FFFFFF"/>
        </w:rPr>
        <w:t>Thysanoptera</w:t>
      </w:r>
      <w:r w:rsidR="00A24D90" w:rsidRPr="00C73798">
        <w:rPr>
          <w:color w:val="000000" w:themeColor="text1"/>
        </w:rPr>
        <w:t xml:space="preserve">, family </w:t>
      </w:r>
      <w:r w:rsidR="00A24D90" w:rsidRPr="00C73798">
        <w:rPr>
          <w:color w:val="000000" w:themeColor="text1"/>
          <w:shd w:val="clear" w:color="auto" w:fill="FFFFFF"/>
        </w:rPr>
        <w:t>Thripidae</w:t>
      </w:r>
      <w:r w:rsidR="00A24D90" w:rsidRPr="00C73798">
        <w:rPr>
          <w:color w:val="000000" w:themeColor="text1"/>
        </w:rPr>
        <w:t xml:space="preserve">, putative </w:t>
      </w:r>
      <w:r w:rsidR="00A24D90" w:rsidRPr="00C73798">
        <w:rPr>
          <w:i/>
          <w:iCs/>
          <w:color w:val="000000" w:themeColor="text1"/>
        </w:rPr>
        <w:t>Frankliniella</w:t>
      </w:r>
      <w:r w:rsidR="00A24D90" w:rsidRPr="00C73798">
        <w:rPr>
          <w:color w:val="000000" w:themeColor="text1"/>
        </w:rPr>
        <w:t xml:space="preserve"> sp.), but difficult to confirm due to </w:t>
      </w:r>
      <w:r w:rsidR="00A24D90" w:rsidRPr="00C73798">
        <w:rPr>
          <w:color w:val="1D2228"/>
        </w:rPr>
        <w:t xml:space="preserve">state of the inclusion </w:t>
      </w:r>
      <w:r w:rsidR="00A24D90" w:rsidRPr="00C73798">
        <w:rPr>
          <w:color w:val="1D2228"/>
          <w:shd w:val="clear" w:color="auto" w:fill="FFFFFF"/>
        </w:rPr>
        <w:t xml:space="preserve">(Fig. 1A, </w:t>
      </w:r>
      <w:r>
        <w:rPr>
          <w:color w:val="1D2228"/>
          <w:shd w:val="clear" w:color="auto" w:fill="FFFFFF"/>
        </w:rPr>
        <w:t xml:space="preserve">Supplementary </w:t>
      </w:r>
      <w:r w:rsidR="00A24D90" w:rsidRPr="00C73798">
        <w:rPr>
          <w:color w:val="1D2228"/>
        </w:rPr>
        <w:t>Declaration of legal origin 1</w:t>
      </w:r>
      <w:r w:rsidR="00A24D90" w:rsidRPr="00C73798">
        <w:rPr>
          <w:color w:val="1D2228"/>
          <w:shd w:val="clear" w:color="auto" w:fill="FFFFFF"/>
        </w:rPr>
        <w:t>)</w:t>
      </w:r>
      <w:r w:rsidR="00A24D90" w:rsidRPr="00C73798">
        <w:rPr>
          <w:color w:val="1D2228"/>
        </w:rPr>
        <w:t>.</w:t>
      </w:r>
    </w:p>
    <w:p w14:paraId="7D6D2AFC" w14:textId="2B6B81A0" w:rsidR="00A24D90" w:rsidRDefault="0028050E" w:rsidP="00A24D90">
      <w:pPr>
        <w:autoSpaceDE w:val="0"/>
        <w:autoSpaceDN w:val="0"/>
        <w:adjustRightInd w:val="0"/>
        <w:spacing w:line="480" w:lineRule="auto"/>
        <w:jc w:val="both"/>
        <w:rPr>
          <w:color w:val="000000" w:themeColor="text1"/>
        </w:rPr>
      </w:pPr>
      <w:r w:rsidRPr="007C1331">
        <w:rPr>
          <w:b/>
          <w:bCs/>
          <w:color w:val="1D2228"/>
          <w:shd w:val="clear" w:color="auto" w:fill="FFFFFF"/>
        </w:rPr>
        <w:t>Supplementary</w:t>
      </w:r>
      <w:r w:rsidRPr="00C73798">
        <w:rPr>
          <w:b/>
          <w:bCs/>
        </w:rPr>
        <w:t xml:space="preserve"> </w:t>
      </w:r>
      <w:r w:rsidR="00A24D90" w:rsidRPr="00C73798">
        <w:rPr>
          <w:b/>
          <w:bCs/>
        </w:rPr>
        <w:t>Figure 3.</w:t>
      </w:r>
      <w:r w:rsidR="00A24D90" w:rsidRPr="00C73798">
        <w:t xml:space="preserve"> High resolution </w:t>
      </w:r>
      <w:r w:rsidR="00A24D90" w:rsidRPr="00C73798">
        <w:rPr>
          <w:color w:val="000000" w:themeColor="text1"/>
        </w:rPr>
        <w:t>phylogenetic tree of Neothyridae gen. sp. Elongation factor 1-alpha (</w:t>
      </w:r>
      <w:r w:rsidR="00A24D90" w:rsidRPr="00C73798">
        <w:rPr>
          <w:color w:val="000000" w:themeColor="text1"/>
          <w:kern w:val="24"/>
        </w:rPr>
        <w:t>A0A2H4RIF7</w:t>
      </w:r>
      <w:r w:rsidR="00A24D90" w:rsidRPr="00C73798">
        <w:rPr>
          <w:color w:val="000000" w:themeColor="text1"/>
        </w:rPr>
        <w:t>) from Fig. 3.</w:t>
      </w:r>
    </w:p>
    <w:p w14:paraId="1DE0DC5D" w14:textId="0E8D9FE2" w:rsidR="00A24D90" w:rsidRDefault="0028050E" w:rsidP="00A24D90">
      <w:pPr>
        <w:autoSpaceDE w:val="0"/>
        <w:autoSpaceDN w:val="0"/>
        <w:adjustRightInd w:val="0"/>
        <w:spacing w:line="480" w:lineRule="auto"/>
        <w:jc w:val="both"/>
        <w:rPr>
          <w:color w:val="1D2228"/>
          <w:shd w:val="clear" w:color="auto" w:fill="FFFFFF"/>
        </w:rPr>
      </w:pPr>
      <w:r w:rsidRPr="007C1331">
        <w:rPr>
          <w:b/>
          <w:bCs/>
          <w:color w:val="1D2228"/>
          <w:shd w:val="clear" w:color="auto" w:fill="FFFFFF"/>
        </w:rPr>
        <w:t>Supplementary</w:t>
      </w:r>
      <w:r w:rsidRPr="00C73798">
        <w:rPr>
          <w:b/>
          <w:bCs/>
        </w:rPr>
        <w:t xml:space="preserve"> </w:t>
      </w:r>
      <w:r w:rsidR="00A24D90" w:rsidRPr="00C73798">
        <w:rPr>
          <w:b/>
          <w:bCs/>
        </w:rPr>
        <w:t xml:space="preserve">Figure 4. </w:t>
      </w:r>
      <w:r w:rsidR="00A24D90" w:rsidRPr="00C73798">
        <w:t xml:space="preserve">Analysis of Actin protein sequences identified in </w:t>
      </w:r>
      <w:r w:rsidR="00A24D90" w:rsidRPr="00C73798">
        <w:rPr>
          <w:color w:val="1D2228"/>
          <w:shd w:val="clear" w:color="auto" w:fill="FFFFFF"/>
        </w:rPr>
        <w:t>Holothyrida, Neothyridae amber inclusion (</w:t>
      </w:r>
      <w:r>
        <w:rPr>
          <w:color w:val="1D2228"/>
          <w:shd w:val="clear" w:color="auto" w:fill="FFFFFF"/>
        </w:rPr>
        <w:t xml:space="preserve">Supplementary </w:t>
      </w:r>
      <w:r w:rsidR="00A24D90" w:rsidRPr="00C73798">
        <w:rPr>
          <w:color w:val="1D2228"/>
          <w:shd w:val="clear" w:color="auto" w:fill="FFFFFF"/>
        </w:rPr>
        <w:t>Table 1). As shown by taxonomy tree of results, Actin sequences are highly conserved in arthropods (246/250 results, 98.4%) with one peptide (EITALAPSTLK, 1% FDR) present in all sequences. Actin has not been reported in Holothyrida. Accordingly, these Actin sequences my belong to these species.</w:t>
      </w:r>
    </w:p>
    <w:p w14:paraId="2F1D377C" w14:textId="0E42006C" w:rsidR="00A24D90" w:rsidRDefault="0028050E" w:rsidP="00A24D90">
      <w:pPr>
        <w:autoSpaceDE w:val="0"/>
        <w:autoSpaceDN w:val="0"/>
        <w:adjustRightInd w:val="0"/>
        <w:spacing w:line="480" w:lineRule="auto"/>
        <w:jc w:val="both"/>
        <w:rPr>
          <w:color w:val="1D2228"/>
          <w:shd w:val="clear" w:color="auto" w:fill="FFFFFF"/>
        </w:rPr>
      </w:pPr>
      <w:r w:rsidRPr="007C1331">
        <w:rPr>
          <w:b/>
          <w:bCs/>
          <w:color w:val="1D2228"/>
          <w:shd w:val="clear" w:color="auto" w:fill="FFFFFF"/>
        </w:rPr>
        <w:t>Supplementary</w:t>
      </w:r>
      <w:r w:rsidRPr="00C73798">
        <w:rPr>
          <w:b/>
          <w:bCs/>
        </w:rPr>
        <w:t xml:space="preserve"> </w:t>
      </w:r>
      <w:r w:rsidR="00A24D90" w:rsidRPr="00C73798">
        <w:rPr>
          <w:b/>
          <w:bCs/>
        </w:rPr>
        <w:t xml:space="preserve">Figure 5. </w:t>
      </w:r>
      <w:r w:rsidR="00A24D90" w:rsidRPr="00C73798">
        <w:t xml:space="preserve">Analysis of all peptide sequences identified in </w:t>
      </w:r>
      <w:r w:rsidR="00A24D90" w:rsidRPr="00C73798">
        <w:rPr>
          <w:color w:val="1D2228"/>
          <w:shd w:val="clear" w:color="auto" w:fill="FFFFFF"/>
        </w:rPr>
        <w:t xml:space="preserve">Holothyrida, Neothyridae amber inclusion. A chimeric protein was constructed with random inclusion of all identified peptide sequences </w:t>
      </w:r>
      <w:r w:rsidR="00A24D90" w:rsidRPr="00C73798">
        <w:t xml:space="preserve">(1-10% FDR) </w:t>
      </w:r>
      <w:r w:rsidR="00A24D90" w:rsidRPr="00C73798">
        <w:rPr>
          <w:color w:val="1D2228"/>
          <w:shd w:val="clear" w:color="auto" w:fill="FFFFFF"/>
        </w:rPr>
        <w:t xml:space="preserve">and used for Blastp analysis. The results identified </w:t>
      </w:r>
      <w:r w:rsidR="00A24D90" w:rsidRPr="00C73798">
        <w:t xml:space="preserve">conserved domains with Translation elongation factor (TEF1) superfamily highly represented (50.5% of the chimeric protein sequence). Accordingly, the TEF with which </w:t>
      </w:r>
      <w:r w:rsidR="00A24D90" w:rsidRPr="00C73798">
        <w:rPr>
          <w:color w:val="1D2228"/>
          <w:shd w:val="clear" w:color="auto" w:fill="FFFFFF"/>
        </w:rPr>
        <w:t>Holothyrida, Neothyridae was identified have the highest E-values (2.09e-144 to 1.56e-25).</w:t>
      </w:r>
    </w:p>
    <w:p w14:paraId="07D7661B" w14:textId="478C0017" w:rsidR="00A24D90" w:rsidRDefault="0028050E" w:rsidP="00A24D90">
      <w:pPr>
        <w:autoSpaceDE w:val="0"/>
        <w:autoSpaceDN w:val="0"/>
        <w:adjustRightInd w:val="0"/>
        <w:spacing w:line="480" w:lineRule="auto"/>
        <w:jc w:val="both"/>
        <w:rPr>
          <w:color w:val="1D2228"/>
          <w:shd w:val="clear" w:color="auto" w:fill="FFFFFF"/>
        </w:rPr>
      </w:pPr>
      <w:r w:rsidRPr="007C1331">
        <w:rPr>
          <w:b/>
          <w:bCs/>
          <w:color w:val="1D2228"/>
          <w:shd w:val="clear" w:color="auto" w:fill="FFFFFF"/>
        </w:rPr>
        <w:t>Supplementary</w:t>
      </w:r>
      <w:r w:rsidRPr="00C73798">
        <w:rPr>
          <w:b/>
          <w:bCs/>
        </w:rPr>
        <w:t xml:space="preserve"> </w:t>
      </w:r>
      <w:r w:rsidR="00A24D90" w:rsidRPr="00C73798">
        <w:rPr>
          <w:b/>
          <w:bCs/>
        </w:rPr>
        <w:t xml:space="preserve">Figure 6. </w:t>
      </w:r>
      <w:r w:rsidR="00A24D90" w:rsidRPr="00C73798">
        <w:t xml:space="preserve">Analysis of </w:t>
      </w:r>
      <w:r w:rsidR="00A24D90" w:rsidRPr="00C73798">
        <w:rPr>
          <w:i/>
          <w:iCs/>
        </w:rPr>
        <w:t>Haemaphysalis longicornis</w:t>
      </w:r>
      <w:r w:rsidR="00A24D90" w:rsidRPr="00C73798">
        <w:t xml:space="preserve"> Actin sequence identified in </w:t>
      </w:r>
      <w:r w:rsidR="00A24D90" w:rsidRPr="00C73798">
        <w:rPr>
          <w:i/>
          <w:iCs/>
        </w:rPr>
        <w:t>Cornupalpatum</w:t>
      </w:r>
      <w:r w:rsidR="00A24D90" w:rsidRPr="00C73798">
        <w:t xml:space="preserve"> sp. Actin primary structures are not only highly conserved in </w:t>
      </w:r>
      <w:r w:rsidR="00A24D90" w:rsidRPr="00C73798">
        <w:rPr>
          <w:color w:val="1D2228"/>
          <w:shd w:val="clear" w:color="auto" w:fill="FFFFFF"/>
        </w:rPr>
        <w:t>in arthropods (</w:t>
      </w:r>
      <w:r>
        <w:rPr>
          <w:color w:val="1D2228"/>
          <w:shd w:val="clear" w:color="auto" w:fill="FFFFFF"/>
        </w:rPr>
        <w:t xml:space="preserve">Supplementary </w:t>
      </w:r>
      <w:r w:rsidR="00A24D90" w:rsidRPr="00C73798">
        <w:rPr>
          <w:color w:val="1D2228"/>
          <w:shd w:val="clear" w:color="auto" w:fill="FFFFFF"/>
        </w:rPr>
        <w:t xml:space="preserve">Fig. 1) but also secondary structures. </w:t>
      </w:r>
      <w:r w:rsidR="00A24D90" w:rsidRPr="00C73798">
        <w:rPr>
          <w:color w:val="000000"/>
        </w:rPr>
        <w:t xml:space="preserve">Swiss-Model </w:t>
      </w:r>
      <w:r w:rsidR="00A24D90" w:rsidRPr="00C73798">
        <w:rPr>
          <w:color w:val="1D2228"/>
          <w:shd w:val="clear" w:color="auto" w:fill="FFFFFF"/>
        </w:rPr>
        <w:t xml:space="preserve">supports a highly stable </w:t>
      </w:r>
      <w:r w:rsidR="00A24D90" w:rsidRPr="00C73798">
        <w:rPr>
          <w:color w:val="1D2228"/>
          <w:shd w:val="clear" w:color="auto" w:fill="FFFFFF"/>
        </w:rPr>
        <w:lastRenderedPageBreak/>
        <w:t>structure for this protein. Additionally, most of the identified peptides are in highly stable (purple color) regions of the protein.</w:t>
      </w:r>
    </w:p>
    <w:p w14:paraId="5D632935" w14:textId="3174D828" w:rsidR="00A24D90" w:rsidRPr="00A24D90" w:rsidRDefault="0028050E" w:rsidP="00A24D90">
      <w:pPr>
        <w:autoSpaceDE w:val="0"/>
        <w:autoSpaceDN w:val="0"/>
        <w:adjustRightInd w:val="0"/>
        <w:spacing w:line="480" w:lineRule="auto"/>
        <w:jc w:val="both"/>
        <w:rPr>
          <w:color w:val="1D2228"/>
          <w:shd w:val="clear" w:color="auto" w:fill="FFFFFF"/>
        </w:rPr>
      </w:pPr>
      <w:r w:rsidRPr="007C1331">
        <w:rPr>
          <w:b/>
          <w:bCs/>
          <w:color w:val="1D2228"/>
          <w:shd w:val="clear" w:color="auto" w:fill="FFFFFF"/>
        </w:rPr>
        <w:t>Supplementary</w:t>
      </w:r>
      <w:r w:rsidRPr="00A24D90">
        <w:rPr>
          <w:b/>
          <w:bCs/>
        </w:rPr>
        <w:t xml:space="preserve"> </w:t>
      </w:r>
      <w:r w:rsidR="00A24D90" w:rsidRPr="00A24D90">
        <w:rPr>
          <w:b/>
          <w:bCs/>
        </w:rPr>
        <w:t>Figure 7.</w:t>
      </w:r>
      <w:r w:rsidR="00A24D90" w:rsidRPr="00A24D90">
        <w:t xml:space="preserve"> Phylogenetic analysis of </w:t>
      </w:r>
      <w:r w:rsidR="00A24D90" w:rsidRPr="00A24D90">
        <w:rPr>
          <w:i/>
          <w:iCs/>
          <w:color w:val="000000" w:themeColor="text1"/>
        </w:rPr>
        <w:t>Frankliniella intonsa</w:t>
      </w:r>
      <w:r w:rsidR="00A24D90" w:rsidRPr="00A24D90">
        <w:rPr>
          <w:color w:val="000000" w:themeColor="text1"/>
        </w:rPr>
        <w:t xml:space="preserve"> Actin </w:t>
      </w:r>
      <w:r w:rsidR="00A24D90" w:rsidRPr="00A24D90">
        <w:t>identified in insect amber inclusions (</w:t>
      </w:r>
      <w:r w:rsidR="00A24D90" w:rsidRPr="00A24D90">
        <w:rPr>
          <w:color w:val="1D2228"/>
          <w:shd w:val="clear" w:color="auto" w:fill="FFFFFF"/>
        </w:rPr>
        <w:t xml:space="preserve">Fig. 1A, </w:t>
      </w:r>
      <w:r>
        <w:rPr>
          <w:color w:val="1D2228"/>
          <w:shd w:val="clear" w:color="auto" w:fill="FFFFFF"/>
        </w:rPr>
        <w:t xml:space="preserve">Supplementary </w:t>
      </w:r>
      <w:r w:rsidR="00A24D90" w:rsidRPr="00A24D90">
        <w:rPr>
          <w:color w:val="1D2228"/>
          <w:shd w:val="clear" w:color="auto" w:fill="FFFFFF"/>
        </w:rPr>
        <w:t>Fig. 2).</w:t>
      </w:r>
      <w:r w:rsidR="00A24D90" w:rsidRPr="00A24D90">
        <w:t xml:space="preserve"> </w:t>
      </w:r>
    </w:p>
    <w:p w14:paraId="176E4B8B" w14:textId="5C88D42C" w:rsidR="00A24D90" w:rsidRDefault="0028050E" w:rsidP="00A24D90">
      <w:pPr>
        <w:autoSpaceDE w:val="0"/>
        <w:autoSpaceDN w:val="0"/>
        <w:adjustRightInd w:val="0"/>
        <w:spacing w:line="480" w:lineRule="auto"/>
        <w:jc w:val="both"/>
        <w:rPr>
          <w:color w:val="1D2228"/>
          <w:shd w:val="clear" w:color="auto" w:fill="FFFFFF"/>
        </w:rPr>
      </w:pPr>
      <w:r w:rsidRPr="007C1331">
        <w:rPr>
          <w:b/>
          <w:bCs/>
          <w:color w:val="1D2228"/>
          <w:shd w:val="clear" w:color="auto" w:fill="FFFFFF"/>
        </w:rPr>
        <w:t>Supplementary</w:t>
      </w:r>
      <w:r w:rsidRPr="00912A4A">
        <w:rPr>
          <w:b/>
          <w:bCs/>
        </w:rPr>
        <w:t xml:space="preserve"> </w:t>
      </w:r>
      <w:r w:rsidR="00A24D90" w:rsidRPr="00912A4A">
        <w:rPr>
          <w:b/>
          <w:bCs/>
        </w:rPr>
        <w:t xml:space="preserve">Figure </w:t>
      </w:r>
      <w:r w:rsidR="00A24D90">
        <w:rPr>
          <w:b/>
          <w:bCs/>
        </w:rPr>
        <w:t>8</w:t>
      </w:r>
      <w:r w:rsidR="00A24D90" w:rsidRPr="00912A4A">
        <w:rPr>
          <w:b/>
          <w:bCs/>
        </w:rPr>
        <w:t>.</w:t>
      </w:r>
      <w:r w:rsidR="00A24D90" w:rsidRPr="00C73798">
        <w:t xml:space="preserve"> </w:t>
      </w:r>
      <w:r w:rsidR="00A24D90">
        <w:t xml:space="preserve">(A) </w:t>
      </w:r>
      <w:r w:rsidR="00A24D90" w:rsidRPr="00C73798">
        <w:t xml:space="preserve">Identification of </w:t>
      </w:r>
      <w:r w:rsidR="00A24D90" w:rsidRPr="00C73798">
        <w:rPr>
          <w:color w:val="000000" w:themeColor="text1"/>
        </w:rPr>
        <w:t xml:space="preserve">Fly agaric fungi, </w:t>
      </w:r>
      <w:r w:rsidR="00A24D90" w:rsidRPr="00C73798">
        <w:rPr>
          <w:i/>
          <w:iCs/>
          <w:color w:val="000000" w:themeColor="text1"/>
          <w:shd w:val="clear" w:color="auto" w:fill="FFFFFF"/>
        </w:rPr>
        <w:t>Amanita muscaria</w:t>
      </w:r>
      <w:r w:rsidR="00A24D90">
        <w:rPr>
          <w:color w:val="000000" w:themeColor="text1"/>
          <w:shd w:val="clear" w:color="auto" w:fill="FFFFFF"/>
        </w:rPr>
        <w:t xml:space="preserve">, </w:t>
      </w:r>
      <w:r w:rsidR="00A24D90" w:rsidRPr="00C73798">
        <w:rPr>
          <w:color w:val="000000" w:themeColor="text1"/>
          <w:shd w:val="clear" w:color="auto" w:fill="FFFFFF"/>
        </w:rPr>
        <w:t xml:space="preserve">in insect amber inclusion. </w:t>
      </w:r>
      <w:r w:rsidR="00A24D90">
        <w:rPr>
          <w:color w:val="000000" w:themeColor="text1"/>
          <w:shd w:val="clear" w:color="auto" w:fill="FFFFFF"/>
        </w:rPr>
        <w:t xml:space="preserve">(B) </w:t>
      </w:r>
      <w:r w:rsidR="00A24D90" w:rsidRPr="00912A4A">
        <w:rPr>
          <w:color w:val="000000" w:themeColor="text1"/>
          <w:shd w:val="clear" w:color="auto" w:fill="FFFFFF"/>
        </w:rPr>
        <w:t xml:space="preserve">Intensity of </w:t>
      </w:r>
      <w:r w:rsidR="00A24D90" w:rsidRPr="00912A4A">
        <w:rPr>
          <w:color w:val="000000" w:themeColor="text1"/>
        </w:rPr>
        <w:t>mass spectrometry</w:t>
      </w:r>
      <w:r w:rsidR="00A24D90" w:rsidRPr="00912A4A">
        <w:rPr>
          <w:color w:val="000000" w:themeColor="text1"/>
          <w:shd w:val="clear" w:color="auto" w:fill="FFFFFF"/>
        </w:rPr>
        <w:t xml:space="preserve"> (MS) spectrum</w:t>
      </w:r>
      <w:r w:rsidR="00A24D90">
        <w:rPr>
          <w:color w:val="000000" w:themeColor="text1"/>
          <w:shd w:val="clear" w:color="auto" w:fill="FFFFFF"/>
        </w:rPr>
        <w:t xml:space="preserve"> of identified peptide.</w:t>
      </w:r>
    </w:p>
    <w:p w14:paraId="376BE877" w14:textId="707F3E60" w:rsidR="00A24D90" w:rsidRDefault="0028050E" w:rsidP="00A24D90">
      <w:pPr>
        <w:autoSpaceDE w:val="0"/>
        <w:autoSpaceDN w:val="0"/>
        <w:adjustRightInd w:val="0"/>
        <w:spacing w:line="480" w:lineRule="auto"/>
        <w:jc w:val="both"/>
        <w:rPr>
          <w:color w:val="1D2228"/>
          <w:shd w:val="clear" w:color="auto" w:fill="FFFFFF"/>
        </w:rPr>
      </w:pPr>
      <w:r w:rsidRPr="007C1331">
        <w:rPr>
          <w:b/>
          <w:bCs/>
          <w:color w:val="1D2228"/>
          <w:shd w:val="clear" w:color="auto" w:fill="FFFFFF"/>
        </w:rPr>
        <w:t>Supplementary</w:t>
      </w:r>
      <w:r w:rsidRPr="006A223F">
        <w:rPr>
          <w:b/>
          <w:bCs/>
        </w:rPr>
        <w:t xml:space="preserve"> </w:t>
      </w:r>
      <w:r w:rsidR="00A24D90" w:rsidRPr="006A223F">
        <w:rPr>
          <w:b/>
          <w:bCs/>
        </w:rPr>
        <w:t xml:space="preserve">Figure 9. </w:t>
      </w:r>
      <w:r w:rsidR="00A24D90" w:rsidRPr="006A223F">
        <w:t xml:space="preserve">(A) </w:t>
      </w:r>
      <w:r w:rsidR="00A24D90" w:rsidRPr="006A223F">
        <w:rPr>
          <w:color w:val="000000" w:themeColor="text1"/>
          <w:shd w:val="clear" w:color="auto" w:fill="FFFFFF"/>
        </w:rPr>
        <w:t xml:space="preserve">Intermediate filament protein identified in </w:t>
      </w:r>
      <w:r w:rsidR="00A24D90" w:rsidRPr="006A223F">
        <w:rPr>
          <w:i/>
          <w:iCs/>
          <w:color w:val="000000" w:themeColor="text1"/>
          <w:shd w:val="clear" w:color="auto" w:fill="FFFFFF"/>
        </w:rPr>
        <w:t>Culex pipiens</w:t>
      </w:r>
      <w:r w:rsidR="00A24D90" w:rsidRPr="006A223F">
        <w:rPr>
          <w:color w:val="000000" w:themeColor="text1"/>
          <w:shd w:val="clear" w:color="auto" w:fill="FFFFFF"/>
        </w:rPr>
        <w:t>. (B)</w:t>
      </w:r>
      <w:r w:rsidR="00A24D90" w:rsidRPr="006A223F">
        <w:rPr>
          <w:b/>
          <w:bCs/>
        </w:rPr>
        <w:t xml:space="preserve"> </w:t>
      </w:r>
      <w:r w:rsidR="00A24D90" w:rsidRPr="006A223F">
        <w:rPr>
          <w:color w:val="000000" w:themeColor="text1"/>
          <w:shd w:val="clear" w:color="auto" w:fill="FFFFFF"/>
        </w:rPr>
        <w:t xml:space="preserve">Protein sequence alignment between </w:t>
      </w:r>
      <w:r w:rsidR="00A24D90" w:rsidRPr="006A223F">
        <w:rPr>
          <w:i/>
          <w:iCs/>
          <w:color w:val="000000" w:themeColor="text1"/>
          <w:shd w:val="clear" w:color="auto" w:fill="FFFFFF"/>
        </w:rPr>
        <w:t>C. pipiens</w:t>
      </w:r>
      <w:r w:rsidR="00A24D90" w:rsidRPr="006A223F">
        <w:rPr>
          <w:color w:val="000000" w:themeColor="text1"/>
          <w:shd w:val="clear" w:color="auto" w:fill="FFFFFF"/>
        </w:rPr>
        <w:t xml:space="preserve"> intermediate filament protein and zebrafish </w:t>
      </w:r>
      <w:r w:rsidR="00A24D90" w:rsidRPr="006A223F">
        <w:rPr>
          <w:i/>
          <w:iCs/>
          <w:color w:val="000000" w:themeColor="text1"/>
        </w:rPr>
        <w:t>D.</w:t>
      </w:r>
      <w:r w:rsidR="00A24D90" w:rsidRPr="006A223F">
        <w:rPr>
          <w:color w:val="000000" w:themeColor="text1"/>
        </w:rPr>
        <w:t xml:space="preserve"> </w:t>
      </w:r>
      <w:r w:rsidR="00A24D90" w:rsidRPr="006A223F">
        <w:rPr>
          <w:i/>
          <w:iCs/>
          <w:color w:val="000000" w:themeColor="text1"/>
        </w:rPr>
        <w:t>rerio</w:t>
      </w:r>
      <w:r w:rsidR="00A24D90" w:rsidRPr="006A223F">
        <w:rPr>
          <w:color w:val="000000" w:themeColor="text1"/>
        </w:rPr>
        <w:t xml:space="preserve"> </w:t>
      </w:r>
      <w:r w:rsidR="00A24D90" w:rsidRPr="006A223F">
        <w:rPr>
          <w:color w:val="222222"/>
          <w:shd w:val="clear" w:color="auto" w:fill="FFFFFF"/>
        </w:rPr>
        <w:t>keratin, type II cytoskeletal 5 protein</w:t>
      </w:r>
      <w:r w:rsidR="00A24D90" w:rsidRPr="006A223F">
        <w:rPr>
          <w:color w:val="000000" w:themeColor="text1"/>
          <w:shd w:val="clear" w:color="auto" w:fill="FFFFFF"/>
        </w:rPr>
        <w:t xml:space="preserve">. (C) Identified insect protein sequences with 1% FDR peptides. (D) </w:t>
      </w:r>
      <w:r w:rsidR="00A24D90" w:rsidRPr="006A223F">
        <w:rPr>
          <w:color w:val="000000" w:themeColor="text1"/>
        </w:rPr>
        <w:t>UniProt BLAST analysis with ensembled protein with three insect-derived peptides.</w:t>
      </w:r>
    </w:p>
    <w:p w14:paraId="24B6FCBF" w14:textId="27F53BFD" w:rsidR="00A24D90" w:rsidRDefault="0028050E" w:rsidP="00A24D90">
      <w:pPr>
        <w:autoSpaceDE w:val="0"/>
        <w:autoSpaceDN w:val="0"/>
        <w:adjustRightInd w:val="0"/>
        <w:spacing w:line="480" w:lineRule="auto"/>
        <w:jc w:val="both"/>
        <w:rPr>
          <w:color w:val="1D2228"/>
          <w:shd w:val="clear" w:color="auto" w:fill="FFFFFF"/>
        </w:rPr>
      </w:pPr>
      <w:r w:rsidRPr="007C1331">
        <w:rPr>
          <w:b/>
          <w:bCs/>
          <w:color w:val="1D2228"/>
          <w:shd w:val="clear" w:color="auto" w:fill="FFFFFF"/>
        </w:rPr>
        <w:t>Supplementary</w:t>
      </w:r>
      <w:r w:rsidRPr="000240D1">
        <w:rPr>
          <w:b/>
          <w:bCs/>
        </w:rPr>
        <w:t xml:space="preserve"> </w:t>
      </w:r>
      <w:r w:rsidR="00A24D90" w:rsidRPr="000240D1">
        <w:rPr>
          <w:b/>
          <w:bCs/>
        </w:rPr>
        <w:t xml:space="preserve">Figure 10. </w:t>
      </w:r>
      <w:r w:rsidR="00A24D90" w:rsidRPr="000240D1">
        <w:t xml:space="preserve">Results of ProteinPilot software </w:t>
      </w:r>
      <w:r w:rsidR="00A24D90">
        <w:t xml:space="preserve">analysis </w:t>
      </w:r>
      <w:r w:rsidR="00A24D90" w:rsidRPr="000240D1">
        <w:t xml:space="preserve">for </w:t>
      </w:r>
      <w:r w:rsidR="00A24D90">
        <w:t xml:space="preserve">the </w:t>
      </w:r>
      <w:r w:rsidR="00A24D90" w:rsidRPr="000240D1">
        <w:t xml:space="preserve">identification of peptides and proteins in the negative control amber </w:t>
      </w:r>
      <w:r w:rsidR="00A24D90">
        <w:t xml:space="preserve">pieces </w:t>
      </w:r>
      <w:r w:rsidR="00A24D90" w:rsidRPr="000240D1">
        <w:t xml:space="preserve">without inclusions. The samples derived from amber containing </w:t>
      </w:r>
      <w:r w:rsidR="00A24D90" w:rsidRPr="000240D1">
        <w:rPr>
          <w:color w:val="1D2228"/>
          <w:shd w:val="clear" w:color="auto" w:fill="FFFFFF"/>
        </w:rPr>
        <w:t xml:space="preserve">Holothyrida, Neothyridae and insect inclusions (Fig. 1A, </w:t>
      </w:r>
      <w:r>
        <w:rPr>
          <w:color w:val="1D2228"/>
          <w:shd w:val="clear" w:color="auto" w:fill="FFFFFF"/>
        </w:rPr>
        <w:t xml:space="preserve">Supplementary </w:t>
      </w:r>
      <w:r w:rsidR="00A24D90" w:rsidRPr="000240D1">
        <w:rPr>
          <w:color w:val="1D2228"/>
          <w:shd w:val="clear" w:color="auto" w:fill="FFFFFF"/>
        </w:rPr>
        <w:t xml:space="preserve">Fig. 1, </w:t>
      </w:r>
      <w:r>
        <w:rPr>
          <w:color w:val="1D2228"/>
          <w:shd w:val="clear" w:color="auto" w:fill="FFFFFF"/>
        </w:rPr>
        <w:t xml:space="preserve">Supplementary </w:t>
      </w:r>
      <w:r w:rsidR="00A24D90" w:rsidRPr="000240D1">
        <w:rPr>
          <w:color w:val="1D2228"/>
          <w:shd w:val="clear" w:color="auto" w:fill="FFFFFF"/>
        </w:rPr>
        <w:t xml:space="preserve">Fig. 2). The results </w:t>
      </w:r>
      <w:r w:rsidR="00A24D90">
        <w:rPr>
          <w:color w:val="1D2228"/>
          <w:shd w:val="clear" w:color="auto" w:fill="FFFFFF"/>
        </w:rPr>
        <w:t xml:space="preserve">of mass spectrometry (MS) analysis </w:t>
      </w:r>
      <w:r w:rsidR="00A24D90" w:rsidRPr="000240D1">
        <w:rPr>
          <w:color w:val="1D2228"/>
          <w:shd w:val="clear" w:color="auto" w:fill="FFFFFF"/>
        </w:rPr>
        <w:t xml:space="preserve">against different databases were similar as illustrated here with search against database </w:t>
      </w:r>
      <w:r w:rsidR="00A24D90" w:rsidRPr="00FF47FA">
        <w:t>DB Mite-Holothyrida</w:t>
      </w:r>
      <w:r w:rsidR="00A24D90" w:rsidRPr="000240D1">
        <w:t>. Only one protein appeared as “REVERSED”, meaning “FALSE”. These protein sequence</w:t>
      </w:r>
      <w:r w:rsidR="00A24D90">
        <w:t>s</w:t>
      </w:r>
      <w:r w:rsidR="00A24D90" w:rsidRPr="000240D1">
        <w:t xml:space="preserve"> arise from </w:t>
      </w:r>
      <w:r w:rsidR="00A24D90" w:rsidRPr="00FF47FA">
        <w:t>“target-decoy approach”</w:t>
      </w:r>
      <w:r w:rsidR="00A24D90" w:rsidRPr="000240D1">
        <w:t xml:space="preserve"> </w:t>
      </w:r>
      <w:r w:rsidR="00A24D90">
        <w:t xml:space="preserve">generated by </w:t>
      </w:r>
      <w:r w:rsidR="00A24D90" w:rsidRPr="00FF47FA">
        <w:t>ProteinPilot</w:t>
      </w:r>
      <w:r w:rsidR="00A24D90">
        <w:t xml:space="preserve"> by inverting the real sequences. These false proteins are considered an error and included to calculate the False Discovery Rate (FDR). Additionally, in negative control amber analysis against all databases the results only included between one and three peptides with lowest FDR = 10%. </w:t>
      </w:r>
    </w:p>
    <w:p w14:paraId="10436A6A" w14:textId="74324CB3" w:rsidR="00A24D90" w:rsidRDefault="0028050E" w:rsidP="00A24D90">
      <w:pPr>
        <w:autoSpaceDE w:val="0"/>
        <w:autoSpaceDN w:val="0"/>
        <w:adjustRightInd w:val="0"/>
        <w:spacing w:line="480" w:lineRule="auto"/>
        <w:jc w:val="both"/>
        <w:rPr>
          <w:color w:val="1D2228"/>
          <w:shd w:val="clear" w:color="auto" w:fill="FFFFFF"/>
        </w:rPr>
      </w:pPr>
      <w:r w:rsidRPr="007C1331">
        <w:rPr>
          <w:b/>
          <w:bCs/>
          <w:color w:val="1D2228"/>
          <w:shd w:val="clear" w:color="auto" w:fill="FFFFFF"/>
        </w:rPr>
        <w:t>Supplementary</w:t>
      </w:r>
      <w:r w:rsidRPr="00C73798">
        <w:rPr>
          <w:b/>
          <w:bCs/>
        </w:rPr>
        <w:t xml:space="preserve"> </w:t>
      </w:r>
      <w:r w:rsidR="00A24D90" w:rsidRPr="00C73798">
        <w:rPr>
          <w:b/>
          <w:bCs/>
        </w:rPr>
        <w:t>Table 1.</w:t>
      </w:r>
      <w:r w:rsidR="00A24D90" w:rsidRPr="00C73798">
        <w:t xml:space="preserve"> Paleoproteomics identified proteins in amber inclusions. </w:t>
      </w:r>
    </w:p>
    <w:p w14:paraId="0E0632FB" w14:textId="52ADE4E0" w:rsidR="00A24D90" w:rsidRDefault="0028050E" w:rsidP="00A24D90">
      <w:pPr>
        <w:autoSpaceDE w:val="0"/>
        <w:autoSpaceDN w:val="0"/>
        <w:adjustRightInd w:val="0"/>
        <w:spacing w:line="480" w:lineRule="auto"/>
        <w:jc w:val="both"/>
      </w:pPr>
      <w:r w:rsidRPr="007C1331">
        <w:rPr>
          <w:b/>
          <w:bCs/>
          <w:color w:val="1D2228"/>
          <w:shd w:val="clear" w:color="auto" w:fill="FFFFFF"/>
        </w:rPr>
        <w:t>Supplementary</w:t>
      </w:r>
      <w:r w:rsidRPr="00C73798">
        <w:rPr>
          <w:b/>
          <w:bCs/>
        </w:rPr>
        <w:t xml:space="preserve"> </w:t>
      </w:r>
      <w:r w:rsidR="00A24D90" w:rsidRPr="00C73798">
        <w:rPr>
          <w:b/>
          <w:bCs/>
        </w:rPr>
        <w:t xml:space="preserve">Table 2. </w:t>
      </w:r>
      <w:r w:rsidR="00A24D90" w:rsidRPr="00C73798">
        <w:t>Evolutionary analysis of identified proteins in Holothyrida, Neothyridae fossil inclusion.</w:t>
      </w:r>
    </w:p>
    <w:p w14:paraId="751EE067" w14:textId="70BE6176" w:rsidR="00A24D90" w:rsidRDefault="0028050E" w:rsidP="00A24D90">
      <w:pPr>
        <w:autoSpaceDE w:val="0"/>
        <w:autoSpaceDN w:val="0"/>
        <w:adjustRightInd w:val="0"/>
        <w:spacing w:line="480" w:lineRule="auto"/>
        <w:jc w:val="both"/>
      </w:pPr>
      <w:r w:rsidRPr="007C1331">
        <w:rPr>
          <w:b/>
          <w:bCs/>
          <w:color w:val="1D2228"/>
          <w:shd w:val="clear" w:color="auto" w:fill="FFFFFF"/>
        </w:rPr>
        <w:lastRenderedPageBreak/>
        <w:t>Supplementary</w:t>
      </w:r>
      <w:r w:rsidRPr="00387336">
        <w:rPr>
          <w:b/>
          <w:bCs/>
        </w:rPr>
        <w:t xml:space="preserve"> </w:t>
      </w:r>
      <w:r w:rsidR="00A24D90" w:rsidRPr="00387336">
        <w:rPr>
          <w:b/>
          <w:bCs/>
        </w:rPr>
        <w:t xml:space="preserve">Declaration of legal origin 1. </w:t>
      </w:r>
      <w:r w:rsidR="00A24D90" w:rsidRPr="00387336">
        <w:t xml:space="preserve">Mite, </w:t>
      </w:r>
      <w:r w:rsidR="00A24D90" w:rsidRPr="00387336">
        <w:rPr>
          <w:color w:val="1D2228"/>
          <w:shd w:val="clear" w:color="auto" w:fill="FFFFFF"/>
        </w:rPr>
        <w:t xml:space="preserve">Holothyrida, Neothyridae, </w:t>
      </w:r>
      <w:r w:rsidR="00A24D90" w:rsidRPr="00387336">
        <w:rPr>
          <w:color w:val="1D2228"/>
        </w:rPr>
        <w:t>lacewing and a thrip (</w:t>
      </w:r>
      <w:r w:rsidR="00A24D90" w:rsidRPr="00387336">
        <w:rPr>
          <w:color w:val="000000" w:themeColor="text1"/>
        </w:rPr>
        <w:t xml:space="preserve">putative </w:t>
      </w:r>
      <w:r w:rsidR="00A24D90" w:rsidRPr="00387336">
        <w:rPr>
          <w:i/>
          <w:iCs/>
          <w:color w:val="000000" w:themeColor="text1"/>
        </w:rPr>
        <w:t>Frankliniella</w:t>
      </w:r>
      <w:r w:rsidR="00A24D90" w:rsidRPr="00387336">
        <w:rPr>
          <w:color w:val="000000" w:themeColor="text1"/>
        </w:rPr>
        <w:t xml:space="preserve"> sp.)</w:t>
      </w:r>
      <w:r w:rsidR="00A24D90" w:rsidRPr="00387336">
        <w:t>.</w:t>
      </w:r>
    </w:p>
    <w:p w14:paraId="39B35790" w14:textId="3C62C446" w:rsidR="00A24D90" w:rsidRPr="00A24D90" w:rsidRDefault="0028050E" w:rsidP="00A24D90">
      <w:pPr>
        <w:autoSpaceDE w:val="0"/>
        <w:autoSpaceDN w:val="0"/>
        <w:adjustRightInd w:val="0"/>
        <w:spacing w:line="480" w:lineRule="auto"/>
        <w:jc w:val="both"/>
        <w:rPr>
          <w:color w:val="1D2228"/>
          <w:shd w:val="clear" w:color="auto" w:fill="FFFFFF"/>
        </w:rPr>
      </w:pPr>
      <w:r w:rsidRPr="007C1331">
        <w:rPr>
          <w:b/>
          <w:bCs/>
          <w:color w:val="1D2228"/>
          <w:shd w:val="clear" w:color="auto" w:fill="FFFFFF"/>
        </w:rPr>
        <w:t>Supplementary</w:t>
      </w:r>
      <w:r w:rsidRPr="00C73798">
        <w:rPr>
          <w:b/>
          <w:bCs/>
        </w:rPr>
        <w:t xml:space="preserve"> </w:t>
      </w:r>
      <w:r w:rsidR="00A24D90" w:rsidRPr="00C73798">
        <w:rPr>
          <w:b/>
          <w:bCs/>
        </w:rPr>
        <w:t>Declaration of legal origin 2.</w:t>
      </w:r>
      <w:r w:rsidR="00A24D90" w:rsidRPr="00C73798">
        <w:t xml:space="preserve"> </w:t>
      </w:r>
      <w:r w:rsidR="00A24D90" w:rsidRPr="00C73798">
        <w:rPr>
          <w:i/>
          <w:iCs/>
          <w:color w:val="000000" w:themeColor="text1"/>
          <w:shd w:val="clear" w:color="auto" w:fill="FFFFFF"/>
        </w:rPr>
        <w:t>Cornupalpatum</w:t>
      </w:r>
      <w:r w:rsidR="00A24D90" w:rsidRPr="00C73798">
        <w:rPr>
          <w:color w:val="000000" w:themeColor="text1"/>
          <w:shd w:val="clear" w:color="auto" w:fill="FFFFFF"/>
        </w:rPr>
        <w:t xml:space="preserve"> tick species.</w:t>
      </w:r>
    </w:p>
    <w:p w14:paraId="30330928" w14:textId="77777777" w:rsidR="00A24D90" w:rsidRPr="00C73798" w:rsidRDefault="00A24D90" w:rsidP="00A24D90">
      <w:pPr>
        <w:pStyle w:val="HTMLPreformatted"/>
        <w:shd w:val="clear" w:color="auto" w:fill="FFFFFF"/>
        <w:rPr>
          <w:rFonts w:ascii="Times New Roman" w:hAnsi="Times New Roman" w:cs="Times New Roman"/>
          <w:sz w:val="24"/>
          <w:szCs w:val="24"/>
          <w:lang w:val="en-US"/>
        </w:rPr>
      </w:pPr>
    </w:p>
    <w:p w14:paraId="5105443C" w14:textId="77777777" w:rsidR="00A24D90" w:rsidRPr="00C73798" w:rsidRDefault="00A24D90" w:rsidP="00A24D90"/>
    <w:p w14:paraId="3EECB719" w14:textId="20D653C1" w:rsidR="00D8677A" w:rsidRPr="00D8677A" w:rsidRDefault="00D8677A" w:rsidP="00A24D90">
      <w:pPr>
        <w:spacing w:line="480" w:lineRule="auto"/>
        <w:jc w:val="both"/>
        <w:rPr>
          <w:color w:val="000000" w:themeColor="text1"/>
        </w:rPr>
      </w:pPr>
    </w:p>
    <w:p w14:paraId="33E67EA4" w14:textId="77777777" w:rsidR="00D8677A" w:rsidRPr="00D8677A" w:rsidRDefault="00D8677A" w:rsidP="00A24D90">
      <w:pPr>
        <w:spacing w:line="480" w:lineRule="auto"/>
        <w:jc w:val="both"/>
        <w:rPr>
          <w:rFonts w:asciiTheme="majorBidi" w:hAnsiTheme="majorBidi" w:cstheme="majorBidi"/>
          <w:bCs/>
        </w:rPr>
      </w:pPr>
    </w:p>
    <w:p w14:paraId="04E9E56D" w14:textId="77777777" w:rsidR="00A24D90" w:rsidRPr="00D8677A" w:rsidRDefault="00A24D90">
      <w:pPr>
        <w:spacing w:line="480" w:lineRule="auto"/>
        <w:jc w:val="both"/>
        <w:rPr>
          <w:rFonts w:asciiTheme="majorBidi" w:hAnsiTheme="majorBidi" w:cstheme="majorBidi"/>
          <w:bCs/>
        </w:rPr>
      </w:pPr>
    </w:p>
    <w:sectPr w:rsidR="00A24D90" w:rsidRPr="00D8677A" w:rsidSect="00B60CE3">
      <w:footerReference w:type="even" r:id="rId8"/>
      <w:footerReference w:type="default" r:id="rId9"/>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EF4EBC" w14:textId="77777777" w:rsidR="00B478BB" w:rsidRDefault="00B478BB" w:rsidP="00955D5B">
      <w:r>
        <w:separator/>
      </w:r>
    </w:p>
  </w:endnote>
  <w:endnote w:type="continuationSeparator" w:id="0">
    <w:p w14:paraId="6543066B" w14:textId="77777777" w:rsidR="00B478BB" w:rsidRDefault="00B478BB" w:rsidP="00955D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89412124"/>
      <w:docPartObj>
        <w:docPartGallery w:val="Page Numbers (Bottom of Page)"/>
        <w:docPartUnique/>
      </w:docPartObj>
    </w:sdtPr>
    <w:sdtContent>
      <w:p w14:paraId="0645CB01" w14:textId="40181D83" w:rsidR="00955D5B" w:rsidRDefault="00955D5B" w:rsidP="0038298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FBD5CD" w14:textId="77777777" w:rsidR="00955D5B" w:rsidRDefault="00955D5B" w:rsidP="00955D5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32812860"/>
      <w:docPartObj>
        <w:docPartGallery w:val="Page Numbers (Bottom of Page)"/>
        <w:docPartUnique/>
      </w:docPartObj>
    </w:sdtPr>
    <w:sdtContent>
      <w:p w14:paraId="4E7569F3" w14:textId="0DAFA1C7" w:rsidR="00955D5B" w:rsidRDefault="00955D5B" w:rsidP="0038298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B77E4F" w14:textId="77777777" w:rsidR="00955D5B" w:rsidRDefault="00955D5B" w:rsidP="00955D5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6F678" w14:textId="77777777" w:rsidR="00B478BB" w:rsidRDefault="00B478BB" w:rsidP="00955D5B">
      <w:r>
        <w:separator/>
      </w:r>
    </w:p>
  </w:footnote>
  <w:footnote w:type="continuationSeparator" w:id="0">
    <w:p w14:paraId="7026B3AE" w14:textId="77777777" w:rsidR="00B478BB" w:rsidRDefault="00B478BB" w:rsidP="00955D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C0A18"/>
    <w:multiLevelType w:val="multilevel"/>
    <w:tmpl w:val="DD5A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4B5983"/>
    <w:multiLevelType w:val="hybridMultilevel"/>
    <w:tmpl w:val="AB58EF74"/>
    <w:lvl w:ilvl="0" w:tplc="5CA2475A">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4B1F25"/>
    <w:multiLevelType w:val="hybridMultilevel"/>
    <w:tmpl w:val="4E42A110"/>
    <w:lvl w:ilvl="0" w:tplc="8D9AE2B8">
      <w:start w:val="1"/>
      <w:numFmt w:val="lowerRoman"/>
      <w:lvlText w:val="(%1)"/>
      <w:lvlJc w:val="left"/>
      <w:pPr>
        <w:ind w:left="1080" w:hanging="720"/>
      </w:pPr>
      <w:rPr>
        <w:rFonts w:ascii="Arial" w:eastAsia="Calibri"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7E463D9"/>
    <w:multiLevelType w:val="multilevel"/>
    <w:tmpl w:val="ADFE8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06163608">
    <w:abstractNumId w:val="2"/>
  </w:num>
  <w:num w:numId="2" w16cid:durableId="1358703429">
    <w:abstractNumId w:val="4"/>
  </w:num>
  <w:num w:numId="3" w16cid:durableId="843134356">
    <w:abstractNumId w:val="0"/>
  </w:num>
  <w:num w:numId="4" w16cid:durableId="766661765">
    <w:abstractNumId w:val="1"/>
  </w:num>
  <w:num w:numId="5" w16cid:durableId="16420302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D5B"/>
    <w:rsid w:val="0000449A"/>
    <w:rsid w:val="00006A36"/>
    <w:rsid w:val="00006A79"/>
    <w:rsid w:val="00011344"/>
    <w:rsid w:val="00012BE9"/>
    <w:rsid w:val="0001358F"/>
    <w:rsid w:val="000369A3"/>
    <w:rsid w:val="0004176B"/>
    <w:rsid w:val="00053F02"/>
    <w:rsid w:val="000578E4"/>
    <w:rsid w:val="0006561D"/>
    <w:rsid w:val="0008090A"/>
    <w:rsid w:val="00082211"/>
    <w:rsid w:val="000850AC"/>
    <w:rsid w:val="00091D92"/>
    <w:rsid w:val="000A6AC9"/>
    <w:rsid w:val="000B49F0"/>
    <w:rsid w:val="000C5CC1"/>
    <w:rsid w:val="000C78D4"/>
    <w:rsid w:val="000C7BA3"/>
    <w:rsid w:val="000D045F"/>
    <w:rsid w:val="000D123A"/>
    <w:rsid w:val="000E1DDE"/>
    <w:rsid w:val="000E24CA"/>
    <w:rsid w:val="000E7C66"/>
    <w:rsid w:val="001041CB"/>
    <w:rsid w:val="00113C29"/>
    <w:rsid w:val="001200B9"/>
    <w:rsid w:val="00123C07"/>
    <w:rsid w:val="00146DAD"/>
    <w:rsid w:val="0015190B"/>
    <w:rsid w:val="001543F0"/>
    <w:rsid w:val="00154E5D"/>
    <w:rsid w:val="001734C8"/>
    <w:rsid w:val="0017757B"/>
    <w:rsid w:val="00177910"/>
    <w:rsid w:val="00180BD3"/>
    <w:rsid w:val="00187E1F"/>
    <w:rsid w:val="001A2EAB"/>
    <w:rsid w:val="001B58B6"/>
    <w:rsid w:val="001C54FC"/>
    <w:rsid w:val="001C75A7"/>
    <w:rsid w:val="001D4B3B"/>
    <w:rsid w:val="001D5699"/>
    <w:rsid w:val="001F712E"/>
    <w:rsid w:val="00216FA0"/>
    <w:rsid w:val="00222045"/>
    <w:rsid w:val="0022684F"/>
    <w:rsid w:val="00230E11"/>
    <w:rsid w:val="00233992"/>
    <w:rsid w:val="002354CF"/>
    <w:rsid w:val="00241DD9"/>
    <w:rsid w:val="0024546E"/>
    <w:rsid w:val="002461F6"/>
    <w:rsid w:val="0025747F"/>
    <w:rsid w:val="00257868"/>
    <w:rsid w:val="0028050E"/>
    <w:rsid w:val="00294858"/>
    <w:rsid w:val="00297342"/>
    <w:rsid w:val="002A18E3"/>
    <w:rsid w:val="002A6642"/>
    <w:rsid w:val="002B5A14"/>
    <w:rsid w:val="002C15A1"/>
    <w:rsid w:val="002C20CB"/>
    <w:rsid w:val="002D0E10"/>
    <w:rsid w:val="002D6A42"/>
    <w:rsid w:val="002E08E9"/>
    <w:rsid w:val="002F241C"/>
    <w:rsid w:val="00311898"/>
    <w:rsid w:val="00313642"/>
    <w:rsid w:val="0032679C"/>
    <w:rsid w:val="00330A23"/>
    <w:rsid w:val="0034336B"/>
    <w:rsid w:val="00346360"/>
    <w:rsid w:val="00351724"/>
    <w:rsid w:val="00363541"/>
    <w:rsid w:val="003712C5"/>
    <w:rsid w:val="0037698D"/>
    <w:rsid w:val="00380DC8"/>
    <w:rsid w:val="00390476"/>
    <w:rsid w:val="00391753"/>
    <w:rsid w:val="00396645"/>
    <w:rsid w:val="003A36C5"/>
    <w:rsid w:val="003C428D"/>
    <w:rsid w:val="003C6D3E"/>
    <w:rsid w:val="003D4346"/>
    <w:rsid w:val="003E06F9"/>
    <w:rsid w:val="003E4D74"/>
    <w:rsid w:val="00400947"/>
    <w:rsid w:val="004102E1"/>
    <w:rsid w:val="004156CF"/>
    <w:rsid w:val="00415C82"/>
    <w:rsid w:val="004237AA"/>
    <w:rsid w:val="004239D0"/>
    <w:rsid w:val="004271BA"/>
    <w:rsid w:val="0043055A"/>
    <w:rsid w:val="004313B2"/>
    <w:rsid w:val="00433119"/>
    <w:rsid w:val="00437627"/>
    <w:rsid w:val="0044194A"/>
    <w:rsid w:val="00447079"/>
    <w:rsid w:val="00456C04"/>
    <w:rsid w:val="00456E40"/>
    <w:rsid w:val="00461095"/>
    <w:rsid w:val="004741A0"/>
    <w:rsid w:val="00477A2D"/>
    <w:rsid w:val="00481BB7"/>
    <w:rsid w:val="00484B85"/>
    <w:rsid w:val="00494300"/>
    <w:rsid w:val="004968E2"/>
    <w:rsid w:val="004A493B"/>
    <w:rsid w:val="004A51D9"/>
    <w:rsid w:val="004B1013"/>
    <w:rsid w:val="004B42BB"/>
    <w:rsid w:val="004C2404"/>
    <w:rsid w:val="004D341D"/>
    <w:rsid w:val="004F242F"/>
    <w:rsid w:val="00504BB2"/>
    <w:rsid w:val="005317B4"/>
    <w:rsid w:val="00532551"/>
    <w:rsid w:val="0054181E"/>
    <w:rsid w:val="00554097"/>
    <w:rsid w:val="00564369"/>
    <w:rsid w:val="00564C32"/>
    <w:rsid w:val="0057407D"/>
    <w:rsid w:val="0057486E"/>
    <w:rsid w:val="00580A05"/>
    <w:rsid w:val="00582164"/>
    <w:rsid w:val="00583E2D"/>
    <w:rsid w:val="00593C2B"/>
    <w:rsid w:val="005961F5"/>
    <w:rsid w:val="005A2F69"/>
    <w:rsid w:val="005A5910"/>
    <w:rsid w:val="005A60B9"/>
    <w:rsid w:val="005B2019"/>
    <w:rsid w:val="005B4424"/>
    <w:rsid w:val="005B56E6"/>
    <w:rsid w:val="005B7958"/>
    <w:rsid w:val="005D512E"/>
    <w:rsid w:val="005E4FA1"/>
    <w:rsid w:val="005F3F1C"/>
    <w:rsid w:val="005F5750"/>
    <w:rsid w:val="005F62E4"/>
    <w:rsid w:val="0060194F"/>
    <w:rsid w:val="00624CB3"/>
    <w:rsid w:val="0062703E"/>
    <w:rsid w:val="006273D4"/>
    <w:rsid w:val="006275E2"/>
    <w:rsid w:val="00645BF2"/>
    <w:rsid w:val="0064673F"/>
    <w:rsid w:val="00665302"/>
    <w:rsid w:val="00667583"/>
    <w:rsid w:val="00673A18"/>
    <w:rsid w:val="00680D17"/>
    <w:rsid w:val="006818CE"/>
    <w:rsid w:val="00684168"/>
    <w:rsid w:val="0069351F"/>
    <w:rsid w:val="006A6050"/>
    <w:rsid w:val="006C241F"/>
    <w:rsid w:val="006D006C"/>
    <w:rsid w:val="006D7C07"/>
    <w:rsid w:val="006F3306"/>
    <w:rsid w:val="006F500B"/>
    <w:rsid w:val="00755836"/>
    <w:rsid w:val="007618E4"/>
    <w:rsid w:val="007651DB"/>
    <w:rsid w:val="00767BE0"/>
    <w:rsid w:val="00780A0B"/>
    <w:rsid w:val="00785FD4"/>
    <w:rsid w:val="00795F71"/>
    <w:rsid w:val="007A38B4"/>
    <w:rsid w:val="007A4780"/>
    <w:rsid w:val="007A668C"/>
    <w:rsid w:val="007C0969"/>
    <w:rsid w:val="007C0A98"/>
    <w:rsid w:val="007C1331"/>
    <w:rsid w:val="007C33E8"/>
    <w:rsid w:val="007D6377"/>
    <w:rsid w:val="007F2436"/>
    <w:rsid w:val="008145D5"/>
    <w:rsid w:val="00860038"/>
    <w:rsid w:val="00871B72"/>
    <w:rsid w:val="0088686B"/>
    <w:rsid w:val="008D283E"/>
    <w:rsid w:val="008D6096"/>
    <w:rsid w:val="008D7176"/>
    <w:rsid w:val="00907CCB"/>
    <w:rsid w:val="00923003"/>
    <w:rsid w:val="0092429C"/>
    <w:rsid w:val="00926053"/>
    <w:rsid w:val="00926FBD"/>
    <w:rsid w:val="00943AF3"/>
    <w:rsid w:val="00944D74"/>
    <w:rsid w:val="00947CF0"/>
    <w:rsid w:val="00955D5B"/>
    <w:rsid w:val="00961EB5"/>
    <w:rsid w:val="009734A8"/>
    <w:rsid w:val="009743C2"/>
    <w:rsid w:val="009746BB"/>
    <w:rsid w:val="0098227D"/>
    <w:rsid w:val="00987A1E"/>
    <w:rsid w:val="009916E0"/>
    <w:rsid w:val="009A4AFC"/>
    <w:rsid w:val="009B0514"/>
    <w:rsid w:val="009B6DA6"/>
    <w:rsid w:val="009B72FD"/>
    <w:rsid w:val="009C45EE"/>
    <w:rsid w:val="009F529F"/>
    <w:rsid w:val="009F6473"/>
    <w:rsid w:val="009F75B6"/>
    <w:rsid w:val="00A10EDF"/>
    <w:rsid w:val="00A1648B"/>
    <w:rsid w:val="00A221CD"/>
    <w:rsid w:val="00A24D90"/>
    <w:rsid w:val="00A273CA"/>
    <w:rsid w:val="00A30485"/>
    <w:rsid w:val="00A325F6"/>
    <w:rsid w:val="00A36F62"/>
    <w:rsid w:val="00A44D6B"/>
    <w:rsid w:val="00A44E25"/>
    <w:rsid w:val="00A64793"/>
    <w:rsid w:val="00A669BD"/>
    <w:rsid w:val="00A67D7D"/>
    <w:rsid w:val="00A73E9A"/>
    <w:rsid w:val="00A809E4"/>
    <w:rsid w:val="00A824E3"/>
    <w:rsid w:val="00AA06C6"/>
    <w:rsid w:val="00AB4A1A"/>
    <w:rsid w:val="00AB4B6B"/>
    <w:rsid w:val="00AC3488"/>
    <w:rsid w:val="00AC4A99"/>
    <w:rsid w:val="00AC65CD"/>
    <w:rsid w:val="00AC6B35"/>
    <w:rsid w:val="00AD3F76"/>
    <w:rsid w:val="00AD707E"/>
    <w:rsid w:val="00AE2A5D"/>
    <w:rsid w:val="00AE3C23"/>
    <w:rsid w:val="00AF5B36"/>
    <w:rsid w:val="00AF5E27"/>
    <w:rsid w:val="00AF6412"/>
    <w:rsid w:val="00B00621"/>
    <w:rsid w:val="00B019F3"/>
    <w:rsid w:val="00B01D97"/>
    <w:rsid w:val="00B2202D"/>
    <w:rsid w:val="00B33336"/>
    <w:rsid w:val="00B40E53"/>
    <w:rsid w:val="00B43A52"/>
    <w:rsid w:val="00B478BB"/>
    <w:rsid w:val="00B52C39"/>
    <w:rsid w:val="00B60849"/>
    <w:rsid w:val="00B60CE3"/>
    <w:rsid w:val="00B85DEF"/>
    <w:rsid w:val="00B87C35"/>
    <w:rsid w:val="00B9264C"/>
    <w:rsid w:val="00B9482D"/>
    <w:rsid w:val="00B9623B"/>
    <w:rsid w:val="00BB4035"/>
    <w:rsid w:val="00BB41A6"/>
    <w:rsid w:val="00BC036E"/>
    <w:rsid w:val="00BE5DE4"/>
    <w:rsid w:val="00BE6729"/>
    <w:rsid w:val="00BF3598"/>
    <w:rsid w:val="00C05323"/>
    <w:rsid w:val="00C136C2"/>
    <w:rsid w:val="00C2745E"/>
    <w:rsid w:val="00C27BF8"/>
    <w:rsid w:val="00C3359F"/>
    <w:rsid w:val="00C3385C"/>
    <w:rsid w:val="00C57027"/>
    <w:rsid w:val="00C6466C"/>
    <w:rsid w:val="00C716CA"/>
    <w:rsid w:val="00C74245"/>
    <w:rsid w:val="00C75D31"/>
    <w:rsid w:val="00C810A3"/>
    <w:rsid w:val="00CA3B97"/>
    <w:rsid w:val="00CC400D"/>
    <w:rsid w:val="00CF0858"/>
    <w:rsid w:val="00D10B68"/>
    <w:rsid w:val="00D4283F"/>
    <w:rsid w:val="00D519C1"/>
    <w:rsid w:val="00D71BCB"/>
    <w:rsid w:val="00D82A00"/>
    <w:rsid w:val="00D8677A"/>
    <w:rsid w:val="00D952ED"/>
    <w:rsid w:val="00D95766"/>
    <w:rsid w:val="00DA64DF"/>
    <w:rsid w:val="00DA6A25"/>
    <w:rsid w:val="00DB6CD9"/>
    <w:rsid w:val="00DB7D5D"/>
    <w:rsid w:val="00DD132C"/>
    <w:rsid w:val="00DD15C3"/>
    <w:rsid w:val="00DD3DD7"/>
    <w:rsid w:val="00DE17FA"/>
    <w:rsid w:val="00DF5D94"/>
    <w:rsid w:val="00E15422"/>
    <w:rsid w:val="00E177BD"/>
    <w:rsid w:val="00E20957"/>
    <w:rsid w:val="00E35D06"/>
    <w:rsid w:val="00E41532"/>
    <w:rsid w:val="00E422E2"/>
    <w:rsid w:val="00E42936"/>
    <w:rsid w:val="00E460D3"/>
    <w:rsid w:val="00E46571"/>
    <w:rsid w:val="00E510BE"/>
    <w:rsid w:val="00E5153E"/>
    <w:rsid w:val="00E52623"/>
    <w:rsid w:val="00E76F05"/>
    <w:rsid w:val="00E8242B"/>
    <w:rsid w:val="00E83AFB"/>
    <w:rsid w:val="00E84FE2"/>
    <w:rsid w:val="00E9440B"/>
    <w:rsid w:val="00E95AFF"/>
    <w:rsid w:val="00EA1D4F"/>
    <w:rsid w:val="00EB2B92"/>
    <w:rsid w:val="00EC1DDE"/>
    <w:rsid w:val="00EC7148"/>
    <w:rsid w:val="00ED456F"/>
    <w:rsid w:val="00EE0FCE"/>
    <w:rsid w:val="00F11710"/>
    <w:rsid w:val="00F16F83"/>
    <w:rsid w:val="00F30F03"/>
    <w:rsid w:val="00F325FC"/>
    <w:rsid w:val="00F432C6"/>
    <w:rsid w:val="00F6378B"/>
    <w:rsid w:val="00F650FA"/>
    <w:rsid w:val="00F7225E"/>
    <w:rsid w:val="00F904A8"/>
    <w:rsid w:val="00F95049"/>
    <w:rsid w:val="00FC0E7B"/>
    <w:rsid w:val="00FD19C2"/>
    <w:rsid w:val="00FD3D95"/>
    <w:rsid w:val="00FE4B65"/>
    <w:rsid w:val="00FE580B"/>
  </w:rsids>
  <m:mathPr>
    <m:mathFont m:val="Cambria Math"/>
    <m:brkBin m:val="before"/>
    <m:brkBinSub m:val="--"/>
    <m:smallFrac m:val="0"/>
    <m:dispDef/>
    <m:lMargin m:val="0"/>
    <m:rMargin m:val="0"/>
    <m:defJc m:val="centerGroup"/>
    <m:wrapIndent m:val="1440"/>
    <m:intLim m:val="subSup"/>
    <m:naryLim m:val="undOvr"/>
  </m:mathPr>
  <w:themeFontLang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2F5A3"/>
  <w15:chartTrackingRefBased/>
  <w15:docId w15:val="{D202A351-BDC6-0048-91BB-1AE35CAD7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78E4"/>
    <w:pPr>
      <w:spacing w:after="0" w:line="240" w:lineRule="auto"/>
    </w:pPr>
    <w:rPr>
      <w:rFonts w:ascii="Times New Roman" w:eastAsia="Times New Roman" w:hAnsi="Times New Roman" w:cs="Times New Roman"/>
      <w:kern w:val="0"/>
      <w:lang w:val="en-US" w:eastAsia="en-US"/>
      <w14:ligatures w14:val="none"/>
    </w:rPr>
  </w:style>
  <w:style w:type="paragraph" w:styleId="Heading1">
    <w:name w:val="heading 1"/>
    <w:basedOn w:val="Normal"/>
    <w:next w:val="Normal"/>
    <w:link w:val="Heading1Char"/>
    <w:uiPriority w:val="9"/>
    <w:qFormat/>
    <w:rsid w:val="00955D5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zh-CN"/>
      <w14:ligatures w14:val="standardContextual"/>
    </w:rPr>
  </w:style>
  <w:style w:type="paragraph" w:styleId="Heading2">
    <w:name w:val="heading 2"/>
    <w:basedOn w:val="Normal"/>
    <w:next w:val="Normal"/>
    <w:link w:val="Heading2Char"/>
    <w:uiPriority w:val="9"/>
    <w:semiHidden/>
    <w:unhideWhenUsed/>
    <w:qFormat/>
    <w:rsid w:val="00955D5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zh-CN"/>
      <w14:ligatures w14:val="standardContextual"/>
    </w:rPr>
  </w:style>
  <w:style w:type="paragraph" w:styleId="Heading3">
    <w:name w:val="heading 3"/>
    <w:basedOn w:val="Normal"/>
    <w:next w:val="Normal"/>
    <w:link w:val="Heading3Char"/>
    <w:uiPriority w:val="9"/>
    <w:semiHidden/>
    <w:unhideWhenUsed/>
    <w:qFormat/>
    <w:rsid w:val="00955D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5D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5D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5D5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5D5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5D5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5D5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5D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5D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5D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5D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5D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5D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5D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5D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5D5B"/>
    <w:rPr>
      <w:rFonts w:eastAsiaTheme="majorEastAsia" w:cstheme="majorBidi"/>
      <w:color w:val="272727" w:themeColor="text1" w:themeTint="D8"/>
    </w:rPr>
  </w:style>
  <w:style w:type="paragraph" w:styleId="Title">
    <w:name w:val="Title"/>
    <w:basedOn w:val="Normal"/>
    <w:next w:val="Normal"/>
    <w:link w:val="TitleChar"/>
    <w:uiPriority w:val="10"/>
    <w:qFormat/>
    <w:rsid w:val="00955D5B"/>
    <w:pPr>
      <w:spacing w:after="80"/>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955D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5D5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955D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5D5B"/>
    <w:pPr>
      <w:spacing w:before="160" w:after="160" w:line="278" w:lineRule="auto"/>
      <w:jc w:val="center"/>
    </w:pPr>
    <w:rPr>
      <w:rFonts w:asciiTheme="minorHAnsi" w:eastAsiaTheme="minorEastAsia" w:hAnsiTheme="minorHAnsi" w:cstheme="minorBidi"/>
      <w:i/>
      <w:iCs/>
      <w:color w:val="404040" w:themeColor="text1" w:themeTint="BF"/>
      <w:kern w:val="2"/>
      <w:lang w:eastAsia="zh-CN"/>
      <w14:ligatures w14:val="standardContextual"/>
    </w:rPr>
  </w:style>
  <w:style w:type="character" w:customStyle="1" w:styleId="QuoteChar">
    <w:name w:val="Quote Char"/>
    <w:basedOn w:val="DefaultParagraphFont"/>
    <w:link w:val="Quote"/>
    <w:uiPriority w:val="29"/>
    <w:rsid w:val="00955D5B"/>
    <w:rPr>
      <w:i/>
      <w:iCs/>
      <w:color w:val="404040" w:themeColor="text1" w:themeTint="BF"/>
    </w:rPr>
  </w:style>
  <w:style w:type="paragraph" w:styleId="ListParagraph">
    <w:name w:val="List Paragraph"/>
    <w:basedOn w:val="Normal"/>
    <w:uiPriority w:val="34"/>
    <w:qFormat/>
    <w:rsid w:val="00955D5B"/>
    <w:pPr>
      <w:spacing w:after="160" w:line="278" w:lineRule="auto"/>
      <w:ind w:left="720"/>
      <w:contextualSpacing/>
    </w:pPr>
    <w:rPr>
      <w:rFonts w:asciiTheme="minorHAnsi" w:eastAsiaTheme="minorEastAsia" w:hAnsiTheme="minorHAnsi" w:cstheme="minorBidi"/>
      <w:kern w:val="2"/>
      <w:lang w:eastAsia="zh-CN"/>
      <w14:ligatures w14:val="standardContextual"/>
    </w:rPr>
  </w:style>
  <w:style w:type="character" w:styleId="IntenseEmphasis">
    <w:name w:val="Intense Emphasis"/>
    <w:basedOn w:val="DefaultParagraphFont"/>
    <w:uiPriority w:val="21"/>
    <w:qFormat/>
    <w:rsid w:val="00955D5B"/>
    <w:rPr>
      <w:i/>
      <w:iCs/>
      <w:color w:val="0F4761" w:themeColor="accent1" w:themeShade="BF"/>
    </w:rPr>
  </w:style>
  <w:style w:type="paragraph" w:styleId="IntenseQuote">
    <w:name w:val="Intense Quote"/>
    <w:basedOn w:val="Normal"/>
    <w:next w:val="Normal"/>
    <w:link w:val="IntenseQuoteChar"/>
    <w:uiPriority w:val="30"/>
    <w:qFormat/>
    <w:rsid w:val="00955D5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lang w:eastAsia="zh-CN"/>
      <w14:ligatures w14:val="standardContextual"/>
    </w:rPr>
  </w:style>
  <w:style w:type="character" w:customStyle="1" w:styleId="IntenseQuoteChar">
    <w:name w:val="Intense Quote Char"/>
    <w:basedOn w:val="DefaultParagraphFont"/>
    <w:link w:val="IntenseQuote"/>
    <w:uiPriority w:val="30"/>
    <w:rsid w:val="00955D5B"/>
    <w:rPr>
      <w:i/>
      <w:iCs/>
      <w:color w:val="0F4761" w:themeColor="accent1" w:themeShade="BF"/>
    </w:rPr>
  </w:style>
  <w:style w:type="character" w:styleId="IntenseReference">
    <w:name w:val="Intense Reference"/>
    <w:basedOn w:val="DefaultParagraphFont"/>
    <w:uiPriority w:val="32"/>
    <w:qFormat/>
    <w:rsid w:val="00955D5B"/>
    <w:rPr>
      <w:b/>
      <w:bCs/>
      <w:smallCaps/>
      <w:color w:val="0F4761" w:themeColor="accent1" w:themeShade="BF"/>
      <w:spacing w:val="5"/>
    </w:rPr>
  </w:style>
  <w:style w:type="paragraph" w:styleId="Footer">
    <w:name w:val="footer"/>
    <w:basedOn w:val="Normal"/>
    <w:link w:val="FooterChar"/>
    <w:uiPriority w:val="99"/>
    <w:unhideWhenUsed/>
    <w:rsid w:val="00955D5B"/>
    <w:pPr>
      <w:tabs>
        <w:tab w:val="center" w:pos="4513"/>
        <w:tab w:val="right" w:pos="9026"/>
      </w:tabs>
    </w:pPr>
    <w:rPr>
      <w:rFonts w:asciiTheme="minorHAnsi" w:eastAsiaTheme="minorEastAsia" w:hAnsiTheme="minorHAnsi" w:cstheme="minorBidi"/>
      <w:kern w:val="2"/>
      <w:lang w:eastAsia="zh-CN"/>
      <w14:ligatures w14:val="standardContextual"/>
    </w:rPr>
  </w:style>
  <w:style w:type="character" w:customStyle="1" w:styleId="FooterChar">
    <w:name w:val="Footer Char"/>
    <w:basedOn w:val="DefaultParagraphFont"/>
    <w:link w:val="Footer"/>
    <w:uiPriority w:val="99"/>
    <w:rsid w:val="00955D5B"/>
  </w:style>
  <w:style w:type="character" w:styleId="PageNumber">
    <w:name w:val="page number"/>
    <w:basedOn w:val="DefaultParagraphFont"/>
    <w:uiPriority w:val="99"/>
    <w:semiHidden/>
    <w:unhideWhenUsed/>
    <w:rsid w:val="00955D5B"/>
  </w:style>
  <w:style w:type="character" w:styleId="Hyperlink">
    <w:name w:val="Hyperlink"/>
    <w:basedOn w:val="DefaultParagraphFont"/>
    <w:uiPriority w:val="99"/>
    <w:rsid w:val="00955D5B"/>
    <w:rPr>
      <w:color w:val="0000FF"/>
      <w:u w:val="single"/>
    </w:rPr>
  </w:style>
  <w:style w:type="character" w:customStyle="1" w:styleId="Ninguno">
    <w:name w:val="Ninguno"/>
    <w:rsid w:val="00955D5B"/>
  </w:style>
  <w:style w:type="character" w:customStyle="1" w:styleId="apple-converted-space">
    <w:name w:val="apple-converted-space"/>
    <w:basedOn w:val="DefaultParagraphFont"/>
    <w:rsid w:val="00955D5B"/>
  </w:style>
  <w:style w:type="character" w:customStyle="1" w:styleId="highlight">
    <w:name w:val="highlight"/>
    <w:basedOn w:val="DefaultParagraphFont"/>
    <w:rsid w:val="00955D5B"/>
  </w:style>
  <w:style w:type="character" w:customStyle="1" w:styleId="jrnl">
    <w:name w:val="jrnl"/>
    <w:basedOn w:val="DefaultParagraphFont"/>
    <w:rsid w:val="00955D5B"/>
  </w:style>
  <w:style w:type="paragraph" w:customStyle="1" w:styleId="details">
    <w:name w:val="details"/>
    <w:basedOn w:val="Normal"/>
    <w:rsid w:val="00955D5B"/>
    <w:pPr>
      <w:spacing w:before="100" w:beforeAutospacing="1" w:after="100" w:afterAutospacing="1"/>
    </w:pPr>
    <w:rPr>
      <w:lang w:val="es-ES"/>
    </w:rPr>
  </w:style>
  <w:style w:type="character" w:styleId="UnresolvedMention">
    <w:name w:val="Unresolved Mention"/>
    <w:basedOn w:val="DefaultParagraphFont"/>
    <w:uiPriority w:val="99"/>
    <w:semiHidden/>
    <w:unhideWhenUsed/>
    <w:rsid w:val="00A44D6B"/>
    <w:rPr>
      <w:color w:val="605E5C"/>
      <w:shd w:val="clear" w:color="auto" w:fill="E1DFDD"/>
    </w:rPr>
  </w:style>
  <w:style w:type="paragraph" w:styleId="NormalWeb">
    <w:name w:val="Normal (Web)"/>
    <w:basedOn w:val="Normal"/>
    <w:uiPriority w:val="99"/>
    <w:unhideWhenUsed/>
    <w:rsid w:val="005317B4"/>
    <w:pPr>
      <w:spacing w:before="100" w:beforeAutospacing="1" w:after="100" w:afterAutospacing="1"/>
    </w:pPr>
  </w:style>
  <w:style w:type="paragraph" w:customStyle="1" w:styleId="SMcaption">
    <w:name w:val="SM caption"/>
    <w:basedOn w:val="Normal"/>
    <w:qFormat/>
    <w:rsid w:val="005317B4"/>
    <w:rPr>
      <w:szCs w:val="20"/>
    </w:rPr>
  </w:style>
  <w:style w:type="character" w:styleId="FollowedHyperlink">
    <w:name w:val="FollowedHyperlink"/>
    <w:basedOn w:val="DefaultParagraphFont"/>
    <w:uiPriority w:val="99"/>
    <w:semiHidden/>
    <w:unhideWhenUsed/>
    <w:rsid w:val="0032679C"/>
    <w:rPr>
      <w:color w:val="96607D" w:themeColor="followedHyperlink"/>
      <w:u w:val="single"/>
    </w:rPr>
  </w:style>
  <w:style w:type="table" w:styleId="TableGrid">
    <w:name w:val="Table Grid"/>
    <w:basedOn w:val="TableNormal"/>
    <w:uiPriority w:val="39"/>
    <w:rsid w:val="00D957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6640328207msonormal">
    <w:name w:val="yiv6640328207msonormal"/>
    <w:basedOn w:val="Normal"/>
    <w:rsid w:val="00DD3DD7"/>
    <w:pPr>
      <w:spacing w:before="100" w:beforeAutospacing="1" w:after="100" w:afterAutospacing="1"/>
    </w:pPr>
    <w:rPr>
      <w:lang w:eastAsia="zh-CN"/>
    </w:rPr>
  </w:style>
  <w:style w:type="paragraph" w:customStyle="1" w:styleId="yiv7243000917msonormal">
    <w:name w:val="yiv7243000917msonormal"/>
    <w:basedOn w:val="Normal"/>
    <w:rsid w:val="00DD15C3"/>
    <w:pPr>
      <w:spacing w:before="100" w:beforeAutospacing="1" w:after="100" w:afterAutospacing="1"/>
    </w:pPr>
    <w:rPr>
      <w:lang w:eastAsia="zh-CN"/>
    </w:rPr>
  </w:style>
  <w:style w:type="character" w:styleId="Strong">
    <w:name w:val="Strong"/>
    <w:basedOn w:val="DefaultParagraphFont"/>
    <w:uiPriority w:val="22"/>
    <w:qFormat/>
    <w:rsid w:val="00E42936"/>
    <w:rPr>
      <w:b/>
      <w:bCs/>
    </w:rPr>
  </w:style>
  <w:style w:type="character" w:styleId="Emphasis">
    <w:name w:val="Emphasis"/>
    <w:basedOn w:val="DefaultParagraphFont"/>
    <w:uiPriority w:val="20"/>
    <w:qFormat/>
    <w:rsid w:val="00E177BD"/>
    <w:rPr>
      <w:i/>
      <w:iCs/>
    </w:rPr>
  </w:style>
  <w:style w:type="paragraph" w:customStyle="1" w:styleId="dx-doi">
    <w:name w:val="dx-doi"/>
    <w:basedOn w:val="Normal"/>
    <w:rsid w:val="00D952ED"/>
    <w:pPr>
      <w:spacing w:before="100" w:beforeAutospacing="1" w:after="100" w:afterAutospacing="1"/>
    </w:pPr>
    <w:rPr>
      <w:lang w:eastAsia="en-GB"/>
    </w:rPr>
  </w:style>
  <w:style w:type="character" w:customStyle="1" w:styleId="anchor-text">
    <w:name w:val="anchor-text"/>
    <w:basedOn w:val="DefaultParagraphFont"/>
    <w:rsid w:val="008D6096"/>
  </w:style>
  <w:style w:type="paragraph" w:customStyle="1" w:styleId="p1">
    <w:name w:val="p1"/>
    <w:basedOn w:val="Normal"/>
    <w:rsid w:val="00AE3C23"/>
    <w:rPr>
      <w:color w:val="000000"/>
      <w:sz w:val="14"/>
      <w:szCs w:val="14"/>
    </w:rPr>
  </w:style>
  <w:style w:type="paragraph" w:styleId="HTMLPreformatted">
    <w:name w:val="HTML Preformatted"/>
    <w:basedOn w:val="Normal"/>
    <w:link w:val="HTMLPreformattedChar"/>
    <w:uiPriority w:val="99"/>
    <w:unhideWhenUsed/>
    <w:rsid w:val="00A24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A24D90"/>
    <w:rPr>
      <w:rFonts w:ascii="Courier New" w:eastAsia="Times New Roman" w:hAnsi="Courier New" w:cs="Courier New"/>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17427">
      <w:bodyDiv w:val="1"/>
      <w:marLeft w:val="0"/>
      <w:marRight w:val="0"/>
      <w:marTop w:val="0"/>
      <w:marBottom w:val="0"/>
      <w:divBdr>
        <w:top w:val="none" w:sz="0" w:space="0" w:color="auto"/>
        <w:left w:val="none" w:sz="0" w:space="0" w:color="auto"/>
        <w:bottom w:val="none" w:sz="0" w:space="0" w:color="auto"/>
        <w:right w:val="none" w:sz="0" w:space="0" w:color="auto"/>
      </w:divBdr>
    </w:div>
    <w:div w:id="27218719">
      <w:bodyDiv w:val="1"/>
      <w:marLeft w:val="0"/>
      <w:marRight w:val="0"/>
      <w:marTop w:val="0"/>
      <w:marBottom w:val="0"/>
      <w:divBdr>
        <w:top w:val="none" w:sz="0" w:space="0" w:color="auto"/>
        <w:left w:val="none" w:sz="0" w:space="0" w:color="auto"/>
        <w:bottom w:val="none" w:sz="0" w:space="0" w:color="auto"/>
        <w:right w:val="none" w:sz="0" w:space="0" w:color="auto"/>
      </w:divBdr>
    </w:div>
    <w:div w:id="164785295">
      <w:bodyDiv w:val="1"/>
      <w:marLeft w:val="0"/>
      <w:marRight w:val="0"/>
      <w:marTop w:val="0"/>
      <w:marBottom w:val="0"/>
      <w:divBdr>
        <w:top w:val="none" w:sz="0" w:space="0" w:color="auto"/>
        <w:left w:val="none" w:sz="0" w:space="0" w:color="auto"/>
        <w:bottom w:val="none" w:sz="0" w:space="0" w:color="auto"/>
        <w:right w:val="none" w:sz="0" w:space="0" w:color="auto"/>
      </w:divBdr>
    </w:div>
    <w:div w:id="174075289">
      <w:bodyDiv w:val="1"/>
      <w:marLeft w:val="0"/>
      <w:marRight w:val="0"/>
      <w:marTop w:val="0"/>
      <w:marBottom w:val="0"/>
      <w:divBdr>
        <w:top w:val="none" w:sz="0" w:space="0" w:color="auto"/>
        <w:left w:val="none" w:sz="0" w:space="0" w:color="auto"/>
        <w:bottom w:val="none" w:sz="0" w:space="0" w:color="auto"/>
        <w:right w:val="none" w:sz="0" w:space="0" w:color="auto"/>
      </w:divBdr>
    </w:div>
    <w:div w:id="202788008">
      <w:bodyDiv w:val="1"/>
      <w:marLeft w:val="0"/>
      <w:marRight w:val="0"/>
      <w:marTop w:val="0"/>
      <w:marBottom w:val="0"/>
      <w:divBdr>
        <w:top w:val="none" w:sz="0" w:space="0" w:color="auto"/>
        <w:left w:val="none" w:sz="0" w:space="0" w:color="auto"/>
        <w:bottom w:val="none" w:sz="0" w:space="0" w:color="auto"/>
        <w:right w:val="none" w:sz="0" w:space="0" w:color="auto"/>
      </w:divBdr>
    </w:div>
    <w:div w:id="256182226">
      <w:bodyDiv w:val="1"/>
      <w:marLeft w:val="0"/>
      <w:marRight w:val="0"/>
      <w:marTop w:val="0"/>
      <w:marBottom w:val="0"/>
      <w:divBdr>
        <w:top w:val="none" w:sz="0" w:space="0" w:color="auto"/>
        <w:left w:val="none" w:sz="0" w:space="0" w:color="auto"/>
        <w:bottom w:val="none" w:sz="0" w:space="0" w:color="auto"/>
        <w:right w:val="none" w:sz="0" w:space="0" w:color="auto"/>
      </w:divBdr>
      <w:divsChild>
        <w:div w:id="1722165972">
          <w:marLeft w:val="0"/>
          <w:marRight w:val="0"/>
          <w:marTop w:val="0"/>
          <w:marBottom w:val="0"/>
          <w:divBdr>
            <w:top w:val="none" w:sz="0" w:space="0" w:color="auto"/>
            <w:left w:val="none" w:sz="0" w:space="0" w:color="auto"/>
            <w:bottom w:val="none" w:sz="0" w:space="0" w:color="auto"/>
            <w:right w:val="none" w:sz="0" w:space="0" w:color="auto"/>
          </w:divBdr>
          <w:divsChild>
            <w:div w:id="121004271">
              <w:marLeft w:val="0"/>
              <w:marRight w:val="0"/>
              <w:marTop w:val="0"/>
              <w:marBottom w:val="0"/>
              <w:divBdr>
                <w:top w:val="none" w:sz="0" w:space="0" w:color="auto"/>
                <w:left w:val="none" w:sz="0" w:space="0" w:color="auto"/>
                <w:bottom w:val="none" w:sz="0" w:space="0" w:color="auto"/>
                <w:right w:val="none" w:sz="0" w:space="0" w:color="auto"/>
              </w:divBdr>
              <w:divsChild>
                <w:div w:id="44423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492959">
      <w:bodyDiv w:val="1"/>
      <w:marLeft w:val="0"/>
      <w:marRight w:val="0"/>
      <w:marTop w:val="0"/>
      <w:marBottom w:val="0"/>
      <w:divBdr>
        <w:top w:val="none" w:sz="0" w:space="0" w:color="auto"/>
        <w:left w:val="none" w:sz="0" w:space="0" w:color="auto"/>
        <w:bottom w:val="none" w:sz="0" w:space="0" w:color="auto"/>
        <w:right w:val="none" w:sz="0" w:space="0" w:color="auto"/>
      </w:divBdr>
      <w:divsChild>
        <w:div w:id="1458060983">
          <w:marLeft w:val="0"/>
          <w:marRight w:val="0"/>
          <w:marTop w:val="0"/>
          <w:marBottom w:val="0"/>
          <w:divBdr>
            <w:top w:val="none" w:sz="0" w:space="0" w:color="auto"/>
            <w:left w:val="none" w:sz="0" w:space="0" w:color="auto"/>
            <w:bottom w:val="none" w:sz="0" w:space="0" w:color="auto"/>
            <w:right w:val="none" w:sz="0" w:space="0" w:color="auto"/>
          </w:divBdr>
          <w:divsChild>
            <w:div w:id="1772162715">
              <w:marLeft w:val="0"/>
              <w:marRight w:val="0"/>
              <w:marTop w:val="0"/>
              <w:marBottom w:val="0"/>
              <w:divBdr>
                <w:top w:val="none" w:sz="0" w:space="0" w:color="auto"/>
                <w:left w:val="none" w:sz="0" w:space="0" w:color="auto"/>
                <w:bottom w:val="none" w:sz="0" w:space="0" w:color="auto"/>
                <w:right w:val="none" w:sz="0" w:space="0" w:color="auto"/>
              </w:divBdr>
              <w:divsChild>
                <w:div w:id="1145463217">
                  <w:marLeft w:val="0"/>
                  <w:marRight w:val="0"/>
                  <w:marTop w:val="0"/>
                  <w:marBottom w:val="0"/>
                  <w:divBdr>
                    <w:top w:val="none" w:sz="0" w:space="0" w:color="auto"/>
                    <w:left w:val="none" w:sz="0" w:space="0" w:color="auto"/>
                    <w:bottom w:val="none" w:sz="0" w:space="0" w:color="auto"/>
                    <w:right w:val="none" w:sz="0" w:space="0" w:color="auto"/>
                  </w:divBdr>
                  <w:divsChild>
                    <w:div w:id="63591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705184">
      <w:bodyDiv w:val="1"/>
      <w:marLeft w:val="0"/>
      <w:marRight w:val="0"/>
      <w:marTop w:val="0"/>
      <w:marBottom w:val="0"/>
      <w:divBdr>
        <w:top w:val="none" w:sz="0" w:space="0" w:color="auto"/>
        <w:left w:val="none" w:sz="0" w:space="0" w:color="auto"/>
        <w:bottom w:val="none" w:sz="0" w:space="0" w:color="auto"/>
        <w:right w:val="none" w:sz="0" w:space="0" w:color="auto"/>
      </w:divBdr>
      <w:divsChild>
        <w:div w:id="273291670">
          <w:marLeft w:val="0"/>
          <w:marRight w:val="0"/>
          <w:marTop w:val="0"/>
          <w:marBottom w:val="0"/>
          <w:divBdr>
            <w:top w:val="none" w:sz="0" w:space="0" w:color="auto"/>
            <w:left w:val="none" w:sz="0" w:space="0" w:color="auto"/>
            <w:bottom w:val="none" w:sz="0" w:space="0" w:color="auto"/>
            <w:right w:val="none" w:sz="0" w:space="0" w:color="auto"/>
          </w:divBdr>
          <w:divsChild>
            <w:div w:id="1573277218">
              <w:marLeft w:val="0"/>
              <w:marRight w:val="0"/>
              <w:marTop w:val="0"/>
              <w:marBottom w:val="0"/>
              <w:divBdr>
                <w:top w:val="none" w:sz="0" w:space="0" w:color="auto"/>
                <w:left w:val="none" w:sz="0" w:space="0" w:color="auto"/>
                <w:bottom w:val="none" w:sz="0" w:space="0" w:color="auto"/>
                <w:right w:val="none" w:sz="0" w:space="0" w:color="auto"/>
              </w:divBdr>
              <w:divsChild>
                <w:div w:id="1694381743">
                  <w:marLeft w:val="0"/>
                  <w:marRight w:val="0"/>
                  <w:marTop w:val="0"/>
                  <w:marBottom w:val="0"/>
                  <w:divBdr>
                    <w:top w:val="none" w:sz="0" w:space="0" w:color="auto"/>
                    <w:left w:val="none" w:sz="0" w:space="0" w:color="auto"/>
                    <w:bottom w:val="none" w:sz="0" w:space="0" w:color="auto"/>
                    <w:right w:val="none" w:sz="0" w:space="0" w:color="auto"/>
                  </w:divBdr>
                  <w:divsChild>
                    <w:div w:id="40234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8924944">
      <w:bodyDiv w:val="1"/>
      <w:marLeft w:val="0"/>
      <w:marRight w:val="0"/>
      <w:marTop w:val="0"/>
      <w:marBottom w:val="0"/>
      <w:divBdr>
        <w:top w:val="none" w:sz="0" w:space="0" w:color="auto"/>
        <w:left w:val="none" w:sz="0" w:space="0" w:color="auto"/>
        <w:bottom w:val="none" w:sz="0" w:space="0" w:color="auto"/>
        <w:right w:val="none" w:sz="0" w:space="0" w:color="auto"/>
      </w:divBdr>
    </w:div>
    <w:div w:id="434176271">
      <w:bodyDiv w:val="1"/>
      <w:marLeft w:val="0"/>
      <w:marRight w:val="0"/>
      <w:marTop w:val="0"/>
      <w:marBottom w:val="0"/>
      <w:divBdr>
        <w:top w:val="none" w:sz="0" w:space="0" w:color="auto"/>
        <w:left w:val="none" w:sz="0" w:space="0" w:color="auto"/>
        <w:bottom w:val="none" w:sz="0" w:space="0" w:color="auto"/>
        <w:right w:val="none" w:sz="0" w:space="0" w:color="auto"/>
      </w:divBdr>
    </w:div>
    <w:div w:id="485979251">
      <w:bodyDiv w:val="1"/>
      <w:marLeft w:val="0"/>
      <w:marRight w:val="0"/>
      <w:marTop w:val="0"/>
      <w:marBottom w:val="0"/>
      <w:divBdr>
        <w:top w:val="none" w:sz="0" w:space="0" w:color="auto"/>
        <w:left w:val="none" w:sz="0" w:space="0" w:color="auto"/>
        <w:bottom w:val="none" w:sz="0" w:space="0" w:color="auto"/>
        <w:right w:val="none" w:sz="0" w:space="0" w:color="auto"/>
      </w:divBdr>
    </w:div>
    <w:div w:id="502743929">
      <w:bodyDiv w:val="1"/>
      <w:marLeft w:val="0"/>
      <w:marRight w:val="0"/>
      <w:marTop w:val="0"/>
      <w:marBottom w:val="0"/>
      <w:divBdr>
        <w:top w:val="none" w:sz="0" w:space="0" w:color="auto"/>
        <w:left w:val="none" w:sz="0" w:space="0" w:color="auto"/>
        <w:bottom w:val="none" w:sz="0" w:space="0" w:color="auto"/>
        <w:right w:val="none" w:sz="0" w:space="0" w:color="auto"/>
      </w:divBdr>
      <w:divsChild>
        <w:div w:id="1685866125">
          <w:marLeft w:val="0"/>
          <w:marRight w:val="0"/>
          <w:marTop w:val="0"/>
          <w:marBottom w:val="0"/>
          <w:divBdr>
            <w:top w:val="none" w:sz="0" w:space="0" w:color="auto"/>
            <w:left w:val="none" w:sz="0" w:space="0" w:color="auto"/>
            <w:bottom w:val="none" w:sz="0" w:space="0" w:color="auto"/>
            <w:right w:val="none" w:sz="0" w:space="0" w:color="auto"/>
          </w:divBdr>
          <w:divsChild>
            <w:div w:id="223614113">
              <w:marLeft w:val="0"/>
              <w:marRight w:val="0"/>
              <w:marTop w:val="0"/>
              <w:marBottom w:val="0"/>
              <w:divBdr>
                <w:top w:val="none" w:sz="0" w:space="0" w:color="auto"/>
                <w:left w:val="none" w:sz="0" w:space="0" w:color="auto"/>
                <w:bottom w:val="none" w:sz="0" w:space="0" w:color="auto"/>
                <w:right w:val="none" w:sz="0" w:space="0" w:color="auto"/>
              </w:divBdr>
              <w:divsChild>
                <w:div w:id="20992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112397">
      <w:bodyDiv w:val="1"/>
      <w:marLeft w:val="0"/>
      <w:marRight w:val="0"/>
      <w:marTop w:val="0"/>
      <w:marBottom w:val="0"/>
      <w:divBdr>
        <w:top w:val="none" w:sz="0" w:space="0" w:color="auto"/>
        <w:left w:val="none" w:sz="0" w:space="0" w:color="auto"/>
        <w:bottom w:val="none" w:sz="0" w:space="0" w:color="auto"/>
        <w:right w:val="none" w:sz="0" w:space="0" w:color="auto"/>
      </w:divBdr>
    </w:div>
    <w:div w:id="554774646">
      <w:bodyDiv w:val="1"/>
      <w:marLeft w:val="0"/>
      <w:marRight w:val="0"/>
      <w:marTop w:val="0"/>
      <w:marBottom w:val="0"/>
      <w:divBdr>
        <w:top w:val="none" w:sz="0" w:space="0" w:color="auto"/>
        <w:left w:val="none" w:sz="0" w:space="0" w:color="auto"/>
        <w:bottom w:val="none" w:sz="0" w:space="0" w:color="auto"/>
        <w:right w:val="none" w:sz="0" w:space="0" w:color="auto"/>
      </w:divBdr>
    </w:div>
    <w:div w:id="560210896">
      <w:bodyDiv w:val="1"/>
      <w:marLeft w:val="0"/>
      <w:marRight w:val="0"/>
      <w:marTop w:val="0"/>
      <w:marBottom w:val="0"/>
      <w:divBdr>
        <w:top w:val="none" w:sz="0" w:space="0" w:color="auto"/>
        <w:left w:val="none" w:sz="0" w:space="0" w:color="auto"/>
        <w:bottom w:val="none" w:sz="0" w:space="0" w:color="auto"/>
        <w:right w:val="none" w:sz="0" w:space="0" w:color="auto"/>
      </w:divBdr>
    </w:div>
    <w:div w:id="569003686">
      <w:bodyDiv w:val="1"/>
      <w:marLeft w:val="0"/>
      <w:marRight w:val="0"/>
      <w:marTop w:val="0"/>
      <w:marBottom w:val="0"/>
      <w:divBdr>
        <w:top w:val="none" w:sz="0" w:space="0" w:color="auto"/>
        <w:left w:val="none" w:sz="0" w:space="0" w:color="auto"/>
        <w:bottom w:val="none" w:sz="0" w:space="0" w:color="auto"/>
        <w:right w:val="none" w:sz="0" w:space="0" w:color="auto"/>
      </w:divBdr>
    </w:div>
    <w:div w:id="578560621">
      <w:bodyDiv w:val="1"/>
      <w:marLeft w:val="0"/>
      <w:marRight w:val="0"/>
      <w:marTop w:val="0"/>
      <w:marBottom w:val="0"/>
      <w:divBdr>
        <w:top w:val="none" w:sz="0" w:space="0" w:color="auto"/>
        <w:left w:val="none" w:sz="0" w:space="0" w:color="auto"/>
        <w:bottom w:val="none" w:sz="0" w:space="0" w:color="auto"/>
        <w:right w:val="none" w:sz="0" w:space="0" w:color="auto"/>
      </w:divBdr>
    </w:div>
    <w:div w:id="601256718">
      <w:bodyDiv w:val="1"/>
      <w:marLeft w:val="0"/>
      <w:marRight w:val="0"/>
      <w:marTop w:val="0"/>
      <w:marBottom w:val="0"/>
      <w:divBdr>
        <w:top w:val="none" w:sz="0" w:space="0" w:color="auto"/>
        <w:left w:val="none" w:sz="0" w:space="0" w:color="auto"/>
        <w:bottom w:val="none" w:sz="0" w:space="0" w:color="auto"/>
        <w:right w:val="none" w:sz="0" w:space="0" w:color="auto"/>
      </w:divBdr>
    </w:div>
    <w:div w:id="641161404">
      <w:bodyDiv w:val="1"/>
      <w:marLeft w:val="0"/>
      <w:marRight w:val="0"/>
      <w:marTop w:val="0"/>
      <w:marBottom w:val="0"/>
      <w:divBdr>
        <w:top w:val="none" w:sz="0" w:space="0" w:color="auto"/>
        <w:left w:val="none" w:sz="0" w:space="0" w:color="auto"/>
        <w:bottom w:val="none" w:sz="0" w:space="0" w:color="auto"/>
        <w:right w:val="none" w:sz="0" w:space="0" w:color="auto"/>
      </w:divBdr>
    </w:div>
    <w:div w:id="641737038">
      <w:bodyDiv w:val="1"/>
      <w:marLeft w:val="0"/>
      <w:marRight w:val="0"/>
      <w:marTop w:val="0"/>
      <w:marBottom w:val="0"/>
      <w:divBdr>
        <w:top w:val="none" w:sz="0" w:space="0" w:color="auto"/>
        <w:left w:val="none" w:sz="0" w:space="0" w:color="auto"/>
        <w:bottom w:val="none" w:sz="0" w:space="0" w:color="auto"/>
        <w:right w:val="none" w:sz="0" w:space="0" w:color="auto"/>
      </w:divBdr>
    </w:div>
    <w:div w:id="726562912">
      <w:bodyDiv w:val="1"/>
      <w:marLeft w:val="0"/>
      <w:marRight w:val="0"/>
      <w:marTop w:val="0"/>
      <w:marBottom w:val="0"/>
      <w:divBdr>
        <w:top w:val="none" w:sz="0" w:space="0" w:color="auto"/>
        <w:left w:val="none" w:sz="0" w:space="0" w:color="auto"/>
        <w:bottom w:val="none" w:sz="0" w:space="0" w:color="auto"/>
        <w:right w:val="none" w:sz="0" w:space="0" w:color="auto"/>
      </w:divBdr>
    </w:div>
    <w:div w:id="745765489">
      <w:bodyDiv w:val="1"/>
      <w:marLeft w:val="0"/>
      <w:marRight w:val="0"/>
      <w:marTop w:val="0"/>
      <w:marBottom w:val="0"/>
      <w:divBdr>
        <w:top w:val="none" w:sz="0" w:space="0" w:color="auto"/>
        <w:left w:val="none" w:sz="0" w:space="0" w:color="auto"/>
        <w:bottom w:val="none" w:sz="0" w:space="0" w:color="auto"/>
        <w:right w:val="none" w:sz="0" w:space="0" w:color="auto"/>
      </w:divBdr>
    </w:div>
    <w:div w:id="773211557">
      <w:bodyDiv w:val="1"/>
      <w:marLeft w:val="0"/>
      <w:marRight w:val="0"/>
      <w:marTop w:val="0"/>
      <w:marBottom w:val="0"/>
      <w:divBdr>
        <w:top w:val="none" w:sz="0" w:space="0" w:color="auto"/>
        <w:left w:val="none" w:sz="0" w:space="0" w:color="auto"/>
        <w:bottom w:val="none" w:sz="0" w:space="0" w:color="auto"/>
        <w:right w:val="none" w:sz="0" w:space="0" w:color="auto"/>
      </w:divBdr>
    </w:div>
    <w:div w:id="778524136">
      <w:bodyDiv w:val="1"/>
      <w:marLeft w:val="0"/>
      <w:marRight w:val="0"/>
      <w:marTop w:val="0"/>
      <w:marBottom w:val="0"/>
      <w:divBdr>
        <w:top w:val="none" w:sz="0" w:space="0" w:color="auto"/>
        <w:left w:val="none" w:sz="0" w:space="0" w:color="auto"/>
        <w:bottom w:val="none" w:sz="0" w:space="0" w:color="auto"/>
        <w:right w:val="none" w:sz="0" w:space="0" w:color="auto"/>
      </w:divBdr>
    </w:div>
    <w:div w:id="789472310">
      <w:bodyDiv w:val="1"/>
      <w:marLeft w:val="0"/>
      <w:marRight w:val="0"/>
      <w:marTop w:val="0"/>
      <w:marBottom w:val="0"/>
      <w:divBdr>
        <w:top w:val="none" w:sz="0" w:space="0" w:color="auto"/>
        <w:left w:val="none" w:sz="0" w:space="0" w:color="auto"/>
        <w:bottom w:val="none" w:sz="0" w:space="0" w:color="auto"/>
        <w:right w:val="none" w:sz="0" w:space="0" w:color="auto"/>
      </w:divBdr>
    </w:div>
    <w:div w:id="843713082">
      <w:bodyDiv w:val="1"/>
      <w:marLeft w:val="0"/>
      <w:marRight w:val="0"/>
      <w:marTop w:val="0"/>
      <w:marBottom w:val="0"/>
      <w:divBdr>
        <w:top w:val="none" w:sz="0" w:space="0" w:color="auto"/>
        <w:left w:val="none" w:sz="0" w:space="0" w:color="auto"/>
        <w:bottom w:val="none" w:sz="0" w:space="0" w:color="auto"/>
        <w:right w:val="none" w:sz="0" w:space="0" w:color="auto"/>
      </w:divBdr>
    </w:div>
    <w:div w:id="921908291">
      <w:bodyDiv w:val="1"/>
      <w:marLeft w:val="0"/>
      <w:marRight w:val="0"/>
      <w:marTop w:val="0"/>
      <w:marBottom w:val="0"/>
      <w:divBdr>
        <w:top w:val="none" w:sz="0" w:space="0" w:color="auto"/>
        <w:left w:val="none" w:sz="0" w:space="0" w:color="auto"/>
        <w:bottom w:val="none" w:sz="0" w:space="0" w:color="auto"/>
        <w:right w:val="none" w:sz="0" w:space="0" w:color="auto"/>
      </w:divBdr>
    </w:div>
    <w:div w:id="968438473">
      <w:bodyDiv w:val="1"/>
      <w:marLeft w:val="0"/>
      <w:marRight w:val="0"/>
      <w:marTop w:val="0"/>
      <w:marBottom w:val="0"/>
      <w:divBdr>
        <w:top w:val="none" w:sz="0" w:space="0" w:color="auto"/>
        <w:left w:val="none" w:sz="0" w:space="0" w:color="auto"/>
        <w:bottom w:val="none" w:sz="0" w:space="0" w:color="auto"/>
        <w:right w:val="none" w:sz="0" w:space="0" w:color="auto"/>
      </w:divBdr>
    </w:div>
    <w:div w:id="1153719355">
      <w:bodyDiv w:val="1"/>
      <w:marLeft w:val="0"/>
      <w:marRight w:val="0"/>
      <w:marTop w:val="0"/>
      <w:marBottom w:val="0"/>
      <w:divBdr>
        <w:top w:val="none" w:sz="0" w:space="0" w:color="auto"/>
        <w:left w:val="none" w:sz="0" w:space="0" w:color="auto"/>
        <w:bottom w:val="none" w:sz="0" w:space="0" w:color="auto"/>
        <w:right w:val="none" w:sz="0" w:space="0" w:color="auto"/>
      </w:divBdr>
    </w:div>
    <w:div w:id="1329627121">
      <w:bodyDiv w:val="1"/>
      <w:marLeft w:val="0"/>
      <w:marRight w:val="0"/>
      <w:marTop w:val="0"/>
      <w:marBottom w:val="0"/>
      <w:divBdr>
        <w:top w:val="none" w:sz="0" w:space="0" w:color="auto"/>
        <w:left w:val="none" w:sz="0" w:space="0" w:color="auto"/>
        <w:bottom w:val="none" w:sz="0" w:space="0" w:color="auto"/>
        <w:right w:val="none" w:sz="0" w:space="0" w:color="auto"/>
      </w:divBdr>
      <w:divsChild>
        <w:div w:id="111366875">
          <w:marLeft w:val="0"/>
          <w:marRight w:val="0"/>
          <w:marTop w:val="0"/>
          <w:marBottom w:val="0"/>
          <w:divBdr>
            <w:top w:val="none" w:sz="0" w:space="0" w:color="auto"/>
            <w:left w:val="none" w:sz="0" w:space="0" w:color="auto"/>
            <w:bottom w:val="none" w:sz="0" w:space="0" w:color="auto"/>
            <w:right w:val="none" w:sz="0" w:space="0" w:color="auto"/>
          </w:divBdr>
          <w:divsChild>
            <w:div w:id="13463196">
              <w:marLeft w:val="0"/>
              <w:marRight w:val="0"/>
              <w:marTop w:val="0"/>
              <w:marBottom w:val="0"/>
              <w:divBdr>
                <w:top w:val="none" w:sz="0" w:space="0" w:color="auto"/>
                <w:left w:val="none" w:sz="0" w:space="0" w:color="auto"/>
                <w:bottom w:val="none" w:sz="0" w:space="0" w:color="auto"/>
                <w:right w:val="none" w:sz="0" w:space="0" w:color="auto"/>
              </w:divBdr>
              <w:divsChild>
                <w:div w:id="153276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162445">
      <w:bodyDiv w:val="1"/>
      <w:marLeft w:val="0"/>
      <w:marRight w:val="0"/>
      <w:marTop w:val="0"/>
      <w:marBottom w:val="0"/>
      <w:divBdr>
        <w:top w:val="none" w:sz="0" w:space="0" w:color="auto"/>
        <w:left w:val="none" w:sz="0" w:space="0" w:color="auto"/>
        <w:bottom w:val="none" w:sz="0" w:space="0" w:color="auto"/>
        <w:right w:val="none" w:sz="0" w:space="0" w:color="auto"/>
      </w:divBdr>
    </w:div>
    <w:div w:id="1364282300">
      <w:bodyDiv w:val="1"/>
      <w:marLeft w:val="0"/>
      <w:marRight w:val="0"/>
      <w:marTop w:val="0"/>
      <w:marBottom w:val="0"/>
      <w:divBdr>
        <w:top w:val="none" w:sz="0" w:space="0" w:color="auto"/>
        <w:left w:val="none" w:sz="0" w:space="0" w:color="auto"/>
        <w:bottom w:val="none" w:sz="0" w:space="0" w:color="auto"/>
        <w:right w:val="none" w:sz="0" w:space="0" w:color="auto"/>
      </w:divBdr>
    </w:div>
    <w:div w:id="1384211800">
      <w:bodyDiv w:val="1"/>
      <w:marLeft w:val="0"/>
      <w:marRight w:val="0"/>
      <w:marTop w:val="0"/>
      <w:marBottom w:val="0"/>
      <w:divBdr>
        <w:top w:val="none" w:sz="0" w:space="0" w:color="auto"/>
        <w:left w:val="none" w:sz="0" w:space="0" w:color="auto"/>
        <w:bottom w:val="none" w:sz="0" w:space="0" w:color="auto"/>
        <w:right w:val="none" w:sz="0" w:space="0" w:color="auto"/>
      </w:divBdr>
    </w:div>
    <w:div w:id="1557622974">
      <w:bodyDiv w:val="1"/>
      <w:marLeft w:val="0"/>
      <w:marRight w:val="0"/>
      <w:marTop w:val="0"/>
      <w:marBottom w:val="0"/>
      <w:divBdr>
        <w:top w:val="none" w:sz="0" w:space="0" w:color="auto"/>
        <w:left w:val="none" w:sz="0" w:space="0" w:color="auto"/>
        <w:bottom w:val="none" w:sz="0" w:space="0" w:color="auto"/>
        <w:right w:val="none" w:sz="0" w:space="0" w:color="auto"/>
      </w:divBdr>
    </w:div>
    <w:div w:id="1577593034">
      <w:bodyDiv w:val="1"/>
      <w:marLeft w:val="0"/>
      <w:marRight w:val="0"/>
      <w:marTop w:val="0"/>
      <w:marBottom w:val="0"/>
      <w:divBdr>
        <w:top w:val="none" w:sz="0" w:space="0" w:color="auto"/>
        <w:left w:val="none" w:sz="0" w:space="0" w:color="auto"/>
        <w:bottom w:val="none" w:sz="0" w:space="0" w:color="auto"/>
        <w:right w:val="none" w:sz="0" w:space="0" w:color="auto"/>
      </w:divBdr>
    </w:div>
    <w:div w:id="1727602376">
      <w:bodyDiv w:val="1"/>
      <w:marLeft w:val="0"/>
      <w:marRight w:val="0"/>
      <w:marTop w:val="0"/>
      <w:marBottom w:val="0"/>
      <w:divBdr>
        <w:top w:val="none" w:sz="0" w:space="0" w:color="auto"/>
        <w:left w:val="none" w:sz="0" w:space="0" w:color="auto"/>
        <w:bottom w:val="none" w:sz="0" w:space="0" w:color="auto"/>
        <w:right w:val="none" w:sz="0" w:space="0" w:color="auto"/>
      </w:divBdr>
    </w:div>
    <w:div w:id="1772893335">
      <w:bodyDiv w:val="1"/>
      <w:marLeft w:val="0"/>
      <w:marRight w:val="0"/>
      <w:marTop w:val="0"/>
      <w:marBottom w:val="0"/>
      <w:divBdr>
        <w:top w:val="none" w:sz="0" w:space="0" w:color="auto"/>
        <w:left w:val="none" w:sz="0" w:space="0" w:color="auto"/>
        <w:bottom w:val="none" w:sz="0" w:space="0" w:color="auto"/>
        <w:right w:val="none" w:sz="0" w:space="0" w:color="auto"/>
      </w:divBdr>
    </w:div>
    <w:div w:id="1776512721">
      <w:bodyDiv w:val="1"/>
      <w:marLeft w:val="0"/>
      <w:marRight w:val="0"/>
      <w:marTop w:val="0"/>
      <w:marBottom w:val="0"/>
      <w:divBdr>
        <w:top w:val="none" w:sz="0" w:space="0" w:color="auto"/>
        <w:left w:val="none" w:sz="0" w:space="0" w:color="auto"/>
        <w:bottom w:val="none" w:sz="0" w:space="0" w:color="auto"/>
        <w:right w:val="none" w:sz="0" w:space="0" w:color="auto"/>
      </w:divBdr>
    </w:div>
    <w:div w:id="1793475562">
      <w:bodyDiv w:val="1"/>
      <w:marLeft w:val="0"/>
      <w:marRight w:val="0"/>
      <w:marTop w:val="0"/>
      <w:marBottom w:val="0"/>
      <w:divBdr>
        <w:top w:val="none" w:sz="0" w:space="0" w:color="auto"/>
        <w:left w:val="none" w:sz="0" w:space="0" w:color="auto"/>
        <w:bottom w:val="none" w:sz="0" w:space="0" w:color="auto"/>
        <w:right w:val="none" w:sz="0" w:space="0" w:color="auto"/>
      </w:divBdr>
    </w:div>
    <w:div w:id="1845244479">
      <w:bodyDiv w:val="1"/>
      <w:marLeft w:val="0"/>
      <w:marRight w:val="0"/>
      <w:marTop w:val="0"/>
      <w:marBottom w:val="0"/>
      <w:divBdr>
        <w:top w:val="none" w:sz="0" w:space="0" w:color="auto"/>
        <w:left w:val="none" w:sz="0" w:space="0" w:color="auto"/>
        <w:bottom w:val="none" w:sz="0" w:space="0" w:color="auto"/>
        <w:right w:val="none" w:sz="0" w:space="0" w:color="auto"/>
      </w:divBdr>
    </w:div>
    <w:div w:id="2001497109">
      <w:bodyDiv w:val="1"/>
      <w:marLeft w:val="0"/>
      <w:marRight w:val="0"/>
      <w:marTop w:val="0"/>
      <w:marBottom w:val="0"/>
      <w:divBdr>
        <w:top w:val="none" w:sz="0" w:space="0" w:color="auto"/>
        <w:left w:val="none" w:sz="0" w:space="0" w:color="auto"/>
        <w:bottom w:val="none" w:sz="0" w:space="0" w:color="auto"/>
        <w:right w:val="none" w:sz="0" w:space="0" w:color="auto"/>
      </w:divBdr>
    </w:div>
    <w:div w:id="2015566667">
      <w:bodyDiv w:val="1"/>
      <w:marLeft w:val="0"/>
      <w:marRight w:val="0"/>
      <w:marTop w:val="0"/>
      <w:marBottom w:val="0"/>
      <w:divBdr>
        <w:top w:val="none" w:sz="0" w:space="0" w:color="auto"/>
        <w:left w:val="none" w:sz="0" w:space="0" w:color="auto"/>
        <w:bottom w:val="none" w:sz="0" w:space="0" w:color="auto"/>
        <w:right w:val="none" w:sz="0" w:space="0" w:color="auto"/>
      </w:divBdr>
    </w:div>
    <w:div w:id="2022850347">
      <w:bodyDiv w:val="1"/>
      <w:marLeft w:val="0"/>
      <w:marRight w:val="0"/>
      <w:marTop w:val="0"/>
      <w:marBottom w:val="0"/>
      <w:divBdr>
        <w:top w:val="none" w:sz="0" w:space="0" w:color="auto"/>
        <w:left w:val="none" w:sz="0" w:space="0" w:color="auto"/>
        <w:bottom w:val="none" w:sz="0" w:space="0" w:color="auto"/>
        <w:right w:val="none" w:sz="0" w:space="0" w:color="auto"/>
      </w:divBdr>
    </w:div>
    <w:div w:id="2042854938">
      <w:bodyDiv w:val="1"/>
      <w:marLeft w:val="0"/>
      <w:marRight w:val="0"/>
      <w:marTop w:val="0"/>
      <w:marBottom w:val="0"/>
      <w:divBdr>
        <w:top w:val="none" w:sz="0" w:space="0" w:color="auto"/>
        <w:left w:val="none" w:sz="0" w:space="0" w:color="auto"/>
        <w:bottom w:val="none" w:sz="0" w:space="0" w:color="auto"/>
        <w:right w:val="none" w:sz="0" w:space="0" w:color="auto"/>
      </w:divBdr>
    </w:div>
    <w:div w:id="2051684202">
      <w:bodyDiv w:val="1"/>
      <w:marLeft w:val="0"/>
      <w:marRight w:val="0"/>
      <w:marTop w:val="0"/>
      <w:marBottom w:val="0"/>
      <w:divBdr>
        <w:top w:val="none" w:sz="0" w:space="0" w:color="auto"/>
        <w:left w:val="none" w:sz="0" w:space="0" w:color="auto"/>
        <w:bottom w:val="none" w:sz="0" w:space="0" w:color="auto"/>
        <w:right w:val="none" w:sz="0" w:space="0" w:color="auto"/>
      </w:divBdr>
    </w:div>
    <w:div w:id="2084639150">
      <w:bodyDiv w:val="1"/>
      <w:marLeft w:val="0"/>
      <w:marRight w:val="0"/>
      <w:marTop w:val="0"/>
      <w:marBottom w:val="0"/>
      <w:divBdr>
        <w:top w:val="none" w:sz="0" w:space="0" w:color="auto"/>
        <w:left w:val="none" w:sz="0" w:space="0" w:color="auto"/>
        <w:bottom w:val="none" w:sz="0" w:space="0" w:color="auto"/>
        <w:right w:val="none" w:sz="0" w:space="0" w:color="auto"/>
      </w:divBdr>
    </w:div>
    <w:div w:id="2139948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B30DF5-A821-0146-AA8C-F3BFAB1D6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609</Words>
  <Characters>3476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de Jesús de la Fuente García</dc:creator>
  <cp:keywords/>
  <dc:description/>
  <cp:lastModifiedBy>Trupti Sudge</cp:lastModifiedBy>
  <cp:revision>2</cp:revision>
  <dcterms:created xsi:type="dcterms:W3CDTF">2025-03-03T06:45:00Z</dcterms:created>
  <dcterms:modified xsi:type="dcterms:W3CDTF">2025-03-03T06:45:00Z</dcterms:modified>
</cp:coreProperties>
</file>