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4F7E14" w14:textId="77777777" w:rsidR="000E19AF" w:rsidRPr="00753FF3" w:rsidRDefault="000E19AF" w:rsidP="000E19AF">
      <w:pPr>
        <w:keepNext/>
        <w:widowControl/>
        <w:spacing w:after="60" w:line="360" w:lineRule="auto"/>
        <w:ind w:right="567"/>
        <w:contextualSpacing/>
        <w:outlineLvl w:val="0"/>
        <w:rPr>
          <w:rFonts w:ascii="Times New Roman" w:eastAsia="SimSun" w:hAnsi="Times New Roman" w:cs="Arial"/>
          <w:b/>
          <w:bCs/>
          <w:kern w:val="32"/>
          <w:sz w:val="24"/>
          <w:szCs w:val="32"/>
          <w:lang w:val="en-GB" w:eastAsia="en-GB"/>
          <w14:ligatures w14:val="none"/>
        </w:rPr>
      </w:pPr>
      <w:r w:rsidRPr="00753FF3">
        <w:rPr>
          <w:rFonts w:ascii="Times New Roman" w:eastAsia="SimSun" w:hAnsi="Times New Roman" w:cs="Arial"/>
          <w:b/>
          <w:bCs/>
          <w:kern w:val="32"/>
          <w:sz w:val="24"/>
          <w:szCs w:val="32"/>
          <w:lang w:val="en-GB" w:eastAsia="en-GB"/>
          <w14:ligatures w14:val="none"/>
        </w:rPr>
        <w:t>A</w:t>
      </w:r>
      <w:r>
        <w:rPr>
          <w:rFonts w:ascii="Times New Roman" w:eastAsia="SimSun" w:hAnsi="Times New Roman" w:cs="Arial"/>
          <w:b/>
          <w:bCs/>
          <w:kern w:val="32"/>
          <w:sz w:val="24"/>
          <w:szCs w:val="32"/>
          <w:lang w:val="en-GB" w:eastAsia="en-GB"/>
          <w14:ligatures w14:val="none"/>
        </w:rPr>
        <w:t>ppendices</w:t>
      </w:r>
      <w:r w:rsidRPr="00753FF3">
        <w:rPr>
          <w:rFonts w:ascii="Times New Roman" w:eastAsia="SimSun" w:hAnsi="Times New Roman" w:cs="Arial"/>
          <w:b/>
          <w:bCs/>
          <w:kern w:val="32"/>
          <w:sz w:val="24"/>
          <w:szCs w:val="32"/>
          <w:lang w:val="en-GB" w:eastAsia="en-GB"/>
          <w14:ligatures w14:val="none"/>
        </w:rPr>
        <w:t xml:space="preserve"> A</w:t>
      </w:r>
    </w:p>
    <w:p w14:paraId="73A49044" w14:textId="77777777" w:rsidR="000E19AF" w:rsidRPr="00EE6561" w:rsidRDefault="000E19AF" w:rsidP="000E19AF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EE6561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Table A1 Survey items</w:t>
      </w:r>
    </w:p>
    <w:tbl>
      <w:tblPr>
        <w:tblW w:w="11072" w:type="dxa"/>
        <w:tblInd w:w="-1520" w:type="dxa"/>
        <w:tblBorders>
          <w:top w:val="single" w:sz="4" w:space="0" w:color="auto"/>
          <w:bottom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72"/>
      </w:tblGrid>
      <w:tr w:rsidR="000E19AF" w:rsidRPr="00EE6561" w14:paraId="1D3B81B9" w14:textId="77777777" w:rsidTr="0013565F">
        <w:trPr>
          <w:trHeight w:val="114"/>
        </w:trPr>
        <w:tc>
          <w:tcPr>
            <w:tcW w:w="11072" w:type="dxa"/>
            <w:shd w:val="clear" w:color="auto" w:fill="FFFFFF"/>
            <w:vAlign w:val="center"/>
          </w:tcPr>
          <w:p w14:paraId="0B3F7A17" w14:textId="77777777" w:rsidR="000E19AF" w:rsidRPr="004835C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835C1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Red tape </w:t>
            </w:r>
            <w:r w:rsidRPr="004835C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instrText xml:space="preserve"> ADDIN EN.CITE &lt;EndNote&gt;&lt;Cite&gt;&lt;Author&gt;Jacobsen&lt;/Author&gt;&lt;Year&gt;2018&lt;/Year&gt;&lt;RecNum&gt;120&lt;/RecNum&gt;&lt;DisplayText&gt;(Jacobsen and Jakobsen 2018)&lt;/DisplayText&gt;&lt;record&gt;&lt;rec-number&gt;120&lt;/rec-number&gt;&lt;foreign-keys&gt;&lt;key app="EN" db-id="dwz002rfkwdptte0rvkpav0tw00wderv2ztx" timestamp="0"&gt;120&lt;/key&gt;&lt;/foreign-keys&gt;&lt;ref-type name="Journal Article"&gt;17&lt;/ref-type&gt;&lt;contributors&gt;&lt;authors&gt;&lt;author&gt;Jacobsen, Christian Bøtcher&lt;/author&gt;&lt;author&gt;Jakobsen, Mads Leth&lt;/author&gt;&lt;/authors&gt;&lt;/contributors&gt;&lt;titles&gt;&lt;title&gt;Perceived organizational red tape and organizational performance in public services&lt;/title&gt;&lt;secondary-title&gt;Public Administration Review&lt;/secondary-title&gt;&lt;/titles&gt;&lt;periodical&gt;&lt;full-title&gt;Public Administration Review&lt;/full-title&gt;&lt;/periodical&gt;&lt;pages&gt;24-36&lt;/pages&gt;&lt;volume&gt;78&lt;/volume&gt;&lt;number&gt;1&lt;/number&gt;&lt;dates&gt;&lt;year&gt;2018&lt;/year&gt;&lt;/dates&gt;&lt;isbn&gt;0033-3352&lt;/isbn&gt;&lt;urls&gt;&lt;/urls&gt;&lt;electronic-resource-num&gt;10.1111/puar.12817&lt;/electronic-resource-num&gt;&lt;/record&gt;&lt;/Cite&gt;&lt;/EndNote&gt;</w:instrText>
            </w:r>
            <w:r w:rsidRPr="004835C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</w:rPr>
              <w:t>(Jacobsen and Jakobsen 2018)</w:t>
            </w:r>
            <w:r w:rsidRPr="004835C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fldChar w:fldCharType="end"/>
            </w:r>
          </w:p>
        </w:tc>
      </w:tr>
      <w:tr w:rsidR="000E19AF" w:rsidRPr="00EE6561" w14:paraId="1E377DAF" w14:textId="77777777" w:rsidTr="0013565F">
        <w:trPr>
          <w:trHeight w:val="114"/>
        </w:trPr>
        <w:tc>
          <w:tcPr>
            <w:tcW w:w="11072" w:type="dxa"/>
            <w:shd w:val="clear" w:color="auto" w:fill="FFFFFF"/>
            <w:vAlign w:val="center"/>
          </w:tcPr>
          <w:p w14:paraId="0EEC66FC" w14:textId="77777777" w:rsidR="000E19AF" w:rsidRPr="00EE656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E6561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Rules and procedures make work processes in the organization more troublesome than they need to be.</w:t>
            </w:r>
          </w:p>
        </w:tc>
      </w:tr>
      <w:tr w:rsidR="000E19AF" w:rsidRPr="00EE6561" w14:paraId="3326E34D" w14:textId="77777777" w:rsidTr="0013565F">
        <w:trPr>
          <w:trHeight w:val="114"/>
        </w:trPr>
        <w:tc>
          <w:tcPr>
            <w:tcW w:w="11072" w:type="dxa"/>
            <w:shd w:val="clear" w:color="auto" w:fill="FFFFFF"/>
          </w:tcPr>
          <w:p w14:paraId="51DD5586" w14:textId="77777777" w:rsidR="000E19AF" w:rsidRPr="00EE656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E6561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The rules and procedures I must follow in carrying out my primary work tasks are very time consuming.</w:t>
            </w:r>
          </w:p>
        </w:tc>
      </w:tr>
      <w:tr w:rsidR="000E19AF" w:rsidRPr="00EE6561" w14:paraId="4C5AE06F" w14:textId="77777777" w:rsidTr="0013565F">
        <w:trPr>
          <w:trHeight w:val="114"/>
        </w:trPr>
        <w:tc>
          <w:tcPr>
            <w:tcW w:w="11072" w:type="dxa"/>
            <w:shd w:val="clear" w:color="auto" w:fill="FFFFFF"/>
          </w:tcPr>
          <w:p w14:paraId="75EAD0D8" w14:textId="77777777" w:rsidR="000E19AF" w:rsidRPr="00EE656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E6561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Existing rules make it difficult to fulfill the actual purpose of my work.</w:t>
            </w:r>
          </w:p>
        </w:tc>
      </w:tr>
      <w:tr w:rsidR="000E19AF" w:rsidRPr="00EE6561" w14:paraId="01833692" w14:textId="77777777" w:rsidTr="0013565F">
        <w:trPr>
          <w:trHeight w:val="114"/>
        </w:trPr>
        <w:tc>
          <w:tcPr>
            <w:tcW w:w="11072" w:type="dxa"/>
            <w:shd w:val="clear" w:color="auto" w:fill="FFFFFF"/>
          </w:tcPr>
          <w:p w14:paraId="5560E6CD" w14:textId="77777777" w:rsidR="000E19AF" w:rsidRPr="004835C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835C1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Family supportive supervisor behaviors </w:t>
            </w:r>
            <w:r w:rsidRPr="004835C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instrText xml:space="preserve"> ADDIN EN.CITE &lt;EndNote&gt;&lt;Cite&gt;&lt;Author&gt;Hammer&lt;/Author&gt;&lt;Year&gt;2013&lt;/Year&gt;&lt;RecNum&gt;121&lt;/RecNum&gt;&lt;DisplayText&gt;(Hammer et al. 2013)&lt;/DisplayText&gt;&lt;record&gt;&lt;rec-number&gt;121&lt;/rec-number&gt;&lt;foreign-keys&gt;&lt;key app="EN" db-id="dwz002rfkwdptte0rvkpav0tw00wderv2ztx" timestamp="0"&gt;121&lt;/key&gt;&lt;/foreign-keys&gt;&lt;ref-type name="Journal Article"&gt;17&lt;/ref-type&gt;&lt;contributors&gt;&lt;authors&gt;&lt;author&gt;Hammer, Leslie B&lt;/author&gt;&lt;author&gt;Ernst Kossek, Ellen&lt;/author&gt;&lt;author&gt;Bodner, Todd&lt;/author&gt;&lt;author&gt;Crain, Tori&lt;/author&gt;&lt;/authors&gt;&lt;/contributors&gt;&lt;titles&gt;&lt;title&gt;Measurement development and validation of the family supportive supervisor behavior short-form (FSSB-SF)&lt;/title&gt;&lt;secondary-title&gt;Journal of occupational health psychology&lt;/secondary-title&gt;&lt;/titles&gt;&lt;periodical&gt;&lt;full-title&gt;Journal of occupational health psychology&lt;/full-title&gt;&lt;/periodical&gt;&lt;pages&gt;285&lt;/pages&gt;&lt;volume&gt;18&lt;/volume&gt;&lt;number&gt;3&lt;/number&gt;&lt;dates&gt;&lt;year&gt;2013&lt;/year&gt;&lt;/dates&gt;&lt;isbn&gt;1939-1307&lt;/isbn&gt;&lt;urls&gt;&lt;/urls&gt;&lt;electronic-resource-num&gt;10.1037/a0032612&lt;/electronic-resource-num&gt;&lt;/record&gt;&lt;/Cite&gt;&lt;/EndNote&gt;</w:instrText>
            </w:r>
            <w:r w:rsidRPr="004835C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</w:rPr>
              <w:t>(Hammer et al. 2013)</w:t>
            </w:r>
            <w:r w:rsidRPr="004835C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fldChar w:fldCharType="end"/>
            </w:r>
          </w:p>
        </w:tc>
      </w:tr>
      <w:tr w:rsidR="000E19AF" w:rsidRPr="00EE6561" w14:paraId="7004D536" w14:textId="77777777" w:rsidTr="0013565F">
        <w:trPr>
          <w:trHeight w:val="114"/>
        </w:trPr>
        <w:tc>
          <w:tcPr>
            <w:tcW w:w="11072" w:type="dxa"/>
            <w:shd w:val="clear" w:color="auto" w:fill="FFFFFF"/>
            <w:vAlign w:val="center"/>
          </w:tcPr>
          <w:p w14:paraId="21D12854" w14:textId="77777777" w:rsidR="000E19AF" w:rsidRPr="00EE656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E6561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Your supervisor makes you feel comfortable talking to him/her about your conflicts between work and non-work.</w:t>
            </w:r>
          </w:p>
        </w:tc>
      </w:tr>
      <w:tr w:rsidR="000E19AF" w:rsidRPr="00EE6561" w14:paraId="02B4F8DE" w14:textId="77777777" w:rsidTr="0013565F">
        <w:trPr>
          <w:trHeight w:val="114"/>
        </w:trPr>
        <w:tc>
          <w:tcPr>
            <w:tcW w:w="11072" w:type="dxa"/>
            <w:shd w:val="clear" w:color="auto" w:fill="FFFFFF"/>
          </w:tcPr>
          <w:p w14:paraId="047474E4" w14:textId="77777777" w:rsidR="000E19AF" w:rsidRPr="00EE656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E6561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Your supervisor demonstrates effective behaviors in how to juggle work and non-work issues.</w:t>
            </w:r>
          </w:p>
        </w:tc>
      </w:tr>
      <w:tr w:rsidR="000E19AF" w:rsidRPr="00EE6561" w14:paraId="1030D3E6" w14:textId="77777777" w:rsidTr="0013565F">
        <w:trPr>
          <w:trHeight w:val="114"/>
        </w:trPr>
        <w:tc>
          <w:tcPr>
            <w:tcW w:w="11072" w:type="dxa"/>
            <w:shd w:val="clear" w:color="auto" w:fill="FFFFFF"/>
          </w:tcPr>
          <w:p w14:paraId="73BC0C4D" w14:textId="77777777" w:rsidR="000E19AF" w:rsidRPr="00EE656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E6561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Your supervisor works effectively with employees to creatively solve conflicts between work and non-work.</w:t>
            </w:r>
          </w:p>
        </w:tc>
      </w:tr>
      <w:tr w:rsidR="000E19AF" w:rsidRPr="00EE6561" w14:paraId="2B110A2F" w14:textId="77777777" w:rsidTr="0013565F">
        <w:trPr>
          <w:trHeight w:val="114"/>
        </w:trPr>
        <w:tc>
          <w:tcPr>
            <w:tcW w:w="11072" w:type="dxa"/>
            <w:shd w:val="clear" w:color="auto" w:fill="FFFFFF"/>
          </w:tcPr>
          <w:p w14:paraId="3C3DD494" w14:textId="77777777" w:rsidR="000E19AF" w:rsidRPr="00EE656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E6561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Your supervisor organizes the work in your department or unit to jointly benefit employees and the company.</w:t>
            </w:r>
          </w:p>
        </w:tc>
      </w:tr>
      <w:tr w:rsidR="000E19AF" w:rsidRPr="00EE6561" w14:paraId="3C333CA7" w14:textId="77777777" w:rsidTr="0013565F">
        <w:trPr>
          <w:trHeight w:val="114"/>
        </w:trPr>
        <w:tc>
          <w:tcPr>
            <w:tcW w:w="11072" w:type="dxa"/>
            <w:shd w:val="clear" w:color="auto" w:fill="FFFFFF"/>
          </w:tcPr>
          <w:p w14:paraId="47C06D70" w14:textId="77777777" w:rsidR="000E19AF" w:rsidRPr="004835C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835C1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Work-Family Conflict </w:t>
            </w:r>
            <w:r w:rsidRPr="004835C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instrText xml:space="preserve"> ADDIN EN.CITE &lt;EndNote&gt;&lt;Cite&gt;&lt;Author&gt;Netemeyer&lt;/Author&gt;&lt;Year&gt;1996&lt;/Year&gt;&lt;RecNum&gt;122&lt;/RecNum&gt;&lt;DisplayText&gt;(Netemeyer, Boles, and McMurrian 1996)&lt;/DisplayText&gt;&lt;record&gt;&lt;rec-number&gt;122&lt;/rec-number&gt;&lt;foreign-keys&gt;&lt;key app="EN" db-id="dwz002rfkwdptte0rvkpav0tw00wderv2ztx" timestamp="0"&gt;122&lt;/key&gt;&lt;/foreign-keys&gt;&lt;ref-type name="Journal Article"&gt;17&lt;/ref-type&gt;&lt;contributors&gt;&lt;authors&gt;&lt;author&gt;Netemeyer, Richard G&lt;/author&gt;&lt;author&gt;Boles, James S&lt;/author&gt;&lt;author&gt;McMurrian, Robert&lt;/author&gt;&lt;/authors&gt;&lt;/contributors&gt;&lt;titles&gt;&lt;title&gt;Development and validation of work–family conflict and family–work conflict scales&lt;/title&gt;&lt;secondary-title&gt;Journal of applied psychology&lt;/secondary-title&gt;&lt;/titles&gt;&lt;periodical&gt;&lt;full-title&gt;Journal of Applied Psychology&lt;/full-title&gt;&lt;/periodical&gt;&lt;pages&gt;400&lt;/pages&gt;&lt;volume&gt;81&lt;/volume&gt;&lt;number&gt;4&lt;/number&gt;&lt;dates&gt;&lt;year&gt;1996&lt;/year&gt;&lt;/dates&gt;&lt;isbn&gt;1939-1854&lt;/isbn&gt;&lt;urls&gt;&lt;/urls&gt;&lt;electronic-resource-num&gt;10.1037/0021-9010.81.4.400&lt;/electronic-resource-num&gt;&lt;/record&gt;&lt;/Cite&gt;&lt;/EndNote&gt;</w:instrText>
            </w:r>
            <w:r w:rsidRPr="004835C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</w:rPr>
              <w:t>(Netemeyer, Boles, and McMurrian 1996)</w:t>
            </w:r>
            <w:r w:rsidRPr="004835C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fldChar w:fldCharType="end"/>
            </w:r>
          </w:p>
        </w:tc>
      </w:tr>
      <w:tr w:rsidR="000E19AF" w:rsidRPr="00EE6561" w14:paraId="6FDA293A" w14:textId="77777777" w:rsidTr="0013565F">
        <w:trPr>
          <w:trHeight w:val="114"/>
        </w:trPr>
        <w:tc>
          <w:tcPr>
            <w:tcW w:w="11072" w:type="dxa"/>
            <w:shd w:val="clear" w:color="auto" w:fill="FFFFFF"/>
            <w:vAlign w:val="center"/>
          </w:tcPr>
          <w:p w14:paraId="14AA99C7" w14:textId="77777777" w:rsidR="000E19AF" w:rsidRPr="00EE656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E6561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The demands of my work interfere with my home and family life.</w:t>
            </w:r>
          </w:p>
        </w:tc>
      </w:tr>
      <w:tr w:rsidR="000E19AF" w:rsidRPr="00EE6561" w14:paraId="22E7D786" w14:textId="77777777" w:rsidTr="0013565F">
        <w:trPr>
          <w:trHeight w:val="114"/>
        </w:trPr>
        <w:tc>
          <w:tcPr>
            <w:tcW w:w="11072" w:type="dxa"/>
            <w:shd w:val="clear" w:color="auto" w:fill="FFFFFF"/>
          </w:tcPr>
          <w:p w14:paraId="1F6C9048" w14:textId="77777777" w:rsidR="000E19AF" w:rsidRPr="00EE656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E6561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The amount of time my job takes up makes it difficult to fulfill family responsibilities.</w:t>
            </w:r>
          </w:p>
        </w:tc>
      </w:tr>
      <w:tr w:rsidR="000E19AF" w:rsidRPr="00EE6561" w14:paraId="52D234A3" w14:textId="77777777" w:rsidTr="0013565F">
        <w:trPr>
          <w:trHeight w:val="114"/>
        </w:trPr>
        <w:tc>
          <w:tcPr>
            <w:tcW w:w="11072" w:type="dxa"/>
            <w:shd w:val="clear" w:color="auto" w:fill="FFFFFF"/>
          </w:tcPr>
          <w:p w14:paraId="33440074" w14:textId="77777777" w:rsidR="000E19AF" w:rsidRPr="00EE656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E6561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Things I want to do at home do not get done because of the demands my job puts on me.</w:t>
            </w:r>
          </w:p>
        </w:tc>
      </w:tr>
      <w:tr w:rsidR="000E19AF" w:rsidRPr="00EE6561" w14:paraId="037E6AAB" w14:textId="77777777" w:rsidTr="0013565F">
        <w:trPr>
          <w:trHeight w:val="114"/>
        </w:trPr>
        <w:tc>
          <w:tcPr>
            <w:tcW w:w="11072" w:type="dxa"/>
            <w:shd w:val="clear" w:color="auto" w:fill="FFFFFF"/>
          </w:tcPr>
          <w:p w14:paraId="653A2A87" w14:textId="77777777" w:rsidR="000E19AF" w:rsidRPr="00EE656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E6561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My job produces strain that makes it difficult to fulfill family duties.</w:t>
            </w:r>
          </w:p>
        </w:tc>
      </w:tr>
      <w:tr w:rsidR="000E19AF" w:rsidRPr="00EE6561" w14:paraId="4F66D174" w14:textId="77777777" w:rsidTr="0013565F">
        <w:trPr>
          <w:trHeight w:val="114"/>
        </w:trPr>
        <w:tc>
          <w:tcPr>
            <w:tcW w:w="11072" w:type="dxa"/>
            <w:shd w:val="clear" w:color="auto" w:fill="FFFFFF"/>
          </w:tcPr>
          <w:p w14:paraId="23CECBA2" w14:textId="77777777" w:rsidR="000E19AF" w:rsidRPr="00EE656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E6561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Due to work-related duties, I have to make changes to my plans for family activities.</w:t>
            </w:r>
          </w:p>
        </w:tc>
      </w:tr>
      <w:tr w:rsidR="000E19AF" w:rsidRPr="00EE6561" w14:paraId="228C449F" w14:textId="77777777" w:rsidTr="0013565F">
        <w:trPr>
          <w:trHeight w:val="114"/>
        </w:trPr>
        <w:tc>
          <w:tcPr>
            <w:tcW w:w="11072" w:type="dxa"/>
            <w:shd w:val="clear" w:color="auto" w:fill="FFFFFF"/>
          </w:tcPr>
          <w:p w14:paraId="367E338C" w14:textId="77777777" w:rsidR="000E19AF" w:rsidRPr="004835C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835C1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Perceived boundary control</w:t>
            </w:r>
            <w:r w:rsidRPr="004835C1">
              <w:rPr>
                <w:rFonts w:ascii="Times New Roman" w:eastAsia="SimSun" w:hAnsi="Times New Roman" w:cs="Times New Roman" w:hint="eastAsia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4835C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fldChar w:fldCharType="begin"/>
            </w:r>
            <w:r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instrText xml:space="preserve"> ADDIN EN.CITE &lt;EndNote&gt;&lt;Cite&gt;&lt;Author&gt;Kossek&lt;/Author&gt;&lt;Year&gt;2012&lt;/Year&gt;&lt;RecNum&gt;103&lt;/RecNum&gt;&lt;DisplayText&gt;(Kossek et al. 2012)&lt;/DisplayText&gt;&lt;record&gt;&lt;rec-number&gt;103&lt;/rec-number&gt;&lt;foreign-keys&gt;&lt;key app="EN" db-id="dwz002rfkwdptte0rvkpav0tw00wderv2ztx" timestamp="0"&gt;103&lt;/key&gt;&lt;/foreign-keys&gt;&lt;ref-type name="Journal Article"&gt;17&lt;/ref-type&gt;&lt;contributors&gt;&lt;authors&gt;&lt;author&gt;Kossek, Ellen Ernst&lt;/author&gt;&lt;author&gt;Ruderman, Marian N&lt;/author&gt;&lt;author&gt;Braddy, Phillip W&lt;/author&gt;&lt;author&gt;Hannum, Kelly M&lt;/author&gt;&lt;/authors&gt;&lt;/contributors&gt;&lt;titles&gt;&lt;title&gt;Work–nonwork boundary management profiles: A person-centered approach&lt;/title&gt;&lt;secondary-title&gt;Journal of Vocational Behavior&lt;/secondary-title&gt;&lt;/titles&gt;&lt;periodical&gt;&lt;full-title&gt;Journal of Vocational Behavior&lt;/full-title&gt;&lt;/periodical&gt;&lt;pages&gt;112-128&lt;/pages&gt;&lt;volume&gt;81&lt;/volume&gt;&lt;number&gt;1&lt;/number&gt;&lt;dates&gt;&lt;year&gt;2012&lt;/year&gt;&lt;/dates&gt;&lt;isbn&gt;0001-8791&lt;/isbn&gt;&lt;urls&gt;&lt;/urls&gt;&lt;electronic-resource-num&gt;10.1016/j.jvb.2012.04.003&lt;/electronic-resource-num&gt;&lt;/record&gt;&lt;/Cite&gt;&lt;/EndNote&gt;</w:instrText>
            </w:r>
            <w:r w:rsidRPr="004835C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sz w:val="24"/>
                <w:szCs w:val="24"/>
              </w:rPr>
              <w:t>(Kossek et al. 2012)</w:t>
            </w:r>
            <w:r w:rsidRPr="004835C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fldChar w:fldCharType="end"/>
            </w:r>
          </w:p>
        </w:tc>
      </w:tr>
      <w:tr w:rsidR="000E19AF" w:rsidRPr="00EE6561" w14:paraId="52914D17" w14:textId="77777777" w:rsidTr="0013565F">
        <w:trPr>
          <w:trHeight w:val="114"/>
        </w:trPr>
        <w:tc>
          <w:tcPr>
            <w:tcW w:w="11072" w:type="dxa"/>
            <w:shd w:val="clear" w:color="auto" w:fill="FFFFFF"/>
            <w:vAlign w:val="center"/>
          </w:tcPr>
          <w:p w14:paraId="7A315B87" w14:textId="77777777" w:rsidR="000E19AF" w:rsidRPr="00EE656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E6561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 control whether I am able to keep my work and personal life separate.</w:t>
            </w:r>
          </w:p>
        </w:tc>
      </w:tr>
      <w:tr w:rsidR="000E19AF" w:rsidRPr="00EE6561" w14:paraId="6C2FF30D" w14:textId="77777777" w:rsidTr="0013565F">
        <w:trPr>
          <w:trHeight w:val="114"/>
        </w:trPr>
        <w:tc>
          <w:tcPr>
            <w:tcW w:w="11072" w:type="dxa"/>
            <w:shd w:val="clear" w:color="auto" w:fill="FFFFFF"/>
          </w:tcPr>
          <w:p w14:paraId="2B475FB8" w14:textId="77777777" w:rsidR="000E19AF" w:rsidRPr="00EE656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E6561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 control whether I have clear boundaries between my work and personal life.</w:t>
            </w:r>
          </w:p>
        </w:tc>
      </w:tr>
      <w:tr w:rsidR="000E19AF" w:rsidRPr="00EE6561" w14:paraId="4C5D8D6E" w14:textId="77777777" w:rsidTr="0013565F">
        <w:trPr>
          <w:trHeight w:val="114"/>
        </w:trPr>
        <w:tc>
          <w:tcPr>
            <w:tcW w:w="11072" w:type="dxa"/>
            <w:shd w:val="clear" w:color="auto" w:fill="FFFFFF"/>
          </w:tcPr>
          <w:p w14:paraId="068C386E" w14:textId="77777777" w:rsidR="000E19AF" w:rsidRPr="00EE656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E6561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 control whether I combine my work and personal life activities throughout the day.</w:t>
            </w:r>
          </w:p>
        </w:tc>
      </w:tr>
      <w:tr w:rsidR="000E19AF" w:rsidRPr="00EE6561" w14:paraId="0AD2AB11" w14:textId="77777777" w:rsidTr="0013565F">
        <w:trPr>
          <w:trHeight w:val="114"/>
        </w:trPr>
        <w:tc>
          <w:tcPr>
            <w:tcW w:w="11072" w:type="dxa"/>
            <w:shd w:val="clear" w:color="auto" w:fill="FFFFFF"/>
          </w:tcPr>
          <w:p w14:paraId="3C079B04" w14:textId="77777777" w:rsidR="000E19AF" w:rsidRPr="00EE656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E6561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I decide whether I blend my work and personal activities throughout the day.</w:t>
            </w:r>
          </w:p>
        </w:tc>
      </w:tr>
      <w:tr w:rsidR="000E19AF" w:rsidRPr="00EE6561" w14:paraId="52713EA7" w14:textId="77777777" w:rsidTr="0013565F">
        <w:trPr>
          <w:trHeight w:val="114"/>
        </w:trPr>
        <w:tc>
          <w:tcPr>
            <w:tcW w:w="11072" w:type="dxa"/>
            <w:shd w:val="clear" w:color="auto" w:fill="FFFFFF"/>
          </w:tcPr>
          <w:p w14:paraId="4EF97102" w14:textId="77777777" w:rsidR="000E19AF" w:rsidRPr="004835C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</w:pPr>
            <w:r w:rsidRPr="004835C1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>Perceived organizational support</w:t>
            </w:r>
            <w:r w:rsidRPr="004835C1">
              <w:rPr>
                <w:rFonts w:ascii="Times New Roman" w:eastAsia="SimSun" w:hAnsi="Times New Roman" w:cs="Times New Roman" w:hint="eastAsia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t xml:space="preserve"> </w:t>
            </w:r>
            <w:r w:rsidRPr="004835C1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fldChar w:fldCharType="begin"/>
            </w:r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instrText xml:space="preserve"> ADDIN EN.CITE &lt;EndNote&gt;&lt;Cite&gt;&lt;Author&gt;Hekman&lt;/Author&gt;&lt;Year&gt;2009&lt;/Year&gt;&lt;RecNum&gt;143&lt;/RecNum&gt;&lt;DisplayText&gt;(Hekman et al. 2009)&lt;/DisplayText&gt;&lt;record&gt;&lt;rec-number&gt;143&lt;/rec-number&gt;&lt;foreign-keys&gt;&lt;key app="EN" db-id="dwz002rfkwdptte0rvkpav0tw00wderv2ztx" timestamp="1717859919"&gt;143&lt;/key&gt;&lt;/foreign-keys&gt;&lt;ref-type name="Journal Article"&gt;17&lt;/ref-type&gt;&lt;contributors&gt;&lt;authors&gt;&lt;author&gt;Hekman, David R.&lt;/author&gt;&lt;author&gt;Bigley, Gregory A.&lt;/author&gt;&lt;author&gt;Steensma, H. Kevin&lt;/author&gt;&lt;author&gt;Hereford, James&lt;/author&gt;&lt;/authors&gt;&lt;/contributors&gt;&lt;titles&gt;&lt;title&gt;COMBINED EFFECTS OF ORGANIZATIONAL AND PROFESSIONAL IDENTIFICATION ON THE RECIPROCITY DYNAMIC FOR PROFESSIONAL EMPLOYEES&lt;/title&gt;&lt;secondary-title&gt;Academy of Management Journal&lt;/secondary-title&gt;&lt;/titles&gt;&lt;periodical&gt;&lt;full-title&gt;Academy of Management Journal&lt;/full-title&gt;&lt;/periodical&gt;&lt;pages&gt;506-526&lt;/pages&gt;&lt;volume&gt;52&lt;/volume&gt;&lt;dates&gt;&lt;year&gt;2009&lt;/year&gt;&lt;/dates&gt;&lt;urls&gt;&lt;/urls&gt;&lt;/record&gt;&lt;/Cite&gt;&lt;/EndNote&gt;</w:instrText>
            </w:r>
            <w:r w:rsidRPr="004835C1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fldChar w:fldCharType="separate"/>
            </w:r>
            <w:r>
              <w:rPr>
                <w:rFonts w:ascii="Times New Roman" w:eastAsia="SimSun" w:hAnsi="Times New Roman" w:cs="Times New Roman"/>
                <w:b/>
                <w:bCs/>
                <w:i/>
                <w:iCs/>
                <w:noProof/>
                <w:color w:val="000000"/>
                <w:kern w:val="0"/>
                <w:sz w:val="24"/>
                <w:szCs w:val="24"/>
                <w14:ligatures w14:val="none"/>
              </w:rPr>
              <w:t>(Hekman et al. 2009)</w:t>
            </w:r>
            <w:r w:rsidRPr="004835C1">
              <w:rPr>
                <w:rFonts w:ascii="Times New Roman" w:eastAsia="SimSun" w:hAnsi="Times New Roman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14:ligatures w14:val="none"/>
              </w:rPr>
              <w:fldChar w:fldCharType="end"/>
            </w:r>
          </w:p>
        </w:tc>
      </w:tr>
      <w:tr w:rsidR="000E19AF" w:rsidRPr="00EE6561" w14:paraId="32AC4E8A" w14:textId="77777777" w:rsidTr="0013565F">
        <w:trPr>
          <w:trHeight w:val="114"/>
        </w:trPr>
        <w:tc>
          <w:tcPr>
            <w:tcW w:w="11072" w:type="dxa"/>
            <w:shd w:val="clear" w:color="auto" w:fill="FFFFFF"/>
          </w:tcPr>
          <w:p w14:paraId="5D7D8035" w14:textId="77777777" w:rsidR="000E19AF" w:rsidRPr="00EE656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E6561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My organization cares about my opinions.</w:t>
            </w:r>
          </w:p>
        </w:tc>
      </w:tr>
      <w:tr w:rsidR="000E19AF" w:rsidRPr="00EE6561" w14:paraId="221B41B1" w14:textId="77777777" w:rsidTr="0013565F">
        <w:trPr>
          <w:trHeight w:val="114"/>
        </w:trPr>
        <w:tc>
          <w:tcPr>
            <w:tcW w:w="11072" w:type="dxa"/>
            <w:shd w:val="clear" w:color="auto" w:fill="FFFFFF"/>
          </w:tcPr>
          <w:p w14:paraId="174DE372" w14:textId="77777777" w:rsidR="000E19AF" w:rsidRPr="00EE656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E6561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My organization cares about my well-being.</w:t>
            </w:r>
          </w:p>
        </w:tc>
      </w:tr>
      <w:tr w:rsidR="000E19AF" w:rsidRPr="00EE6561" w14:paraId="311AF844" w14:textId="77777777" w:rsidTr="0013565F">
        <w:trPr>
          <w:trHeight w:val="114"/>
        </w:trPr>
        <w:tc>
          <w:tcPr>
            <w:tcW w:w="11072" w:type="dxa"/>
            <w:shd w:val="clear" w:color="auto" w:fill="FFFFFF"/>
          </w:tcPr>
          <w:p w14:paraId="0AB3DC66" w14:textId="77777777" w:rsidR="000E19AF" w:rsidRPr="00EE656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E6561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My organization appreciates any extra effort from me.</w:t>
            </w:r>
          </w:p>
        </w:tc>
      </w:tr>
      <w:tr w:rsidR="000E19AF" w:rsidRPr="00EE6561" w14:paraId="5CDC64B1" w14:textId="77777777" w:rsidTr="0013565F">
        <w:trPr>
          <w:trHeight w:val="114"/>
        </w:trPr>
        <w:tc>
          <w:tcPr>
            <w:tcW w:w="11072" w:type="dxa"/>
            <w:shd w:val="clear" w:color="auto" w:fill="FFFFFF"/>
          </w:tcPr>
          <w:p w14:paraId="72B31FEB" w14:textId="77777777" w:rsidR="000E19AF" w:rsidRPr="00EE656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E6561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My organization would ignore any complaint from me.</w:t>
            </w:r>
          </w:p>
        </w:tc>
      </w:tr>
      <w:tr w:rsidR="000E19AF" w:rsidRPr="00EE6561" w14:paraId="0FCE6918" w14:textId="77777777" w:rsidTr="0013565F">
        <w:trPr>
          <w:trHeight w:val="114"/>
        </w:trPr>
        <w:tc>
          <w:tcPr>
            <w:tcW w:w="11072" w:type="dxa"/>
            <w:shd w:val="clear" w:color="auto" w:fill="FFFFFF"/>
          </w:tcPr>
          <w:p w14:paraId="0E0FD0EA" w14:textId="77777777" w:rsidR="000E19AF" w:rsidRPr="00EE656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E6561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Even if I did the best job possible, my organization would fail to notice.</w:t>
            </w:r>
          </w:p>
        </w:tc>
      </w:tr>
      <w:tr w:rsidR="000E19AF" w:rsidRPr="00EE6561" w14:paraId="7D5C2E2A" w14:textId="77777777" w:rsidTr="0013565F">
        <w:trPr>
          <w:trHeight w:val="114"/>
        </w:trPr>
        <w:tc>
          <w:tcPr>
            <w:tcW w:w="11072" w:type="dxa"/>
            <w:shd w:val="clear" w:color="auto" w:fill="FFFFFF"/>
          </w:tcPr>
          <w:p w14:paraId="7CA26727" w14:textId="77777777" w:rsidR="000E19AF" w:rsidRPr="00EE656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E6561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My organization cares about my general satisfaction at work.</w:t>
            </w:r>
          </w:p>
        </w:tc>
      </w:tr>
      <w:tr w:rsidR="000E19AF" w:rsidRPr="00EE6561" w14:paraId="180C867C" w14:textId="77777777" w:rsidTr="0013565F">
        <w:trPr>
          <w:trHeight w:val="114"/>
        </w:trPr>
        <w:tc>
          <w:tcPr>
            <w:tcW w:w="11072" w:type="dxa"/>
            <w:shd w:val="clear" w:color="auto" w:fill="FFFFFF"/>
          </w:tcPr>
          <w:p w14:paraId="5463E9C8" w14:textId="77777777" w:rsidR="000E19AF" w:rsidRPr="00EE656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E6561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My organization shows very little concern for me.</w:t>
            </w:r>
          </w:p>
        </w:tc>
      </w:tr>
      <w:tr w:rsidR="000E19AF" w:rsidRPr="00EE6561" w14:paraId="359ADCB9" w14:textId="77777777" w:rsidTr="0013565F">
        <w:trPr>
          <w:trHeight w:val="114"/>
        </w:trPr>
        <w:tc>
          <w:tcPr>
            <w:tcW w:w="11072" w:type="dxa"/>
            <w:shd w:val="clear" w:color="auto" w:fill="FFFFFF"/>
          </w:tcPr>
          <w:p w14:paraId="338FFAF2" w14:textId="77777777" w:rsidR="000E19AF" w:rsidRPr="00EE6561" w:rsidRDefault="000E19AF" w:rsidP="0013565F">
            <w:pPr>
              <w:widowControl/>
              <w:spacing w:line="276" w:lineRule="auto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</w:pPr>
            <w:r w:rsidRPr="00EE6561">
              <w:rPr>
                <w:rFonts w:ascii="Times New Roman" w:eastAsia="SimSu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My organization takes pride in my accomplishments at work.</w:t>
            </w:r>
          </w:p>
        </w:tc>
      </w:tr>
    </w:tbl>
    <w:p w14:paraId="111271A3" w14:textId="77777777" w:rsidR="000E19AF" w:rsidRPr="00EE6561" w:rsidRDefault="000E19AF" w:rsidP="000E19AF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  <w:r w:rsidRPr="00EE6561">
        <w:rPr>
          <w:rFonts w:ascii="Times New Roman" w:eastAsia="SimSun" w:hAnsi="Times New Roman" w:cs="Times New Roman"/>
          <w:color w:val="000000" w:themeColor="text1"/>
          <w:sz w:val="24"/>
          <w:szCs w:val="24"/>
        </w:rPr>
        <w:t>Note: All variables have been measured using five-point Likert scales (1- strongly disagree, 5-srongly agree)</w:t>
      </w:r>
    </w:p>
    <w:p w14:paraId="0B9E382F" w14:textId="77777777" w:rsidR="000E19AF" w:rsidRPr="005E4C2F" w:rsidRDefault="000E19AF" w:rsidP="000E19AF">
      <w:pPr>
        <w:spacing w:line="360" w:lineRule="auto"/>
        <w:rPr>
          <w:rFonts w:ascii="Times New Roman" w:eastAsia="SimSun" w:hAnsi="Times New Roman" w:cs="Times New Roman"/>
          <w:color w:val="000000" w:themeColor="text1"/>
          <w:sz w:val="24"/>
          <w:szCs w:val="24"/>
        </w:rPr>
      </w:pPr>
    </w:p>
    <w:p w14:paraId="4FDE1EDE" w14:textId="77777777" w:rsidR="000E19AF" w:rsidRPr="00B67EAB" w:rsidRDefault="000E19AF" w:rsidP="000E19AF">
      <w:pPr>
        <w:pStyle w:val="Correspondencedetails"/>
        <w:spacing w:before="0"/>
      </w:pPr>
      <w:r w:rsidRPr="00B67EAB">
        <w:t xml:space="preserve">Table </w:t>
      </w:r>
      <w:r>
        <w:rPr>
          <w:rFonts w:hint="eastAsia"/>
          <w:lang w:eastAsia="zh-CN"/>
        </w:rPr>
        <w:t>A2</w:t>
      </w:r>
      <w:r w:rsidRPr="00B67EAB">
        <w:t>. Results of Confirmatory Factor Analysis</w:t>
      </w:r>
      <w:r>
        <w:rPr>
          <w:rFonts w:hint="eastAsia"/>
          <w:lang w:eastAsia="zh-CN"/>
        </w:rPr>
        <w:t xml:space="preserve"> in Study 1</w:t>
      </w:r>
      <w:r w:rsidRPr="00B67EAB">
        <w:t>.</w:t>
      </w:r>
    </w:p>
    <w:tbl>
      <w:tblPr>
        <w:tblStyle w:val="TableGrid"/>
        <w:tblW w:w="99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0"/>
        <w:gridCol w:w="1161"/>
        <w:gridCol w:w="613"/>
        <w:gridCol w:w="1282"/>
        <w:gridCol w:w="796"/>
        <w:gridCol w:w="796"/>
        <w:gridCol w:w="1099"/>
        <w:gridCol w:w="948"/>
      </w:tblGrid>
      <w:tr w:rsidR="000E19AF" w:rsidRPr="00B67EAB" w14:paraId="5E0FB84B" w14:textId="77777777" w:rsidTr="0013565F">
        <w:trPr>
          <w:trHeight w:val="476"/>
        </w:trPr>
        <w:tc>
          <w:tcPr>
            <w:tcW w:w="3220" w:type="dxa"/>
            <w:tcBorders>
              <w:top w:val="single" w:sz="4" w:space="0" w:color="auto"/>
              <w:bottom w:val="single" w:sz="4" w:space="0" w:color="auto"/>
            </w:tcBorders>
          </w:tcPr>
          <w:p w14:paraId="1753028B" w14:textId="77777777" w:rsidR="000E19AF" w:rsidRPr="00241C5F" w:rsidRDefault="000E19AF" w:rsidP="0013565F">
            <w:pPr>
              <w:pStyle w:val="Correspondencedetails"/>
              <w:spacing w:before="0" w:line="240" w:lineRule="auto"/>
            </w:pPr>
            <w:r w:rsidRPr="00241C5F">
              <w:t>Model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</w:tcPr>
          <w:p w14:paraId="66954471" w14:textId="77777777" w:rsidR="000E19AF" w:rsidRPr="00241C5F" w:rsidRDefault="000E19AF" w:rsidP="0013565F">
            <w:pPr>
              <w:pStyle w:val="Correspondencedetails"/>
              <w:spacing w:before="0" w:line="240" w:lineRule="auto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χ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613" w:type="dxa"/>
            <w:tcBorders>
              <w:top w:val="single" w:sz="4" w:space="0" w:color="auto"/>
              <w:bottom w:val="single" w:sz="4" w:space="0" w:color="auto"/>
            </w:tcBorders>
          </w:tcPr>
          <w:p w14:paraId="076F9ADD" w14:textId="77777777" w:rsidR="000E19AF" w:rsidRPr="00241C5F" w:rsidRDefault="000E19AF" w:rsidP="0013565F">
            <w:pPr>
              <w:pStyle w:val="Correspondencedetails"/>
              <w:spacing w:before="0" w:line="240" w:lineRule="auto"/>
            </w:pPr>
            <m:oMathPara>
              <m:oMath>
                <m:r>
                  <w:rPr>
                    <w:rFonts w:ascii="Cambria Math" w:hAnsi="Cambria Math"/>
                  </w:rPr>
                  <m:t>df</m:t>
                </m:r>
              </m:oMath>
            </m:oMathPara>
          </w:p>
        </w:tc>
        <w:tc>
          <w:tcPr>
            <w:tcW w:w="1282" w:type="dxa"/>
            <w:tcBorders>
              <w:top w:val="single" w:sz="4" w:space="0" w:color="auto"/>
              <w:bottom w:val="single" w:sz="4" w:space="0" w:color="auto"/>
            </w:tcBorders>
          </w:tcPr>
          <w:p w14:paraId="5F94D4C5" w14:textId="77777777" w:rsidR="000E19AF" w:rsidRPr="00241C5F" w:rsidRDefault="000E19AF" w:rsidP="0013565F">
            <w:pPr>
              <w:pStyle w:val="Correspondencedetails"/>
              <w:spacing w:before="0" w:line="240" w:lineRule="auto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χ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/df</m:t>
                </m:r>
              </m:oMath>
            </m:oMathPara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</w:tcPr>
          <w:p w14:paraId="6BB36427" w14:textId="77777777" w:rsidR="000E19AF" w:rsidRPr="00241C5F" w:rsidRDefault="000E19AF" w:rsidP="0013565F">
            <w:pPr>
              <w:pStyle w:val="Correspondencedetails"/>
              <w:spacing w:before="0" w:line="240" w:lineRule="auto"/>
            </w:pPr>
            <m:oMathPara>
              <m:oMath>
                <m:r>
                  <w:rPr>
                    <w:rFonts w:ascii="Cambria Math" w:hAnsi="Cambria Math"/>
                  </w:rPr>
                  <m:t>CFI</m:t>
                </m:r>
              </m:oMath>
            </m:oMathPara>
          </w:p>
        </w:tc>
        <w:tc>
          <w:tcPr>
            <w:tcW w:w="796" w:type="dxa"/>
            <w:tcBorders>
              <w:top w:val="single" w:sz="4" w:space="0" w:color="auto"/>
              <w:bottom w:val="single" w:sz="4" w:space="0" w:color="auto"/>
            </w:tcBorders>
          </w:tcPr>
          <w:p w14:paraId="5C161D29" w14:textId="77777777" w:rsidR="000E19AF" w:rsidRPr="00241C5F" w:rsidRDefault="000E19AF" w:rsidP="0013565F">
            <w:pPr>
              <w:pStyle w:val="Correspondencedetails"/>
              <w:spacing w:before="0" w:line="240" w:lineRule="auto"/>
            </w:pPr>
            <m:oMathPara>
              <m:oMath>
                <m:r>
                  <w:rPr>
                    <w:rFonts w:ascii="Cambria Math" w:hAnsi="Cambria Math"/>
                  </w:rPr>
                  <m:t>TLI</m:t>
                </m:r>
              </m:oMath>
            </m:oMathPara>
          </w:p>
        </w:tc>
        <w:tc>
          <w:tcPr>
            <w:tcW w:w="1099" w:type="dxa"/>
            <w:tcBorders>
              <w:top w:val="single" w:sz="4" w:space="0" w:color="auto"/>
              <w:bottom w:val="single" w:sz="4" w:space="0" w:color="auto"/>
            </w:tcBorders>
          </w:tcPr>
          <w:p w14:paraId="57698470" w14:textId="77777777" w:rsidR="000E19AF" w:rsidRPr="00241C5F" w:rsidRDefault="000E19AF" w:rsidP="0013565F">
            <w:pPr>
              <w:pStyle w:val="Correspondencedetails"/>
              <w:spacing w:before="0" w:line="240" w:lineRule="auto"/>
            </w:pPr>
            <m:oMathPara>
              <m:oMath>
                <m:r>
                  <w:rPr>
                    <w:rFonts w:ascii="Cambria Math" w:hAnsi="Cambria Math"/>
                  </w:rPr>
                  <m:t>RMSEA</m:t>
                </m:r>
              </m:oMath>
            </m:oMathPara>
          </w:p>
        </w:tc>
        <w:tc>
          <w:tcPr>
            <w:tcW w:w="948" w:type="dxa"/>
            <w:tcBorders>
              <w:top w:val="single" w:sz="4" w:space="0" w:color="auto"/>
              <w:bottom w:val="single" w:sz="4" w:space="0" w:color="auto"/>
            </w:tcBorders>
          </w:tcPr>
          <w:p w14:paraId="060A8EAA" w14:textId="77777777" w:rsidR="000E19AF" w:rsidRPr="00241C5F" w:rsidRDefault="000E19AF" w:rsidP="0013565F">
            <w:pPr>
              <w:pStyle w:val="Correspondencedetails"/>
              <w:spacing w:before="0" w:line="240" w:lineRule="auto"/>
            </w:pPr>
            <m:oMathPara>
              <m:oMath>
                <m:r>
                  <w:rPr>
                    <w:rFonts w:ascii="Cambria Math" w:hAnsi="Cambria Math"/>
                  </w:rPr>
                  <m:t>SRMR</m:t>
                </m:r>
              </m:oMath>
            </m:oMathPara>
          </w:p>
        </w:tc>
      </w:tr>
      <w:tr w:rsidR="000E19AF" w:rsidRPr="00B67EAB" w14:paraId="30F5AB90" w14:textId="77777777" w:rsidTr="0013565F">
        <w:trPr>
          <w:trHeight w:val="398"/>
        </w:trPr>
        <w:tc>
          <w:tcPr>
            <w:tcW w:w="3220" w:type="dxa"/>
            <w:tcBorders>
              <w:top w:val="single" w:sz="4" w:space="0" w:color="auto"/>
            </w:tcBorders>
          </w:tcPr>
          <w:p w14:paraId="1C1DF95A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Four-factor Model: RT</w:t>
            </w:r>
            <w:r>
              <w:t>,</w:t>
            </w:r>
            <w:r w:rsidRPr="00B67EAB">
              <w:t xml:space="preserve"> FSS</w:t>
            </w:r>
            <w:r>
              <w:t>,</w:t>
            </w:r>
            <w:r w:rsidRPr="00B67EAB">
              <w:t xml:space="preserve"> PBC</w:t>
            </w:r>
            <w:r>
              <w:t>,</w:t>
            </w:r>
            <w:r w:rsidRPr="00B67EAB">
              <w:t xml:space="preserve"> WFC</w:t>
            </w:r>
          </w:p>
        </w:tc>
        <w:tc>
          <w:tcPr>
            <w:tcW w:w="1161" w:type="dxa"/>
            <w:tcBorders>
              <w:top w:val="single" w:sz="4" w:space="0" w:color="auto"/>
            </w:tcBorders>
          </w:tcPr>
          <w:p w14:paraId="44F3BEF2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285.014</w:t>
            </w:r>
          </w:p>
        </w:tc>
        <w:tc>
          <w:tcPr>
            <w:tcW w:w="613" w:type="dxa"/>
            <w:tcBorders>
              <w:top w:val="single" w:sz="4" w:space="0" w:color="auto"/>
            </w:tcBorders>
          </w:tcPr>
          <w:p w14:paraId="55F12E2B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98</w:t>
            </w:r>
          </w:p>
        </w:tc>
        <w:tc>
          <w:tcPr>
            <w:tcW w:w="1282" w:type="dxa"/>
            <w:tcBorders>
              <w:top w:val="single" w:sz="4" w:space="0" w:color="auto"/>
            </w:tcBorders>
          </w:tcPr>
          <w:p w14:paraId="208502D0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2.908***</w:t>
            </w:r>
          </w:p>
        </w:tc>
        <w:tc>
          <w:tcPr>
            <w:tcW w:w="796" w:type="dxa"/>
            <w:tcBorders>
              <w:top w:val="single" w:sz="4" w:space="0" w:color="auto"/>
            </w:tcBorders>
          </w:tcPr>
          <w:p w14:paraId="29C99B36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0.946</w:t>
            </w:r>
          </w:p>
        </w:tc>
        <w:tc>
          <w:tcPr>
            <w:tcW w:w="796" w:type="dxa"/>
            <w:tcBorders>
              <w:top w:val="single" w:sz="4" w:space="0" w:color="auto"/>
            </w:tcBorders>
          </w:tcPr>
          <w:p w14:paraId="3654428E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0.933</w:t>
            </w:r>
          </w:p>
        </w:tc>
        <w:tc>
          <w:tcPr>
            <w:tcW w:w="1099" w:type="dxa"/>
            <w:tcBorders>
              <w:top w:val="single" w:sz="4" w:space="0" w:color="auto"/>
            </w:tcBorders>
          </w:tcPr>
          <w:p w14:paraId="598A168E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0.090</w:t>
            </w:r>
          </w:p>
        </w:tc>
        <w:tc>
          <w:tcPr>
            <w:tcW w:w="948" w:type="dxa"/>
            <w:tcBorders>
              <w:top w:val="single" w:sz="4" w:space="0" w:color="auto"/>
            </w:tcBorders>
          </w:tcPr>
          <w:p w14:paraId="21901EAE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0.038</w:t>
            </w:r>
          </w:p>
        </w:tc>
      </w:tr>
      <w:tr w:rsidR="000E19AF" w:rsidRPr="00B67EAB" w14:paraId="30F7D848" w14:textId="77777777" w:rsidTr="0013565F">
        <w:trPr>
          <w:trHeight w:val="398"/>
        </w:trPr>
        <w:tc>
          <w:tcPr>
            <w:tcW w:w="3220" w:type="dxa"/>
          </w:tcPr>
          <w:p w14:paraId="5BC38F8C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lastRenderedPageBreak/>
              <w:t>Three-factor Model: RT+FSS</w:t>
            </w:r>
            <w:r>
              <w:t>,</w:t>
            </w:r>
            <w:r w:rsidRPr="00B67EAB">
              <w:t xml:space="preserve"> PBC</w:t>
            </w:r>
            <w:r>
              <w:t>,</w:t>
            </w:r>
            <w:r w:rsidRPr="00B67EAB">
              <w:t xml:space="preserve"> WFC</w:t>
            </w:r>
          </w:p>
        </w:tc>
        <w:tc>
          <w:tcPr>
            <w:tcW w:w="1161" w:type="dxa"/>
          </w:tcPr>
          <w:p w14:paraId="7866DEB3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1074.221</w:t>
            </w:r>
          </w:p>
        </w:tc>
        <w:tc>
          <w:tcPr>
            <w:tcW w:w="613" w:type="dxa"/>
          </w:tcPr>
          <w:p w14:paraId="1D7A6800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101</w:t>
            </w:r>
          </w:p>
        </w:tc>
        <w:tc>
          <w:tcPr>
            <w:tcW w:w="1282" w:type="dxa"/>
          </w:tcPr>
          <w:p w14:paraId="7BF47BEC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10.636***</w:t>
            </w:r>
          </w:p>
        </w:tc>
        <w:tc>
          <w:tcPr>
            <w:tcW w:w="796" w:type="dxa"/>
          </w:tcPr>
          <w:p w14:paraId="6D430837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0.717</w:t>
            </w:r>
          </w:p>
        </w:tc>
        <w:tc>
          <w:tcPr>
            <w:tcW w:w="796" w:type="dxa"/>
          </w:tcPr>
          <w:p w14:paraId="3F9F0D02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0.664</w:t>
            </w:r>
          </w:p>
        </w:tc>
        <w:tc>
          <w:tcPr>
            <w:tcW w:w="1099" w:type="dxa"/>
          </w:tcPr>
          <w:p w14:paraId="53C2D646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0.202</w:t>
            </w:r>
          </w:p>
        </w:tc>
        <w:tc>
          <w:tcPr>
            <w:tcW w:w="948" w:type="dxa"/>
          </w:tcPr>
          <w:p w14:paraId="74A31F62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0.170</w:t>
            </w:r>
          </w:p>
        </w:tc>
      </w:tr>
      <w:tr w:rsidR="000E19AF" w:rsidRPr="00B67EAB" w14:paraId="392058EA" w14:textId="77777777" w:rsidTr="0013565F">
        <w:trPr>
          <w:trHeight w:val="410"/>
        </w:trPr>
        <w:tc>
          <w:tcPr>
            <w:tcW w:w="3220" w:type="dxa"/>
          </w:tcPr>
          <w:p w14:paraId="2F31085E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Two-factor Model: RT+FSS</w:t>
            </w:r>
            <w:r>
              <w:t>,</w:t>
            </w:r>
            <w:r w:rsidRPr="00B67EAB">
              <w:t xml:space="preserve"> PBC+WFC</w:t>
            </w:r>
          </w:p>
        </w:tc>
        <w:tc>
          <w:tcPr>
            <w:tcW w:w="1161" w:type="dxa"/>
          </w:tcPr>
          <w:p w14:paraId="071AB932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2079.730</w:t>
            </w:r>
          </w:p>
        </w:tc>
        <w:tc>
          <w:tcPr>
            <w:tcW w:w="613" w:type="dxa"/>
          </w:tcPr>
          <w:p w14:paraId="273F6BBD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103</w:t>
            </w:r>
          </w:p>
        </w:tc>
        <w:tc>
          <w:tcPr>
            <w:tcW w:w="1282" w:type="dxa"/>
          </w:tcPr>
          <w:p w14:paraId="4714EA75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20.192***</w:t>
            </w:r>
          </w:p>
        </w:tc>
        <w:tc>
          <w:tcPr>
            <w:tcW w:w="796" w:type="dxa"/>
          </w:tcPr>
          <w:p w14:paraId="08735835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0.426</w:t>
            </w:r>
          </w:p>
        </w:tc>
        <w:tc>
          <w:tcPr>
            <w:tcW w:w="796" w:type="dxa"/>
          </w:tcPr>
          <w:p w14:paraId="4C0BAA97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0.331</w:t>
            </w:r>
          </w:p>
        </w:tc>
        <w:tc>
          <w:tcPr>
            <w:tcW w:w="1099" w:type="dxa"/>
          </w:tcPr>
          <w:p w14:paraId="769C4BAD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0.285</w:t>
            </w:r>
          </w:p>
        </w:tc>
        <w:tc>
          <w:tcPr>
            <w:tcW w:w="948" w:type="dxa"/>
          </w:tcPr>
          <w:p w14:paraId="65103078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0.258</w:t>
            </w:r>
          </w:p>
        </w:tc>
      </w:tr>
      <w:tr w:rsidR="000E19AF" w:rsidRPr="00B67EAB" w14:paraId="73FBB53C" w14:textId="77777777" w:rsidTr="0013565F">
        <w:trPr>
          <w:trHeight w:val="398"/>
        </w:trPr>
        <w:tc>
          <w:tcPr>
            <w:tcW w:w="3220" w:type="dxa"/>
            <w:tcBorders>
              <w:bottom w:val="single" w:sz="4" w:space="0" w:color="auto"/>
            </w:tcBorders>
          </w:tcPr>
          <w:p w14:paraId="28FFE360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One-factor Model: RT+PBC+WFC+FSS</w:t>
            </w:r>
          </w:p>
        </w:tc>
        <w:tc>
          <w:tcPr>
            <w:tcW w:w="1161" w:type="dxa"/>
            <w:tcBorders>
              <w:bottom w:val="single" w:sz="4" w:space="0" w:color="auto"/>
            </w:tcBorders>
          </w:tcPr>
          <w:p w14:paraId="7BC28F98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2375.276</w:t>
            </w:r>
          </w:p>
        </w:tc>
        <w:tc>
          <w:tcPr>
            <w:tcW w:w="613" w:type="dxa"/>
            <w:tcBorders>
              <w:bottom w:val="single" w:sz="4" w:space="0" w:color="auto"/>
            </w:tcBorders>
          </w:tcPr>
          <w:p w14:paraId="720BC37C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104</w:t>
            </w:r>
          </w:p>
        </w:tc>
        <w:tc>
          <w:tcPr>
            <w:tcW w:w="1282" w:type="dxa"/>
            <w:tcBorders>
              <w:bottom w:val="single" w:sz="4" w:space="0" w:color="auto"/>
            </w:tcBorders>
          </w:tcPr>
          <w:p w14:paraId="48576342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22.839***</w:t>
            </w:r>
          </w:p>
        </w:tc>
        <w:tc>
          <w:tcPr>
            <w:tcW w:w="796" w:type="dxa"/>
            <w:tcBorders>
              <w:bottom w:val="single" w:sz="4" w:space="0" w:color="auto"/>
            </w:tcBorders>
          </w:tcPr>
          <w:p w14:paraId="5B87B484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0.340</w:t>
            </w:r>
          </w:p>
        </w:tc>
        <w:tc>
          <w:tcPr>
            <w:tcW w:w="796" w:type="dxa"/>
            <w:tcBorders>
              <w:bottom w:val="single" w:sz="4" w:space="0" w:color="auto"/>
            </w:tcBorders>
          </w:tcPr>
          <w:p w14:paraId="0025081F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0.239</w:t>
            </w:r>
          </w:p>
        </w:tc>
        <w:tc>
          <w:tcPr>
            <w:tcW w:w="1099" w:type="dxa"/>
            <w:tcBorders>
              <w:bottom w:val="single" w:sz="4" w:space="0" w:color="auto"/>
            </w:tcBorders>
          </w:tcPr>
          <w:p w14:paraId="27B52A69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0.304</w:t>
            </w:r>
          </w:p>
        </w:tc>
        <w:tc>
          <w:tcPr>
            <w:tcW w:w="948" w:type="dxa"/>
            <w:tcBorders>
              <w:bottom w:val="single" w:sz="4" w:space="0" w:color="auto"/>
            </w:tcBorders>
          </w:tcPr>
          <w:p w14:paraId="6C28CADF" w14:textId="77777777" w:rsidR="000E19AF" w:rsidRPr="00B67EAB" w:rsidRDefault="000E19AF" w:rsidP="0013565F">
            <w:pPr>
              <w:pStyle w:val="Correspondencedetails"/>
              <w:spacing w:before="0" w:line="240" w:lineRule="auto"/>
            </w:pPr>
            <w:r w:rsidRPr="00B67EAB">
              <w:t>0.232</w:t>
            </w:r>
          </w:p>
        </w:tc>
      </w:tr>
    </w:tbl>
    <w:p w14:paraId="1A64B21D" w14:textId="77777777" w:rsidR="000E19AF" w:rsidRDefault="000E19AF" w:rsidP="000E19AF">
      <w:pPr>
        <w:pStyle w:val="Correspondencedetails"/>
        <w:spacing w:before="0"/>
      </w:pPr>
    </w:p>
    <w:p w14:paraId="2411CAFE" w14:textId="77777777" w:rsidR="000E19AF" w:rsidRPr="00B67EAB" w:rsidRDefault="000E19AF" w:rsidP="000E19AF">
      <w:pPr>
        <w:pStyle w:val="Correspondencedetails"/>
        <w:spacing w:before="0"/>
      </w:pPr>
      <w:r w:rsidRPr="00B67EAB">
        <w:t xml:space="preserve">Table </w:t>
      </w:r>
      <w:r>
        <w:rPr>
          <w:rFonts w:hint="eastAsia"/>
          <w:lang w:eastAsia="zh-CN"/>
        </w:rPr>
        <w:t>A3</w:t>
      </w:r>
      <w:r w:rsidRPr="00B67EAB">
        <w:t xml:space="preserve">. Results of </w:t>
      </w:r>
      <w:bookmarkStart w:id="0" w:name="OLE_LINK33"/>
      <w:r w:rsidRPr="00B67EAB">
        <w:t>Confirmatory Factor Analysis</w:t>
      </w:r>
      <w:bookmarkEnd w:id="0"/>
      <w:r>
        <w:rPr>
          <w:rFonts w:hint="eastAsia"/>
          <w:lang w:eastAsia="zh-CN"/>
        </w:rPr>
        <w:t xml:space="preserve"> in Study 2</w:t>
      </w:r>
      <w:r w:rsidRPr="00B67EAB">
        <w:t>.</w:t>
      </w:r>
    </w:p>
    <w:tbl>
      <w:tblPr>
        <w:tblStyle w:val="TableGrid"/>
        <w:tblW w:w="96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19"/>
        <w:gridCol w:w="1134"/>
        <w:gridCol w:w="624"/>
        <w:gridCol w:w="1255"/>
        <w:gridCol w:w="794"/>
        <w:gridCol w:w="794"/>
        <w:gridCol w:w="977"/>
        <w:gridCol w:w="843"/>
      </w:tblGrid>
      <w:tr w:rsidR="000E19AF" w:rsidRPr="00BF4693" w14:paraId="7B7DAB8C" w14:textId="77777777" w:rsidTr="0013565F">
        <w:trPr>
          <w:trHeight w:val="454"/>
        </w:trPr>
        <w:tc>
          <w:tcPr>
            <w:tcW w:w="3219" w:type="dxa"/>
            <w:tcBorders>
              <w:top w:val="single" w:sz="4" w:space="0" w:color="auto"/>
              <w:bottom w:val="single" w:sz="4" w:space="0" w:color="auto"/>
            </w:tcBorders>
          </w:tcPr>
          <w:p w14:paraId="59A53E8D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BF4693">
              <w:t>Model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35D7D9E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χ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624" w:type="dxa"/>
            <w:tcBorders>
              <w:top w:val="single" w:sz="4" w:space="0" w:color="auto"/>
              <w:bottom w:val="single" w:sz="4" w:space="0" w:color="auto"/>
            </w:tcBorders>
          </w:tcPr>
          <w:p w14:paraId="24A8DA6F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m:oMathPara>
              <m:oMath>
                <m:r>
                  <w:rPr>
                    <w:rFonts w:ascii="Cambria Math" w:hAnsi="Cambria Math"/>
                  </w:rPr>
                  <m:t>df</m:t>
                </m:r>
              </m:oMath>
            </m:oMathPara>
          </w:p>
        </w:tc>
        <w:tc>
          <w:tcPr>
            <w:tcW w:w="1255" w:type="dxa"/>
            <w:tcBorders>
              <w:top w:val="single" w:sz="4" w:space="0" w:color="auto"/>
              <w:bottom w:val="single" w:sz="4" w:space="0" w:color="auto"/>
            </w:tcBorders>
          </w:tcPr>
          <w:p w14:paraId="7CD0AB76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</w:rPr>
                      <m:t>χ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  <m:r>
                  <w:rPr>
                    <w:rFonts w:ascii="Cambria Math" w:hAnsi="Cambria Math"/>
                  </w:rPr>
                  <m:t>/df</m:t>
                </m:r>
              </m:oMath>
            </m:oMathPara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14:paraId="6C4ED795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m:oMathPara>
              <m:oMath>
                <m:r>
                  <w:rPr>
                    <w:rFonts w:ascii="Cambria Math" w:hAnsi="Cambria Math"/>
                  </w:rPr>
                  <m:t>CFI</m:t>
                </m:r>
              </m:oMath>
            </m:oMathPara>
          </w:p>
        </w:tc>
        <w:tc>
          <w:tcPr>
            <w:tcW w:w="794" w:type="dxa"/>
            <w:tcBorders>
              <w:top w:val="single" w:sz="4" w:space="0" w:color="auto"/>
              <w:bottom w:val="single" w:sz="4" w:space="0" w:color="auto"/>
            </w:tcBorders>
          </w:tcPr>
          <w:p w14:paraId="27B169F0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m:oMathPara>
              <m:oMath>
                <m:r>
                  <w:rPr>
                    <w:rFonts w:ascii="Cambria Math" w:hAnsi="Cambria Math"/>
                  </w:rPr>
                  <m:t>TLI</m:t>
                </m:r>
              </m:oMath>
            </m:oMathPara>
          </w:p>
        </w:tc>
        <w:tc>
          <w:tcPr>
            <w:tcW w:w="977" w:type="dxa"/>
            <w:tcBorders>
              <w:top w:val="single" w:sz="4" w:space="0" w:color="auto"/>
              <w:bottom w:val="single" w:sz="4" w:space="0" w:color="auto"/>
            </w:tcBorders>
          </w:tcPr>
          <w:p w14:paraId="5C39EAF0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m:oMathPara>
              <m:oMath>
                <m:r>
                  <w:rPr>
                    <w:rFonts w:ascii="Cambria Math" w:hAnsi="Cambria Math"/>
                  </w:rPr>
                  <m:t>RMSEA</m:t>
                </m:r>
              </m:oMath>
            </m:oMathPara>
          </w:p>
        </w:tc>
        <w:tc>
          <w:tcPr>
            <w:tcW w:w="843" w:type="dxa"/>
            <w:tcBorders>
              <w:top w:val="single" w:sz="4" w:space="0" w:color="auto"/>
              <w:bottom w:val="single" w:sz="4" w:space="0" w:color="auto"/>
            </w:tcBorders>
          </w:tcPr>
          <w:p w14:paraId="34F6CF5B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m:oMathPara>
              <m:oMath>
                <m:r>
                  <w:rPr>
                    <w:rFonts w:ascii="Cambria Math" w:hAnsi="Cambria Math"/>
                  </w:rPr>
                  <m:t>SRMR</m:t>
                </m:r>
              </m:oMath>
            </m:oMathPara>
          </w:p>
        </w:tc>
      </w:tr>
      <w:tr w:rsidR="000E19AF" w:rsidRPr="00BF4693" w14:paraId="63CCD6FE" w14:textId="77777777" w:rsidTr="0013565F">
        <w:trPr>
          <w:trHeight w:val="380"/>
        </w:trPr>
        <w:tc>
          <w:tcPr>
            <w:tcW w:w="3219" w:type="dxa"/>
            <w:tcBorders>
              <w:top w:val="single" w:sz="4" w:space="0" w:color="auto"/>
            </w:tcBorders>
          </w:tcPr>
          <w:p w14:paraId="1F2B23BB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BF4693">
              <w:t>Four-factor Model: RT</w:t>
            </w:r>
            <w:r>
              <w:t>,</w:t>
            </w:r>
            <w:r w:rsidRPr="00BF4693">
              <w:t xml:space="preserve"> FSS</w:t>
            </w:r>
            <w:r>
              <w:t>,</w:t>
            </w:r>
            <w:r w:rsidRPr="00BF4693">
              <w:t xml:space="preserve"> PBC</w:t>
            </w:r>
            <w:r>
              <w:t>,</w:t>
            </w:r>
            <w:r w:rsidRPr="00BF4693">
              <w:t xml:space="preserve"> WFC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550678CD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4A26B3">
              <w:t>276.296</w:t>
            </w:r>
          </w:p>
        </w:tc>
        <w:tc>
          <w:tcPr>
            <w:tcW w:w="624" w:type="dxa"/>
            <w:tcBorders>
              <w:top w:val="single" w:sz="4" w:space="0" w:color="auto"/>
            </w:tcBorders>
          </w:tcPr>
          <w:p w14:paraId="74552F54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4A26B3">
              <w:t>98</w:t>
            </w:r>
          </w:p>
        </w:tc>
        <w:tc>
          <w:tcPr>
            <w:tcW w:w="1255" w:type="dxa"/>
            <w:tcBorders>
              <w:top w:val="single" w:sz="4" w:space="0" w:color="auto"/>
            </w:tcBorders>
          </w:tcPr>
          <w:p w14:paraId="0305A813" w14:textId="77777777" w:rsidR="000E19AF" w:rsidRPr="00BF4693" w:rsidRDefault="000E19AF" w:rsidP="0013565F">
            <w:pPr>
              <w:pStyle w:val="Correspondencedetails"/>
              <w:spacing w:before="0" w:line="240" w:lineRule="auto"/>
              <w:jc w:val="center"/>
              <w:rPr>
                <w:lang w:eastAsia="zh-CN"/>
              </w:rPr>
            </w:pPr>
            <w:r>
              <w:rPr>
                <w:rFonts w:eastAsia="DengXian"/>
                <w:color w:val="000000"/>
              </w:rPr>
              <w:t>2.819</w:t>
            </w:r>
            <w:r>
              <w:rPr>
                <w:rFonts w:eastAsia="DengXian" w:hint="eastAsia"/>
                <w:color w:val="000000"/>
                <w:lang w:eastAsia="zh-CN"/>
              </w:rPr>
              <w:t>***</w:t>
            </w:r>
          </w:p>
        </w:tc>
        <w:tc>
          <w:tcPr>
            <w:tcW w:w="794" w:type="dxa"/>
            <w:tcBorders>
              <w:top w:val="single" w:sz="4" w:space="0" w:color="auto"/>
            </w:tcBorders>
          </w:tcPr>
          <w:p w14:paraId="0B0D8C70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4A26B3">
              <w:t>0.953</w:t>
            </w:r>
          </w:p>
        </w:tc>
        <w:tc>
          <w:tcPr>
            <w:tcW w:w="794" w:type="dxa"/>
            <w:tcBorders>
              <w:top w:val="single" w:sz="4" w:space="0" w:color="auto"/>
            </w:tcBorders>
          </w:tcPr>
          <w:p w14:paraId="21D16CA0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4A26B3">
              <w:t>0.942</w:t>
            </w:r>
          </w:p>
        </w:tc>
        <w:tc>
          <w:tcPr>
            <w:tcW w:w="977" w:type="dxa"/>
            <w:tcBorders>
              <w:top w:val="single" w:sz="4" w:space="0" w:color="auto"/>
            </w:tcBorders>
          </w:tcPr>
          <w:p w14:paraId="7A40E89D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4A26B3">
              <w:t>0.075</w:t>
            </w:r>
          </w:p>
        </w:tc>
        <w:tc>
          <w:tcPr>
            <w:tcW w:w="843" w:type="dxa"/>
            <w:tcBorders>
              <w:top w:val="single" w:sz="4" w:space="0" w:color="auto"/>
            </w:tcBorders>
          </w:tcPr>
          <w:p w14:paraId="2728D053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4A26B3">
              <w:t>0.047</w:t>
            </w:r>
          </w:p>
        </w:tc>
      </w:tr>
      <w:tr w:rsidR="000E19AF" w:rsidRPr="00BF4693" w14:paraId="5AA5A2AE" w14:textId="77777777" w:rsidTr="0013565F">
        <w:trPr>
          <w:trHeight w:val="380"/>
        </w:trPr>
        <w:tc>
          <w:tcPr>
            <w:tcW w:w="3219" w:type="dxa"/>
          </w:tcPr>
          <w:p w14:paraId="4460BC1E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BF4693">
              <w:t>Three-factor Model: RT+FSS</w:t>
            </w:r>
            <w:r>
              <w:t>,</w:t>
            </w:r>
            <w:r w:rsidRPr="00BF4693">
              <w:t xml:space="preserve"> PBC</w:t>
            </w:r>
            <w:r>
              <w:t>,</w:t>
            </w:r>
            <w:r w:rsidRPr="00BF4693">
              <w:t xml:space="preserve"> WFC</w:t>
            </w:r>
          </w:p>
        </w:tc>
        <w:tc>
          <w:tcPr>
            <w:tcW w:w="1134" w:type="dxa"/>
          </w:tcPr>
          <w:p w14:paraId="4E1DAFAD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4A26B3">
              <w:t>691.845</w:t>
            </w:r>
          </w:p>
        </w:tc>
        <w:tc>
          <w:tcPr>
            <w:tcW w:w="624" w:type="dxa"/>
          </w:tcPr>
          <w:p w14:paraId="63E96573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4A26B3">
              <w:t>101</w:t>
            </w:r>
          </w:p>
        </w:tc>
        <w:tc>
          <w:tcPr>
            <w:tcW w:w="1255" w:type="dxa"/>
          </w:tcPr>
          <w:p w14:paraId="0BE5D24F" w14:textId="77777777" w:rsidR="000E19AF" w:rsidRPr="00BF4693" w:rsidRDefault="000E19AF" w:rsidP="0013565F">
            <w:pPr>
              <w:pStyle w:val="Correspondencedetails"/>
              <w:spacing w:before="0" w:line="240" w:lineRule="auto"/>
              <w:jc w:val="center"/>
              <w:rPr>
                <w:lang w:eastAsia="zh-CN"/>
              </w:rPr>
            </w:pPr>
            <w:r>
              <w:rPr>
                <w:rFonts w:eastAsia="DengXian"/>
                <w:color w:val="000000"/>
              </w:rPr>
              <w:t>6.850</w:t>
            </w:r>
            <w:r>
              <w:rPr>
                <w:rFonts w:eastAsia="DengXian" w:hint="eastAsia"/>
                <w:color w:val="000000"/>
                <w:lang w:eastAsia="zh-CN"/>
              </w:rPr>
              <w:t>***</w:t>
            </w:r>
          </w:p>
        </w:tc>
        <w:tc>
          <w:tcPr>
            <w:tcW w:w="794" w:type="dxa"/>
          </w:tcPr>
          <w:p w14:paraId="0AC1D8E6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4A26B3">
              <w:t>0.844</w:t>
            </w:r>
          </w:p>
        </w:tc>
        <w:tc>
          <w:tcPr>
            <w:tcW w:w="794" w:type="dxa"/>
          </w:tcPr>
          <w:p w14:paraId="49AAABDF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4A26B3">
              <w:t>0.815</w:t>
            </w:r>
          </w:p>
        </w:tc>
        <w:tc>
          <w:tcPr>
            <w:tcW w:w="977" w:type="dxa"/>
          </w:tcPr>
          <w:p w14:paraId="33906C52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4A26B3">
              <w:t>0.134</w:t>
            </w:r>
          </w:p>
        </w:tc>
        <w:tc>
          <w:tcPr>
            <w:tcW w:w="843" w:type="dxa"/>
          </w:tcPr>
          <w:p w14:paraId="46984541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4A26B3">
              <w:t>0.116</w:t>
            </w:r>
          </w:p>
        </w:tc>
      </w:tr>
      <w:tr w:rsidR="000E19AF" w:rsidRPr="00BF4693" w14:paraId="6F3244E9" w14:textId="77777777" w:rsidTr="0013565F">
        <w:trPr>
          <w:trHeight w:val="392"/>
        </w:trPr>
        <w:tc>
          <w:tcPr>
            <w:tcW w:w="3219" w:type="dxa"/>
          </w:tcPr>
          <w:p w14:paraId="1F5EE5C6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BF4693">
              <w:t>Two-factor Model: RT+FSS</w:t>
            </w:r>
            <w:r>
              <w:t>,</w:t>
            </w:r>
            <w:r w:rsidRPr="00BF4693">
              <w:t xml:space="preserve"> PBC+WFC</w:t>
            </w:r>
          </w:p>
        </w:tc>
        <w:tc>
          <w:tcPr>
            <w:tcW w:w="1134" w:type="dxa"/>
          </w:tcPr>
          <w:p w14:paraId="16A19A60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594FDC">
              <w:t>1831.562</w:t>
            </w:r>
          </w:p>
        </w:tc>
        <w:tc>
          <w:tcPr>
            <w:tcW w:w="624" w:type="dxa"/>
          </w:tcPr>
          <w:p w14:paraId="50AC0641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594FDC">
              <w:t>103</w:t>
            </w:r>
          </w:p>
        </w:tc>
        <w:tc>
          <w:tcPr>
            <w:tcW w:w="1255" w:type="dxa"/>
          </w:tcPr>
          <w:p w14:paraId="7278B9FC" w14:textId="77777777" w:rsidR="000E19AF" w:rsidRPr="00BF4693" w:rsidRDefault="000E19AF" w:rsidP="0013565F">
            <w:pPr>
              <w:pStyle w:val="Correspondencedetails"/>
              <w:spacing w:before="0" w:line="240" w:lineRule="auto"/>
              <w:jc w:val="center"/>
              <w:rPr>
                <w:lang w:eastAsia="zh-CN"/>
              </w:rPr>
            </w:pPr>
            <w:r>
              <w:rPr>
                <w:rFonts w:eastAsia="DengXian"/>
                <w:color w:val="000000"/>
              </w:rPr>
              <w:t>17.782</w:t>
            </w:r>
            <w:r>
              <w:rPr>
                <w:rFonts w:eastAsia="DengXian" w:hint="eastAsia"/>
                <w:color w:val="000000"/>
                <w:lang w:eastAsia="zh-CN"/>
              </w:rPr>
              <w:t>***</w:t>
            </w:r>
          </w:p>
        </w:tc>
        <w:tc>
          <w:tcPr>
            <w:tcW w:w="794" w:type="dxa"/>
          </w:tcPr>
          <w:p w14:paraId="1C83F89A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594FDC">
              <w:t>0.544</w:t>
            </w:r>
          </w:p>
        </w:tc>
        <w:tc>
          <w:tcPr>
            <w:tcW w:w="794" w:type="dxa"/>
          </w:tcPr>
          <w:p w14:paraId="0DE4EFC2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594FDC">
              <w:t>0.469</w:t>
            </w:r>
          </w:p>
        </w:tc>
        <w:tc>
          <w:tcPr>
            <w:tcW w:w="977" w:type="dxa"/>
          </w:tcPr>
          <w:p w14:paraId="22CEA7B7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594FDC">
              <w:t>0.228</w:t>
            </w:r>
          </w:p>
        </w:tc>
        <w:tc>
          <w:tcPr>
            <w:tcW w:w="843" w:type="dxa"/>
          </w:tcPr>
          <w:p w14:paraId="6D04E0D5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594FDC">
              <w:t>0.180</w:t>
            </w:r>
          </w:p>
        </w:tc>
      </w:tr>
      <w:tr w:rsidR="000E19AF" w:rsidRPr="00BF4693" w14:paraId="5A3E2010" w14:textId="77777777" w:rsidTr="0013565F">
        <w:trPr>
          <w:trHeight w:val="380"/>
        </w:trPr>
        <w:tc>
          <w:tcPr>
            <w:tcW w:w="3219" w:type="dxa"/>
            <w:tcBorders>
              <w:bottom w:val="single" w:sz="4" w:space="0" w:color="auto"/>
            </w:tcBorders>
          </w:tcPr>
          <w:p w14:paraId="768A9075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BF4693">
              <w:t>One-factor Model: RT+PBC+WFC+FSS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CD4D569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846BFF">
              <w:t>2185.389</w:t>
            </w:r>
          </w:p>
        </w:tc>
        <w:tc>
          <w:tcPr>
            <w:tcW w:w="624" w:type="dxa"/>
            <w:tcBorders>
              <w:bottom w:val="single" w:sz="4" w:space="0" w:color="auto"/>
            </w:tcBorders>
          </w:tcPr>
          <w:p w14:paraId="4C0BEF31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846BFF">
              <w:t>104</w:t>
            </w:r>
          </w:p>
        </w:tc>
        <w:tc>
          <w:tcPr>
            <w:tcW w:w="1255" w:type="dxa"/>
            <w:tcBorders>
              <w:bottom w:val="single" w:sz="4" w:space="0" w:color="auto"/>
            </w:tcBorders>
          </w:tcPr>
          <w:p w14:paraId="00E400AC" w14:textId="77777777" w:rsidR="000E19AF" w:rsidRPr="00BF4693" w:rsidRDefault="000E19AF" w:rsidP="0013565F">
            <w:pPr>
              <w:pStyle w:val="Correspondencedetails"/>
              <w:spacing w:before="0" w:line="240" w:lineRule="auto"/>
              <w:jc w:val="center"/>
              <w:rPr>
                <w:lang w:eastAsia="zh-CN"/>
              </w:rPr>
            </w:pPr>
            <w:r>
              <w:rPr>
                <w:rFonts w:eastAsia="DengXian"/>
                <w:color w:val="000000"/>
              </w:rPr>
              <w:t>21.013</w:t>
            </w:r>
            <w:r>
              <w:rPr>
                <w:rFonts w:eastAsia="DengXian" w:hint="eastAsia"/>
                <w:color w:val="000000"/>
                <w:lang w:eastAsia="zh-CN"/>
              </w:rPr>
              <w:t>***</w:t>
            </w: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14:paraId="45FA801B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846BFF">
              <w:t>0.451</w:t>
            </w:r>
          </w:p>
        </w:tc>
        <w:tc>
          <w:tcPr>
            <w:tcW w:w="794" w:type="dxa"/>
            <w:tcBorders>
              <w:bottom w:val="single" w:sz="4" w:space="0" w:color="auto"/>
            </w:tcBorders>
          </w:tcPr>
          <w:p w14:paraId="36115970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846BFF">
              <w:t>0.366</w:t>
            </w:r>
          </w:p>
        </w:tc>
        <w:tc>
          <w:tcPr>
            <w:tcW w:w="977" w:type="dxa"/>
            <w:tcBorders>
              <w:bottom w:val="single" w:sz="4" w:space="0" w:color="auto"/>
            </w:tcBorders>
          </w:tcPr>
          <w:p w14:paraId="52A0E385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846BFF">
              <w:t>0.249</w:t>
            </w:r>
          </w:p>
        </w:tc>
        <w:tc>
          <w:tcPr>
            <w:tcW w:w="843" w:type="dxa"/>
            <w:tcBorders>
              <w:bottom w:val="single" w:sz="4" w:space="0" w:color="auto"/>
            </w:tcBorders>
          </w:tcPr>
          <w:p w14:paraId="01454A40" w14:textId="77777777" w:rsidR="000E19AF" w:rsidRPr="00BF4693" w:rsidRDefault="000E19AF" w:rsidP="0013565F">
            <w:pPr>
              <w:pStyle w:val="Correspondencedetails"/>
              <w:spacing w:before="0" w:line="240" w:lineRule="auto"/>
            </w:pPr>
            <w:r w:rsidRPr="00846BFF">
              <w:t>0.193</w:t>
            </w:r>
          </w:p>
        </w:tc>
      </w:tr>
    </w:tbl>
    <w:p w14:paraId="1C60E31A" w14:textId="77777777" w:rsidR="000E19AF" w:rsidRDefault="000E19AF" w:rsidP="000E19AF">
      <w:pPr>
        <w:pStyle w:val="Correspondencedetails"/>
        <w:spacing w:before="0"/>
      </w:pPr>
    </w:p>
    <w:p w14:paraId="4BF520DB" w14:textId="77777777" w:rsidR="000E19AF" w:rsidRPr="00132FC1" w:rsidRDefault="000E19AF" w:rsidP="000E19AF">
      <w:pPr>
        <w:pStyle w:val="Correspondencedetails"/>
        <w:spacing w:before="0"/>
      </w:pPr>
      <w:r w:rsidRPr="00B67EAB">
        <w:t xml:space="preserve">Table </w:t>
      </w:r>
      <w:r>
        <w:rPr>
          <w:rFonts w:hint="eastAsia"/>
          <w:lang w:eastAsia="zh-CN"/>
        </w:rPr>
        <w:t>A4</w:t>
      </w:r>
      <w:r w:rsidRPr="00B67EAB">
        <w:t xml:space="preserve">. </w:t>
      </w:r>
      <w:r w:rsidRPr="007E1F9F">
        <w:t xml:space="preserve">Moderated mediation results from </w:t>
      </w:r>
      <w:r w:rsidRPr="00132FC1">
        <w:t>alternative model</w:t>
      </w:r>
      <w:r w:rsidRPr="00B67EAB">
        <w:t>.</w:t>
      </w:r>
    </w:p>
    <w:tbl>
      <w:tblPr>
        <w:tblW w:w="7487" w:type="dxa"/>
        <w:jc w:val="center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1361"/>
        <w:gridCol w:w="1296"/>
        <w:gridCol w:w="1440"/>
        <w:gridCol w:w="510"/>
        <w:gridCol w:w="1440"/>
        <w:gridCol w:w="1440"/>
      </w:tblGrid>
      <w:tr w:rsidR="000E19AF" w14:paraId="4F9C1358" w14:textId="77777777" w:rsidTr="0013565F">
        <w:trPr>
          <w:jc w:val="center"/>
        </w:trPr>
        <w:tc>
          <w:tcPr>
            <w:tcW w:w="1361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15FA452E" w14:textId="77777777" w:rsidR="000E19AF" w:rsidRDefault="000E19AF" w:rsidP="0013565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736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3D3CC476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DV: PBC</w:t>
            </w:r>
          </w:p>
        </w:tc>
        <w:tc>
          <w:tcPr>
            <w:tcW w:w="510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5F49B908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2880" w:type="dxa"/>
            <w:gridSpan w:val="2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</w:tcPr>
          <w:p w14:paraId="2A4C63C4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DV:WFC</w:t>
            </w:r>
          </w:p>
        </w:tc>
      </w:tr>
      <w:tr w:rsidR="000E19AF" w14:paraId="109FCDC3" w14:textId="77777777" w:rsidTr="0013565F">
        <w:trPr>
          <w:jc w:val="center"/>
        </w:trPr>
        <w:tc>
          <w:tcPr>
            <w:tcW w:w="136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19EF933" w14:textId="77777777" w:rsidR="000E19AF" w:rsidRDefault="000E19AF" w:rsidP="0013565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3ACAF863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(1)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17A7C629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(2)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A69BE5B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65B86A05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(3)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6" w:space="0" w:color="auto"/>
              <w:right w:val="nil"/>
            </w:tcBorders>
          </w:tcPr>
          <w:p w14:paraId="6EC82E29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(4)</w:t>
            </w:r>
          </w:p>
        </w:tc>
      </w:tr>
      <w:tr w:rsidR="000E19AF" w14:paraId="3FE53515" w14:textId="77777777" w:rsidTr="0013565F">
        <w:trPr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DA576D9" w14:textId="77777777" w:rsidR="000E19AF" w:rsidRDefault="000E19AF" w:rsidP="0013565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Gender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2FCD47D6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-0.015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149B0E2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-0.029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3313CDA1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9C47953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-0.135**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16F24D8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-0.140***</w:t>
            </w:r>
          </w:p>
        </w:tc>
      </w:tr>
      <w:tr w:rsidR="000E19AF" w14:paraId="43D06AB9" w14:textId="77777777" w:rsidTr="0013565F">
        <w:trPr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7322C76" w14:textId="77777777" w:rsidR="000E19AF" w:rsidRDefault="000E19AF" w:rsidP="0013565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3AE08FCC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(-0.30)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3F95249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(-0.59)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1ED697CF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98A9925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(-2.51)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521FC14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(-2.76)</w:t>
            </w:r>
          </w:p>
        </w:tc>
      </w:tr>
      <w:tr w:rsidR="000E19AF" w14:paraId="1753853E" w14:textId="77777777" w:rsidTr="0013565F">
        <w:trPr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2D9B24C8" w14:textId="77777777" w:rsidR="000E19AF" w:rsidRDefault="000E19AF" w:rsidP="0013565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Age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33DEE3E0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0.181***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8D8CC57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0.182***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0023CF6B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8D8FCFB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-0.053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76E2378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0.010</w:t>
            </w:r>
          </w:p>
        </w:tc>
      </w:tr>
      <w:tr w:rsidR="000E19AF" w14:paraId="6EAD4276" w14:textId="77777777" w:rsidTr="0013565F">
        <w:trPr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A2B5C68" w14:textId="77777777" w:rsidR="000E19AF" w:rsidRDefault="000E19AF" w:rsidP="0013565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6C850D85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(2.70)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7649E61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(2.75)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7A1CBAD6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B38AE83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(-0.74)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88B9A5B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(0.15)</w:t>
            </w:r>
          </w:p>
        </w:tc>
      </w:tr>
      <w:tr w:rsidR="000E19AF" w14:paraId="2579F3C8" w14:textId="77777777" w:rsidTr="0013565F">
        <w:trPr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07DBABEC" w14:textId="77777777" w:rsidR="000E19AF" w:rsidRDefault="000E19AF" w:rsidP="0013565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MS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115F2460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-0.093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A032DBA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-0.093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36FDEA8C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61BDC9E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0.183***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5EB787C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0.151**</w:t>
            </w:r>
          </w:p>
        </w:tc>
      </w:tr>
      <w:tr w:rsidR="000E19AF" w14:paraId="1CF58BA3" w14:textId="77777777" w:rsidTr="0013565F">
        <w:trPr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28A051D" w14:textId="77777777" w:rsidR="000E19AF" w:rsidRDefault="000E19AF" w:rsidP="0013565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13F311FD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(-1.49)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F05D253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(-1.52)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4D62BBED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FD06403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(2.77)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899BD07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(2.40)</w:t>
            </w:r>
          </w:p>
        </w:tc>
      </w:tr>
      <w:tr w:rsidR="000E19AF" w14:paraId="3B44684A" w14:textId="77777777" w:rsidTr="0013565F">
        <w:trPr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12FABABE" w14:textId="77777777" w:rsidR="000E19AF" w:rsidRDefault="000E19AF" w:rsidP="0013565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Edu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37DACC49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-0.041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FDBEE60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-0.047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1354BB42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4A09969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-0.059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02A2119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-0.074</w:t>
            </w:r>
          </w:p>
        </w:tc>
      </w:tr>
      <w:tr w:rsidR="000E19AF" w14:paraId="1289EF99" w14:textId="77777777" w:rsidTr="0013565F">
        <w:trPr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4A61BF2A" w14:textId="77777777" w:rsidR="000E19AF" w:rsidRDefault="000E19AF" w:rsidP="0013565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22EF97C2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(-0.73)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C9DBDB9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(-0.84)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2A8450A7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116E678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(-0.98)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6944E3A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(-1.29)</w:t>
            </w:r>
          </w:p>
        </w:tc>
      </w:tr>
      <w:tr w:rsidR="000E19AF" w14:paraId="2927EC73" w14:textId="77777777" w:rsidTr="0013565F">
        <w:trPr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50B982F8" w14:textId="77777777" w:rsidR="000E19AF" w:rsidRDefault="000E19AF" w:rsidP="0013565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FSS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77E23B62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0.431***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D0D0FE5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0.396***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3927903F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DD58260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-0.233***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2F76D46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-0.083</w:t>
            </w:r>
          </w:p>
        </w:tc>
      </w:tr>
      <w:tr w:rsidR="000E19AF" w14:paraId="328B3D82" w14:textId="77777777" w:rsidTr="0013565F">
        <w:trPr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BA6BF55" w14:textId="77777777" w:rsidR="000E19AF" w:rsidRDefault="000E19AF" w:rsidP="0013565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47070BA0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(8.65)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455DAC1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(7.89)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1CB611F4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FDB9097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(-4.39)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546A740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(-1.48)</w:t>
            </w:r>
          </w:p>
        </w:tc>
      </w:tr>
      <w:tr w:rsidR="000E19AF" w14:paraId="67E89826" w14:textId="77777777" w:rsidTr="0013565F">
        <w:trPr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22C3766D" w14:textId="77777777" w:rsidR="000E19AF" w:rsidRDefault="000E19AF" w:rsidP="0013565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PBC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3FA2F10A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905E45F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22170541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683141F0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4BB7E49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-0.349***</w:t>
            </w:r>
          </w:p>
        </w:tc>
      </w:tr>
      <w:tr w:rsidR="000E19AF" w14:paraId="0CEEA8F5" w14:textId="77777777" w:rsidTr="0013565F">
        <w:trPr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121DDA4" w14:textId="77777777" w:rsidR="000E19AF" w:rsidRDefault="000E19AF" w:rsidP="0013565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6B40D5BC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154827C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121EAC30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DC05872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70DF14C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(-6.17)</w:t>
            </w:r>
          </w:p>
        </w:tc>
      </w:tr>
      <w:tr w:rsidR="000E19AF" w14:paraId="2E243516" w14:textId="77777777" w:rsidTr="0013565F">
        <w:trPr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3AD48942" w14:textId="77777777" w:rsidR="000E19AF" w:rsidRDefault="000E19AF" w:rsidP="0013565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RT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06A2830B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389FD36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-0.108**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7FC3CDA4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15B5024B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C25B882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E19AF" w14:paraId="6DDD6592" w14:textId="77777777" w:rsidTr="0013565F">
        <w:trPr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3E154903" w14:textId="77777777" w:rsidR="000E19AF" w:rsidRDefault="000E19AF" w:rsidP="0013565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519EBE86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1FFEAA1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(-2.17)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61D8F50F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B3E20BB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97A8F6E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E19AF" w14:paraId="3D0CCEC1" w14:textId="77777777" w:rsidTr="0013565F">
        <w:trPr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618E808E" w14:textId="77777777" w:rsidR="000E19AF" w:rsidRDefault="000E19AF" w:rsidP="0013565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FSS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*RT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32E6C4CB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A18673A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-0.112***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753D00D9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0566A6F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E3E09DA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E19AF" w14:paraId="3CB1154D" w14:textId="77777777" w:rsidTr="0013565F">
        <w:trPr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2F64A4CC" w14:textId="77777777" w:rsidR="000E19AF" w:rsidRDefault="000E19AF" w:rsidP="0013565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4312E20D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676F28D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(-2.77)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5C43DF4A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2DA1272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73025CDA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0E19AF" w14:paraId="59C1901D" w14:textId="77777777" w:rsidTr="0013565F">
        <w:trPr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08AF96C" w14:textId="77777777" w:rsidR="000E19AF" w:rsidRDefault="000E19AF" w:rsidP="0013565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Constant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1E8F84E5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-0.000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2EA04F6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-0.021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66CCF495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FCFE034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0.000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44D92732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0.000</w:t>
            </w:r>
          </w:p>
        </w:tc>
      </w:tr>
      <w:tr w:rsidR="000E19AF" w14:paraId="67747107" w14:textId="77777777" w:rsidTr="0013565F">
        <w:trPr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1C29866" w14:textId="77777777" w:rsidR="000E19AF" w:rsidRDefault="000E19AF" w:rsidP="0013565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515D8886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(-0.00)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0C4B661B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(-0.42)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4398E317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5B4CB58E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(0.00)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8DDFE60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(0.00)</w:t>
            </w:r>
          </w:p>
        </w:tc>
      </w:tr>
      <w:tr w:rsidR="000E19AF" w14:paraId="4982CCEF" w14:textId="77777777" w:rsidTr="0013565F">
        <w:trPr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</w:tcPr>
          <w:p w14:paraId="792116AC" w14:textId="77777777" w:rsidR="000E19AF" w:rsidRDefault="000E19AF" w:rsidP="0013565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Obs</w:t>
            </w:r>
          </w:p>
        </w:tc>
        <w:tc>
          <w:tcPr>
            <w:tcW w:w="1296" w:type="dxa"/>
            <w:tcBorders>
              <w:top w:val="nil"/>
              <w:left w:val="nil"/>
              <w:bottom w:val="nil"/>
              <w:right w:val="nil"/>
            </w:tcBorders>
          </w:tcPr>
          <w:p w14:paraId="056FAB5D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280DD166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324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</w:tcPr>
          <w:p w14:paraId="3526FBE4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39A1865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324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</w:tcPr>
          <w:p w14:paraId="39A6A7DE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324</w:t>
            </w:r>
          </w:p>
        </w:tc>
      </w:tr>
      <w:tr w:rsidR="000E19AF" w14:paraId="6C6FC403" w14:textId="77777777" w:rsidTr="0013565F">
        <w:tblPrEx>
          <w:tblBorders>
            <w:bottom w:val="single" w:sz="6" w:space="0" w:color="auto"/>
          </w:tblBorders>
        </w:tblPrEx>
        <w:trPr>
          <w:jc w:val="center"/>
        </w:trPr>
        <w:tc>
          <w:tcPr>
            <w:tcW w:w="1361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9FCCC22" w14:textId="77777777" w:rsidR="000E19AF" w:rsidRDefault="000E19AF" w:rsidP="0013565F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R-squared</w:t>
            </w:r>
          </w:p>
        </w:tc>
        <w:tc>
          <w:tcPr>
            <w:tcW w:w="129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2300FFD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0.217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8E23C5E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0.246</w:t>
            </w: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A32CBBA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9BE4F80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0.111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4FCAC6F" w14:textId="77777777" w:rsidR="000E19AF" w:rsidRDefault="000E19AF" w:rsidP="0013565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0.206</w:t>
            </w:r>
          </w:p>
        </w:tc>
      </w:tr>
    </w:tbl>
    <w:p w14:paraId="16BF8EF1" w14:textId="77777777" w:rsidR="000E19AF" w:rsidRPr="00FC1775" w:rsidRDefault="000E19AF" w:rsidP="000E19AF"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t-statistics in parentheses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, </w:t>
      </w:r>
      <w:r>
        <w:rPr>
          <w:rFonts w:ascii="Times New Roman" w:hAnsi="Times New Roman" w:cs="Times New Roman"/>
          <w:kern w:val="0"/>
          <w:sz w:val="24"/>
          <w:szCs w:val="24"/>
        </w:rPr>
        <w:t>*** p&lt;0.01, ** p&lt;0.05, * p&lt;0.1</w:t>
      </w:r>
    </w:p>
    <w:p w14:paraId="4DDB8419" w14:textId="77777777" w:rsidR="000E19AF" w:rsidRPr="00B67EAB" w:rsidRDefault="000E19AF" w:rsidP="000E19AF">
      <w:pPr>
        <w:pStyle w:val="Correspondencedetails"/>
        <w:spacing w:before="0"/>
      </w:pPr>
      <w:r w:rsidRPr="00B67EAB">
        <w:t xml:space="preserve">Table </w:t>
      </w:r>
      <w:r>
        <w:rPr>
          <w:rFonts w:hint="eastAsia"/>
          <w:lang w:eastAsia="zh-CN"/>
        </w:rPr>
        <w:t>A5</w:t>
      </w:r>
      <w:r w:rsidRPr="00B67EAB">
        <w:t>.</w:t>
      </w:r>
      <w:r>
        <w:rPr>
          <w:rFonts w:hint="eastAsia"/>
          <w:lang w:eastAsia="zh-CN"/>
        </w:rPr>
        <w:t xml:space="preserve"> </w:t>
      </w:r>
      <w:r w:rsidRPr="00B67EAB">
        <w:t xml:space="preserve">Indirect effect of </w:t>
      </w:r>
      <w:r>
        <w:rPr>
          <w:rFonts w:hint="eastAsia"/>
          <w:lang w:eastAsia="zh-CN"/>
        </w:rPr>
        <w:t>FSS</w:t>
      </w:r>
      <w:r w:rsidRPr="00B67EAB">
        <w:t xml:space="preserve"> on WFC through PBC.</w:t>
      </w:r>
    </w:p>
    <w:tbl>
      <w:tblPr>
        <w:tblW w:w="4054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960"/>
        <w:gridCol w:w="1050"/>
        <w:gridCol w:w="1084"/>
      </w:tblGrid>
      <w:tr w:rsidR="000E19AF" w:rsidRPr="00B67EAB" w14:paraId="08294C15" w14:textId="77777777" w:rsidTr="0013565F">
        <w:trPr>
          <w:trHeight w:val="250"/>
          <w:jc w:val="center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679708" w14:textId="77777777" w:rsidR="000E19AF" w:rsidRPr="00B67EAB" w:rsidRDefault="000E19AF" w:rsidP="0013565F">
            <w:pPr>
              <w:pStyle w:val="Correspondencedetails"/>
              <w:spacing w:before="0"/>
              <w:jc w:val="center"/>
            </w:pPr>
            <w:r w:rsidRPr="00B67EAB">
              <w:t>Effect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A19F3" w14:textId="77777777" w:rsidR="000E19AF" w:rsidRPr="00B67EAB" w:rsidRDefault="000E19AF" w:rsidP="0013565F">
            <w:pPr>
              <w:pStyle w:val="Correspondencedetails"/>
              <w:spacing w:before="0"/>
              <w:jc w:val="center"/>
            </w:pPr>
            <w:r w:rsidRPr="00B67EAB">
              <w:t>SE</w:t>
            </w:r>
          </w:p>
        </w:tc>
        <w:tc>
          <w:tcPr>
            <w:tcW w:w="105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2457D" w14:textId="77777777" w:rsidR="000E19AF" w:rsidRPr="00B67EAB" w:rsidRDefault="000E19AF" w:rsidP="0013565F">
            <w:pPr>
              <w:pStyle w:val="Correspondencedetails"/>
              <w:spacing w:before="0"/>
              <w:jc w:val="center"/>
            </w:pPr>
            <w:r w:rsidRPr="00B67EAB">
              <w:t>LLCI</w:t>
            </w:r>
          </w:p>
        </w:tc>
        <w:tc>
          <w:tcPr>
            <w:tcW w:w="10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08775" w14:textId="77777777" w:rsidR="000E19AF" w:rsidRPr="00B67EAB" w:rsidRDefault="000E19AF" w:rsidP="0013565F">
            <w:pPr>
              <w:pStyle w:val="Correspondencedetails"/>
              <w:spacing w:before="0"/>
              <w:jc w:val="center"/>
            </w:pPr>
            <w:r w:rsidRPr="00B67EAB">
              <w:t>ULCI</w:t>
            </w:r>
          </w:p>
        </w:tc>
      </w:tr>
      <w:tr w:rsidR="000E19AF" w:rsidRPr="00B67EAB" w14:paraId="63590B4B" w14:textId="77777777" w:rsidTr="0013565F">
        <w:trPr>
          <w:trHeight w:val="250"/>
          <w:jc w:val="center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33586B11" w14:textId="77777777" w:rsidR="000E19AF" w:rsidRPr="00B67EAB" w:rsidRDefault="000E19AF" w:rsidP="0013565F">
            <w:pPr>
              <w:pStyle w:val="Correspondencedetails"/>
              <w:spacing w:before="0"/>
              <w:jc w:val="center"/>
            </w:pPr>
            <w:r w:rsidRPr="00C95819">
              <w:rPr>
                <w:rFonts w:hint="eastAsia"/>
              </w:rPr>
              <w:lastRenderedPageBreak/>
              <w:t>-0.150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62102FCF" w14:textId="77777777" w:rsidR="000E19AF" w:rsidRPr="00B67EAB" w:rsidRDefault="000E19AF" w:rsidP="0013565F">
            <w:pPr>
              <w:pStyle w:val="Correspondencedetails"/>
              <w:spacing w:before="0"/>
              <w:jc w:val="center"/>
            </w:pPr>
            <w:r w:rsidRPr="00C95819">
              <w:rPr>
                <w:rFonts w:hint="eastAsia"/>
              </w:rPr>
              <w:t>0.035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20700BA" w14:textId="77777777" w:rsidR="000E19AF" w:rsidRPr="00B67EAB" w:rsidRDefault="000E19AF" w:rsidP="0013565F">
            <w:pPr>
              <w:pStyle w:val="Correspondencedetails"/>
              <w:spacing w:before="0"/>
              <w:jc w:val="center"/>
            </w:pPr>
            <w:r w:rsidRPr="00C95819">
              <w:rPr>
                <w:rFonts w:hint="eastAsia"/>
              </w:rPr>
              <w:t>-0.225</w:t>
            </w:r>
          </w:p>
        </w:tc>
        <w:tc>
          <w:tcPr>
            <w:tcW w:w="1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01B3A1F6" w14:textId="77777777" w:rsidR="000E19AF" w:rsidRPr="00B67EAB" w:rsidRDefault="000E19AF" w:rsidP="0013565F">
            <w:pPr>
              <w:pStyle w:val="Correspondencedetails"/>
              <w:spacing w:before="0"/>
              <w:jc w:val="center"/>
            </w:pPr>
            <w:r w:rsidRPr="00C95819">
              <w:rPr>
                <w:rFonts w:hint="eastAsia"/>
              </w:rPr>
              <w:t>-0.088</w:t>
            </w:r>
          </w:p>
        </w:tc>
      </w:tr>
    </w:tbl>
    <w:p w14:paraId="6A132D8A" w14:textId="77777777" w:rsidR="000E19AF" w:rsidRDefault="000E19AF" w:rsidP="000E19AF">
      <w:pPr>
        <w:pStyle w:val="Correspondencedetails"/>
        <w:spacing w:before="0"/>
      </w:pPr>
      <w:r w:rsidRPr="00B67EAB">
        <w:t>Bootstrap sample size=1000</w:t>
      </w:r>
      <w:r>
        <w:t>,</w:t>
      </w:r>
      <w:r w:rsidRPr="00B67EAB">
        <w:t xml:space="preserve"> LLCI = lower level of the 95% confidence interval</w:t>
      </w:r>
      <w:r>
        <w:t>,</w:t>
      </w:r>
      <w:r w:rsidRPr="00B67EAB">
        <w:t xml:space="preserve"> ULCI = upper level of 95% confidence interval</w:t>
      </w:r>
      <w:r>
        <w:t>,</w:t>
      </w:r>
    </w:p>
    <w:p w14:paraId="7CC6EA2F" w14:textId="77777777" w:rsidR="000E19AF" w:rsidRDefault="000E19AF" w:rsidP="000E19AF">
      <w:pPr>
        <w:pStyle w:val="Correspondencedetails"/>
        <w:spacing w:before="0"/>
      </w:pPr>
    </w:p>
    <w:p w14:paraId="76131238" w14:textId="77777777" w:rsidR="000E19AF" w:rsidRDefault="000E19AF" w:rsidP="000E19AF">
      <w:pPr>
        <w:spacing w:line="360" w:lineRule="auto"/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4BA3F71C" wp14:editId="66EC4959">
            <wp:extent cx="5248167" cy="3625759"/>
            <wp:effectExtent l="0" t="0" r="0" b="0"/>
            <wp:docPr id="1605266900" name="图片 8" descr="A graph with a line and a poi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5266900" name="图片 8" descr="A graph with a line and a poi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475" cy="363426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AEE601" w14:textId="77777777" w:rsidR="000E19AF" w:rsidRPr="00FC1775" w:rsidRDefault="000E19AF" w:rsidP="000E19AF">
      <w:pPr>
        <w:pStyle w:val="Correspondencedetails"/>
        <w:spacing w:before="0"/>
        <w:rPr>
          <w:szCs w:val="28"/>
        </w:rPr>
      </w:pPr>
      <w:r w:rsidRPr="00241C5F">
        <w:rPr>
          <w:szCs w:val="28"/>
        </w:rPr>
        <w:t xml:space="preserve">Figure </w:t>
      </w:r>
      <w:r>
        <w:rPr>
          <w:rFonts w:hint="eastAsia"/>
          <w:szCs w:val="28"/>
          <w:lang w:eastAsia="zh-CN"/>
        </w:rPr>
        <w:t>A1</w:t>
      </w:r>
      <w:r w:rsidRPr="00241C5F">
        <w:rPr>
          <w:szCs w:val="28"/>
        </w:rPr>
        <w:t xml:space="preserve">. </w:t>
      </w:r>
      <w:r w:rsidRPr="000A4018">
        <w:rPr>
          <w:szCs w:val="28"/>
        </w:rPr>
        <w:t xml:space="preserve">Moderation effect </w:t>
      </w:r>
      <w:r>
        <w:rPr>
          <w:rFonts w:hint="eastAsia"/>
          <w:szCs w:val="28"/>
          <w:lang w:eastAsia="zh-CN"/>
        </w:rPr>
        <w:t xml:space="preserve">of </w:t>
      </w:r>
      <w:r>
        <w:rPr>
          <w:szCs w:val="28"/>
          <w:lang w:eastAsia="zh-CN"/>
        </w:rPr>
        <w:t>red</w:t>
      </w:r>
      <w:r>
        <w:rPr>
          <w:rFonts w:hint="eastAsia"/>
          <w:szCs w:val="28"/>
          <w:lang w:eastAsia="zh-CN"/>
        </w:rPr>
        <w:t xml:space="preserve"> tape</w:t>
      </w:r>
      <w:r w:rsidRPr="000E58CF">
        <w:rPr>
          <w:szCs w:val="28"/>
          <w:lang w:eastAsia="zh-CN"/>
        </w:rPr>
        <w:t xml:space="preserve"> </w:t>
      </w:r>
      <w:r w:rsidRPr="000A4018">
        <w:rPr>
          <w:szCs w:val="28"/>
        </w:rPr>
        <w:t>from</w:t>
      </w:r>
      <w:r w:rsidRPr="00132FC1">
        <w:t xml:space="preserve"> alternative model</w:t>
      </w:r>
      <w:r w:rsidRPr="000A4018">
        <w:rPr>
          <w:szCs w:val="28"/>
        </w:rPr>
        <w:t>.</w:t>
      </w:r>
    </w:p>
    <w:p w14:paraId="54BA9159" w14:textId="77777777" w:rsidR="000E19AF" w:rsidRDefault="000E19AF" w:rsidP="000E19AF">
      <w:pPr>
        <w:spacing w:line="360" w:lineRule="auto"/>
        <w:rPr>
          <w:lang w:val="en-GB"/>
        </w:rPr>
      </w:pPr>
      <w:r>
        <w:rPr>
          <w:rFonts w:hint="eastAsia"/>
          <w:noProof/>
          <w:lang w:val="en-GB"/>
        </w:rPr>
        <w:lastRenderedPageBreak/>
        <w:drawing>
          <wp:inline distT="0" distB="0" distL="0" distR="0" wp14:anchorId="32BCA8A6" wp14:editId="11C6D159">
            <wp:extent cx="5274310" cy="3837305"/>
            <wp:effectExtent l="0" t="0" r="2540" b="0"/>
            <wp:docPr id="737898301" name="图片 7" descr="A graph with lines and numbe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7898301" name="图片 7" descr="A graph with lines and numbers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83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66ED22" w14:textId="77777777" w:rsidR="000E19AF" w:rsidRPr="00B26301" w:rsidRDefault="000E19AF" w:rsidP="000E19AF">
      <w:pPr>
        <w:pStyle w:val="Correspondencedetails"/>
        <w:spacing w:before="0"/>
        <w:jc w:val="center"/>
        <w:rPr>
          <w:color w:val="000000" w:themeColor="text1"/>
          <w:lang w:val="en-US"/>
        </w:rPr>
      </w:pPr>
      <w:r w:rsidRPr="00241C5F">
        <w:rPr>
          <w:szCs w:val="28"/>
        </w:rPr>
        <w:t xml:space="preserve">Figure </w:t>
      </w:r>
      <w:r>
        <w:rPr>
          <w:rFonts w:hint="eastAsia"/>
          <w:szCs w:val="28"/>
        </w:rPr>
        <w:t>A2</w:t>
      </w:r>
      <w:r w:rsidRPr="00241C5F">
        <w:rPr>
          <w:szCs w:val="28"/>
        </w:rPr>
        <w:t xml:space="preserve">. </w:t>
      </w:r>
      <w:r w:rsidRPr="00DA1651">
        <w:rPr>
          <w:szCs w:val="28"/>
        </w:rPr>
        <w:t xml:space="preserve">Marginal effects of </w:t>
      </w:r>
      <w:r>
        <w:rPr>
          <w:rFonts w:hint="eastAsia"/>
          <w:szCs w:val="28"/>
        </w:rPr>
        <w:t>FSS</w:t>
      </w:r>
      <w:r w:rsidRPr="00DA1651">
        <w:rPr>
          <w:szCs w:val="28"/>
        </w:rPr>
        <w:t xml:space="preserve"> on </w:t>
      </w:r>
      <w:r>
        <w:rPr>
          <w:rFonts w:hint="eastAsia"/>
          <w:szCs w:val="28"/>
        </w:rPr>
        <w:t>PBC</w:t>
      </w:r>
      <w:r w:rsidRPr="00DA1651">
        <w:rPr>
          <w:szCs w:val="28"/>
        </w:rPr>
        <w:t xml:space="preserve"> over </w:t>
      </w:r>
      <w:r>
        <w:rPr>
          <w:rFonts w:hint="eastAsia"/>
          <w:szCs w:val="28"/>
        </w:rPr>
        <w:t xml:space="preserve">RT </w:t>
      </w:r>
      <w:r w:rsidRPr="000A4018">
        <w:rPr>
          <w:szCs w:val="28"/>
        </w:rPr>
        <w:t>from</w:t>
      </w:r>
      <w:r w:rsidRPr="00132FC1">
        <w:rPr>
          <w:szCs w:val="28"/>
        </w:rPr>
        <w:t xml:space="preserve"> alternative model</w:t>
      </w:r>
      <w:r w:rsidRPr="000A4018">
        <w:rPr>
          <w:szCs w:val="28"/>
        </w:rPr>
        <w:t>.</w:t>
      </w:r>
    </w:p>
    <w:p w14:paraId="155D1242" w14:textId="77777777" w:rsidR="008C374B" w:rsidRDefault="008C374B"/>
    <w:sectPr w:rsidR="008C374B" w:rsidSect="000E19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19AF"/>
    <w:rsid w:val="000E19AF"/>
    <w:rsid w:val="002A5090"/>
    <w:rsid w:val="003F36CB"/>
    <w:rsid w:val="005C6F5D"/>
    <w:rsid w:val="007620B2"/>
    <w:rsid w:val="008C374B"/>
    <w:rsid w:val="00954821"/>
    <w:rsid w:val="00A800EA"/>
    <w:rsid w:val="00AF416B"/>
    <w:rsid w:val="00D7738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90237D"/>
  <w15:chartTrackingRefBased/>
  <w15:docId w15:val="{260F2B21-7411-4C1A-B30E-2E94415FE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0E19AF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19A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19A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19AF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19AF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19AF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19AF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19AF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19AF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19AF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19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19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19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19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19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19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19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19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19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19A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0E19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19A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0E19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19AF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0E19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19AF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0E19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19A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19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19A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0E19AF"/>
    <w:pPr>
      <w:spacing w:after="0" w:line="240" w:lineRule="auto"/>
    </w:pPr>
    <w:rPr>
      <w:rFonts w:eastAsiaTheme="minorEastAsia"/>
      <w:sz w:val="21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respondencedetails">
    <w:name w:val="Correspondence details"/>
    <w:basedOn w:val="Normal"/>
    <w:qFormat/>
    <w:rsid w:val="000E19AF"/>
    <w:pPr>
      <w:widowControl/>
      <w:spacing w:before="240" w:line="360" w:lineRule="auto"/>
      <w:jc w:val="left"/>
    </w:pPr>
    <w:rPr>
      <w:rFonts w:ascii="Times New Roman" w:hAnsi="Times New Roman" w:cs="Times New Roman"/>
      <w:kern w:val="0"/>
      <w:sz w:val="24"/>
      <w:szCs w:val="24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1370</Words>
  <Characters>7815</Characters>
  <Application>Microsoft Office Word</Application>
  <DocSecurity>0</DocSecurity>
  <Lines>65</Lines>
  <Paragraphs>18</Paragraphs>
  <ScaleCrop>false</ScaleCrop>
  <Company>Springer Nature</Company>
  <LinksUpToDate>false</LinksUpToDate>
  <CharactersWithSpaces>9167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2025-05-05T10:38:00Z</dcterms:created>
  <dcterms:modified xsi:type="dcterms:W3CDTF">2025-05-05T10:39:00Z</dcterms:modified>
</cp:coreProperties>
</file>