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15AFB" w14:textId="6010E7A9" w:rsidR="00882BC2" w:rsidRPr="009D611C" w:rsidRDefault="00882BC2" w:rsidP="00882BC2">
      <w:pPr>
        <w:spacing w:line="480" w:lineRule="auto"/>
        <w:rPr>
          <w:rFonts w:ascii="Arial" w:hAnsi="Arial" w:cs="Arial"/>
          <w:lang w:val="en-US"/>
        </w:rPr>
      </w:pPr>
      <w:r w:rsidRPr="009D611C">
        <w:rPr>
          <w:rFonts w:ascii="Arial" w:hAnsi="Arial" w:cs="Arial"/>
          <w:b/>
          <w:bCs/>
          <w:lang w:val="en-US"/>
        </w:rPr>
        <w:t xml:space="preserve">Table </w:t>
      </w:r>
      <w:r>
        <w:rPr>
          <w:rFonts w:ascii="Arial" w:hAnsi="Arial" w:cs="Arial"/>
          <w:b/>
          <w:bCs/>
          <w:lang w:val="en-US"/>
        </w:rPr>
        <w:t>S</w:t>
      </w:r>
      <w:r w:rsidRPr="009D611C">
        <w:rPr>
          <w:rFonts w:ascii="Arial" w:hAnsi="Arial" w:cs="Arial"/>
          <w:b/>
          <w:bCs/>
          <w:lang w:val="en-US"/>
        </w:rPr>
        <w:t>1.</w:t>
      </w:r>
      <w:r w:rsidRPr="009D611C">
        <w:rPr>
          <w:rFonts w:ascii="Arial" w:hAnsi="Arial" w:cs="Arial"/>
          <w:lang w:val="en-US"/>
        </w:rPr>
        <w:t xml:space="preserve"> Baseline Characteristics</w:t>
      </w:r>
    </w:p>
    <w:tbl>
      <w:tblPr>
        <w:tblW w:w="79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1"/>
        <w:gridCol w:w="1505"/>
      </w:tblGrid>
      <w:tr w:rsidR="00882BC2" w:rsidRPr="009D611C" w14:paraId="733BFCB2" w14:textId="77777777" w:rsidTr="001803C2">
        <w:trPr>
          <w:trHeight w:val="289"/>
        </w:trPr>
        <w:tc>
          <w:tcPr>
            <w:tcW w:w="6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C12D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Variable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BC321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 </w:t>
            </w:r>
          </w:p>
        </w:tc>
      </w:tr>
      <w:tr w:rsidR="00882BC2" w:rsidRPr="009D611C" w14:paraId="1ACEDD8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315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PPI therapy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FB5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129 (56)</w:t>
            </w:r>
          </w:p>
        </w:tc>
      </w:tr>
      <w:tr w:rsidR="00882BC2" w:rsidRPr="009D611C" w14:paraId="2D24DDAA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3D5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Gender (% female)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3720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38 (17)</w:t>
            </w:r>
          </w:p>
        </w:tc>
      </w:tr>
      <w:tr w:rsidR="00882BC2" w:rsidRPr="009D611C" w14:paraId="0041E7A5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988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Age (mean ± SD) in years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323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65 ± 9.6</w:t>
            </w:r>
          </w:p>
        </w:tc>
      </w:tr>
      <w:tr w:rsidR="00882BC2" w:rsidRPr="009D611C" w14:paraId="35E1AA4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48AE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BMI (mean ± SD) in kg/m²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2DB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26 ± 5.5</w:t>
            </w:r>
          </w:p>
        </w:tc>
      </w:tr>
      <w:tr w:rsidR="00882BC2" w:rsidRPr="009D611C" w14:paraId="4D0F67C6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4AB9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Diabetes mellitus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686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49 (21)</w:t>
            </w:r>
          </w:p>
        </w:tc>
      </w:tr>
      <w:tr w:rsidR="00882BC2" w:rsidRPr="009D611C" w14:paraId="5F0E5C51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F291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Arterial Hypertension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8423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127 (55)</w:t>
            </w:r>
          </w:p>
        </w:tc>
      </w:tr>
      <w:tr w:rsidR="00882BC2" w:rsidRPr="009D611C" w14:paraId="69156D2C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6A7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COPD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254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34 (15)</w:t>
            </w:r>
          </w:p>
        </w:tc>
      </w:tr>
      <w:tr w:rsidR="00882BC2" w:rsidRPr="009D611C" w14:paraId="0F2C4871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689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Heart disease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ECC9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43 (19)</w:t>
            </w:r>
          </w:p>
        </w:tc>
      </w:tr>
      <w:tr w:rsidR="00882BC2" w:rsidRPr="009D611C" w14:paraId="1E8D0A40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C55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Vascular disease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17A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41 (18)</w:t>
            </w:r>
          </w:p>
        </w:tc>
      </w:tr>
      <w:tr w:rsidR="00882BC2" w:rsidRPr="009D611C" w14:paraId="4F65D7C9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EB7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Cardiac arrhythmia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8F71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23 (10)</w:t>
            </w:r>
          </w:p>
        </w:tc>
      </w:tr>
      <w:tr w:rsidR="00882BC2" w:rsidRPr="009D611C" w14:paraId="4FEC82F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1B4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Chronic kidney disease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43C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8 (4)</w:t>
            </w:r>
          </w:p>
        </w:tc>
      </w:tr>
      <w:tr w:rsidR="00882BC2" w:rsidRPr="009D611C" w14:paraId="23C691D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52D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Gastro-esophageal reflux disease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BC76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18 (8)</w:t>
            </w:r>
          </w:p>
        </w:tc>
      </w:tr>
      <w:tr w:rsidR="00882BC2" w:rsidRPr="009D611C" w14:paraId="1444788F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5BFC6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Gastritis or peptic ulcers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ABA2B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22 (10)</w:t>
            </w:r>
          </w:p>
        </w:tc>
      </w:tr>
      <w:tr w:rsidR="00882BC2" w:rsidRPr="009D611C" w14:paraId="6511F369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D15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Steroid therapy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5305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12 (5)</w:t>
            </w:r>
          </w:p>
        </w:tc>
      </w:tr>
      <w:tr w:rsidR="00882BC2" w:rsidRPr="009D611C" w14:paraId="0C6860B1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EA6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ASA-Grade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0A1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343F3E3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1D60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I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B2C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 (1)</w:t>
            </w:r>
          </w:p>
        </w:tc>
      </w:tr>
      <w:tr w:rsidR="00882BC2" w:rsidRPr="009D611C" w14:paraId="4316DFC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CCD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II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81B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45 (22)</w:t>
            </w:r>
          </w:p>
        </w:tc>
      </w:tr>
      <w:tr w:rsidR="00882BC2" w:rsidRPr="009D611C" w14:paraId="195BA72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CCA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III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0A1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155 (75)</w:t>
            </w:r>
          </w:p>
        </w:tc>
      </w:tr>
      <w:tr w:rsidR="00882BC2" w:rsidRPr="009D611C" w14:paraId="53D78D0B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6EF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IV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C85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 (2)</w:t>
            </w:r>
          </w:p>
        </w:tc>
      </w:tr>
      <w:tr w:rsidR="00882BC2" w:rsidRPr="009D611C" w14:paraId="70720FE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C7A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kern w:val="0"/>
                <w:lang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E1C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578189A0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E27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Neoadjuvant therapy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FAA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185 (81)</w:t>
            </w:r>
          </w:p>
        </w:tc>
      </w:tr>
      <w:tr w:rsidR="00882BC2" w:rsidRPr="009D611C" w14:paraId="2CB13141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9F2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T-Status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A2A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47030349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64FB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0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A6E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63 (28)</w:t>
            </w:r>
          </w:p>
        </w:tc>
      </w:tr>
      <w:tr w:rsidR="00882BC2" w:rsidRPr="009D611C" w14:paraId="0CBCF163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E0F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F8BE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52 (23)</w:t>
            </w:r>
          </w:p>
        </w:tc>
      </w:tr>
      <w:tr w:rsidR="00882BC2" w:rsidRPr="009D611C" w14:paraId="3AAE9B7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19F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E425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40 (18)</w:t>
            </w:r>
          </w:p>
        </w:tc>
      </w:tr>
      <w:tr w:rsidR="00882BC2" w:rsidRPr="009D611C" w14:paraId="57994C6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EE70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lastRenderedPageBreak/>
              <w:t>3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2B55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72 (32)</w:t>
            </w:r>
          </w:p>
        </w:tc>
      </w:tr>
      <w:tr w:rsidR="00882BC2" w:rsidRPr="009D611C" w14:paraId="30818446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5D12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4CF8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67CC7AF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450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N-Status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D27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1C0677C4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1B7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0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AE99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144 (63)</w:t>
            </w:r>
          </w:p>
        </w:tc>
      </w:tr>
      <w:tr w:rsidR="00882BC2" w:rsidRPr="009D611C" w14:paraId="12948DD7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577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10F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43 (19)</w:t>
            </w:r>
          </w:p>
        </w:tc>
      </w:tr>
      <w:tr w:rsidR="00882BC2" w:rsidRPr="009D611C" w14:paraId="53733C8E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2B3F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0E4B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22 (10)</w:t>
            </w:r>
          </w:p>
        </w:tc>
      </w:tr>
      <w:tr w:rsidR="00882BC2" w:rsidRPr="009D611C" w14:paraId="3FF696F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FF43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3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617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19 (8)</w:t>
            </w:r>
          </w:p>
        </w:tc>
      </w:tr>
      <w:tr w:rsidR="00882BC2" w:rsidRPr="009D611C" w14:paraId="22390E0C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B3981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02A6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0D6A9B9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B1D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M-Status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140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0DFDB07D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7CB3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0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AE61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224 (98)</w:t>
            </w:r>
          </w:p>
        </w:tc>
      </w:tr>
      <w:tr w:rsidR="00882BC2" w:rsidRPr="009D611C" w14:paraId="20D2604E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6B8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C64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5 (2)</w:t>
            </w:r>
          </w:p>
        </w:tc>
      </w:tr>
      <w:tr w:rsidR="00882BC2" w:rsidRPr="009D611C" w14:paraId="29A12B0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5486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6AC5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39C821C7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AD05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R-Status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6DD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7834B0C3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ABE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0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AA3E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210 (96)</w:t>
            </w:r>
          </w:p>
        </w:tc>
      </w:tr>
      <w:tr w:rsidR="00882BC2" w:rsidRPr="009D611C" w14:paraId="47878959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321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2D05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10 (4)</w:t>
            </w:r>
          </w:p>
        </w:tc>
      </w:tr>
      <w:tr w:rsidR="00882BC2" w:rsidRPr="009D611C" w14:paraId="1C8CAC02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D095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BA7DE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2241927B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79E1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Histology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8C9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6B0527CA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4C7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Adenocarcinoma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DAD3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163 (71)</w:t>
            </w:r>
          </w:p>
        </w:tc>
      </w:tr>
      <w:tr w:rsidR="00882BC2" w:rsidRPr="009D611C" w14:paraId="30E66969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7335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Squamous cell carcinoma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97C9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63 (28)</w:t>
            </w:r>
          </w:p>
        </w:tc>
      </w:tr>
      <w:tr w:rsidR="00882BC2" w:rsidRPr="009D611C" w14:paraId="2F69D854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A57B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Neuroendocrine tumor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2C5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 (1)</w:t>
            </w:r>
          </w:p>
        </w:tc>
      </w:tr>
      <w:tr w:rsidR="00882BC2" w:rsidRPr="009D611C" w14:paraId="46CABB5A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CE79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DFE06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1E672797" w14:textId="77777777" w:rsidTr="00882BC2">
        <w:trPr>
          <w:trHeight w:val="289"/>
        </w:trPr>
        <w:tc>
          <w:tcPr>
            <w:tcW w:w="79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344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Surgical technique</w:t>
            </w:r>
          </w:p>
        </w:tc>
      </w:tr>
      <w:tr w:rsidR="00882BC2" w:rsidRPr="009D611C" w14:paraId="22965EF9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90A3" w14:textId="77777777" w:rsidR="00882BC2" w:rsidRPr="00963A77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63A77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Robotic assisted Ivor Lewis esophagectomy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B3A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86 (38)</w:t>
            </w:r>
          </w:p>
        </w:tc>
      </w:tr>
      <w:tr w:rsidR="00882BC2" w:rsidRPr="009D611C" w14:paraId="7CB4E643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3638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Open Ivor Lewis esophagectomy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F24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41 (18)</w:t>
            </w:r>
          </w:p>
        </w:tc>
      </w:tr>
      <w:tr w:rsidR="00882BC2" w:rsidRPr="009D611C" w14:paraId="626441A4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804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Hybrid Ivor Lewis esophagectomy (%)</w:t>
            </w:r>
          </w:p>
          <w:p w14:paraId="6C2F882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(laparoscopy, thoracotomy)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CC4E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78 (34)</w:t>
            </w:r>
          </w:p>
        </w:tc>
      </w:tr>
      <w:tr w:rsidR="00882BC2" w:rsidRPr="009D611C" w14:paraId="238F2F74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71F06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Minimal invasive Ivor Lewis esophagectomy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DF8F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7 (3)</w:t>
            </w:r>
          </w:p>
        </w:tc>
      </w:tr>
      <w:tr w:rsidR="00882BC2" w:rsidRPr="009D611C" w14:paraId="612399A8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3787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(laparoscopy, thoracoscopy)</w:t>
            </w:r>
          </w:p>
          <w:p w14:paraId="208B0D56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lastRenderedPageBreak/>
              <w:t>McKeown esophagectomy (%)</w:t>
            </w:r>
          </w:p>
          <w:p w14:paraId="118B672C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(Open, Hybrid and robotic</w:t>
            </w:r>
            <w:r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 xml:space="preserve"> assisted</w:t>
            </w:r>
            <w:r w:rsidRPr="009D611C"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  <w:t>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CF0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lastRenderedPageBreak/>
              <w:t>17 (7)</w:t>
            </w:r>
          </w:p>
        </w:tc>
      </w:tr>
      <w:tr w:rsidR="00882BC2" w:rsidRPr="009D611C" w14:paraId="6221EC6E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ABE6A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val="en-US" w:eastAsia="de-DE"/>
                <w14:ligatures w14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7B010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73632D65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1DD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Anastomosis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8252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82BC2" w:rsidRPr="009D611C" w14:paraId="5D72295C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8436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Stapler (%)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E3A9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211 (92)</w:t>
            </w:r>
          </w:p>
        </w:tc>
      </w:tr>
      <w:tr w:rsidR="00882BC2" w:rsidRPr="009D611C" w14:paraId="47D35CD6" w14:textId="77777777" w:rsidTr="001803C2">
        <w:trPr>
          <w:trHeight w:val="289"/>
        </w:trPr>
        <w:tc>
          <w:tcPr>
            <w:tcW w:w="6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99A04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Suture (%)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6855D" w14:textId="77777777" w:rsidR="00882BC2" w:rsidRPr="009D611C" w:rsidRDefault="00882BC2" w:rsidP="008D5784">
            <w:pPr>
              <w:spacing w:after="0" w:line="480" w:lineRule="auto"/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</w:pPr>
            <w:r w:rsidRPr="009D611C">
              <w:rPr>
                <w:rFonts w:ascii="Arial" w:eastAsia="Times New Roman" w:hAnsi="Arial" w:cs="Arial"/>
                <w:color w:val="000000"/>
                <w:kern w:val="0"/>
                <w:lang w:eastAsia="de-DE"/>
                <w14:ligatures w14:val="none"/>
              </w:rPr>
              <w:t>18 (8)</w:t>
            </w:r>
          </w:p>
        </w:tc>
      </w:tr>
    </w:tbl>
    <w:p w14:paraId="129D4EBE" w14:textId="77777777" w:rsidR="00882BC2" w:rsidRPr="009D611C" w:rsidRDefault="00882BC2" w:rsidP="00882BC2">
      <w:pPr>
        <w:spacing w:line="480" w:lineRule="auto"/>
        <w:rPr>
          <w:rFonts w:ascii="Arial" w:hAnsi="Arial" w:cs="Arial"/>
          <w:lang w:val="en-US"/>
        </w:rPr>
      </w:pPr>
      <w:r w:rsidRPr="009D611C">
        <w:rPr>
          <w:rFonts w:ascii="Arial" w:hAnsi="Arial" w:cs="Arial"/>
          <w:lang w:val="en-US"/>
        </w:rPr>
        <w:t>SD = standard deviation</w:t>
      </w:r>
    </w:p>
    <w:p w14:paraId="7FAB96F9" w14:textId="77777777" w:rsidR="004B02ED" w:rsidRDefault="004B02ED"/>
    <w:sectPr w:rsidR="004B02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BC2"/>
    <w:rsid w:val="001803C2"/>
    <w:rsid w:val="00224C51"/>
    <w:rsid w:val="003B6BA3"/>
    <w:rsid w:val="004B02ED"/>
    <w:rsid w:val="00882BC2"/>
    <w:rsid w:val="00A2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81817"/>
  <w15:chartTrackingRefBased/>
  <w15:docId w15:val="{D87402A2-D23B-4BF6-8471-0C9DB6D7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82BC2"/>
  </w:style>
  <w:style w:type="paragraph" w:styleId="berschrift1">
    <w:name w:val="heading 1"/>
    <w:basedOn w:val="Standard"/>
    <w:next w:val="Standard"/>
    <w:link w:val="berschrift1Zchn"/>
    <w:uiPriority w:val="9"/>
    <w:qFormat/>
    <w:rsid w:val="00882B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82B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82B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82B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82B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82B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82B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82B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82B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82B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82B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82B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82BC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82BC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82BC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82BC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82BC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82BC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82B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82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82B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82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82B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82BC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82BC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82BC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82B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82BC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82B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Nici Luki</dc:creator>
  <cp:keywords/>
  <dc:description/>
  <cp:lastModifiedBy>Nici Luki</cp:lastModifiedBy>
  <cp:revision>2</cp:revision>
  <dcterms:created xsi:type="dcterms:W3CDTF">2025-02-26T09:54:00Z</dcterms:created>
  <dcterms:modified xsi:type="dcterms:W3CDTF">2025-02-26T10:44:00Z</dcterms:modified>
</cp:coreProperties>
</file>