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/>
        <w:spacing w:before="156" w:beforeLines="50" w:beforeAutospacing="0" w:afterAutospacing="0" w:line="240" w:lineRule="auto"/>
        <w:jc w:val="both"/>
        <w:rPr>
          <w:rFonts w:hint="default" w:ascii="Times New Roman Regular" w:hAnsi="Times New Roman Regular" w:eastAsia="微软雅黑" w:cs="Times New Roman Regular"/>
          <w:sz w:val="28"/>
          <w:szCs w:val="28"/>
        </w:rPr>
      </w:pPr>
      <w:r>
        <w:rPr>
          <w:rFonts w:hint="default" w:ascii="Times New Roman Regular" w:hAnsi="Times New Roman Regular" w:eastAsia="微软雅黑" w:cs="Times New Roman Regular"/>
          <w:sz w:val="28"/>
          <w:szCs w:val="28"/>
        </w:rPr>
        <w:t>Supplementary Information</w:t>
      </w:r>
    </w:p>
    <w:p>
      <w:pPr>
        <w:rPr>
          <w:rFonts w:ascii="Times New Roman Regular" w:hAnsi="Times New Roman Regular" w:cs="Times New Roman Regular"/>
        </w:rPr>
      </w:pPr>
    </w:p>
    <w:p>
      <w:pPr>
        <w:pStyle w:val="3"/>
        <w:spacing w:line="400" w:lineRule="exact"/>
        <w:ind w:firstLine="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 xml:space="preserve">Table S1 </w:t>
      </w:r>
      <w:r>
        <w:rPr>
          <w:rFonts w:ascii="Times New Roman Regular" w:hAnsi="Times New Roman Regular" w:cs="Times New Roman Regular"/>
        </w:rPr>
        <w:t xml:space="preserve">Main responsibilities of participants in the </w:t>
      </w:r>
      <w:r>
        <w:rPr>
          <w:rFonts w:hint="eastAsia" w:ascii="Times New Roman Regular" w:hAnsi="Times New Roman Regular" w:cs="Times New Roman Regular"/>
        </w:rPr>
        <w:t>Family-School-Healthcare linkage</w:t>
      </w:r>
      <w:r>
        <w:rPr>
          <w:rFonts w:ascii="Times New Roman Regular" w:hAnsi="Times New Roman Regular" w:cs="Times New Roman Regular"/>
        </w:rPr>
        <w:t xml:space="preserve"> model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68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Participants</w:t>
            </w:r>
          </w:p>
        </w:tc>
        <w:tc>
          <w:tcPr>
            <w:tcW w:w="6891" w:type="dxa"/>
            <w:tcBorders>
              <w:left w:val="nil"/>
              <w:bottom w:val="single" w:color="auto" w:sz="4" w:space="0"/>
            </w:tcBorders>
          </w:tcPr>
          <w:p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Main responsibilities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tcBorders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Family</w:t>
            </w:r>
          </w:p>
        </w:tc>
        <w:tc>
          <w:tcPr>
            <w:tcW w:w="6891" w:type="dxa"/>
            <w:tcBorders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1"/>
              </w:numPr>
              <w:rPr>
                <w:rFonts w:ascii="Times New Roman Regular" w:hAnsi="Times New Roman Regular" w:cs="Times New Roman Regular"/>
                <w:highlight w:val="none"/>
              </w:rPr>
            </w:pPr>
            <w:r>
              <w:rPr>
                <w:rFonts w:ascii="Times New Roman Regular" w:hAnsi="Times New Roman Regular" w:cs="Times New Roman Regular"/>
                <w:highlight w:val="none"/>
              </w:rPr>
              <w:t>Supervise students to develop good habits</w:t>
            </w:r>
          </w:p>
          <w:p>
            <w:pPr>
              <w:pStyle w:val="3"/>
              <w:numPr>
                <w:ilvl w:val="0"/>
                <w:numId w:val="1"/>
              </w:numPr>
              <w:rPr>
                <w:rFonts w:ascii="Times New Roman Regular" w:hAnsi="Times New Roman Regular" w:cs="Times New Roman Regular"/>
                <w:highlight w:val="none"/>
              </w:rPr>
            </w:pPr>
            <w:r>
              <w:rPr>
                <w:rFonts w:ascii="Times New Roman Regular" w:hAnsi="Times New Roman Regular" w:cs="Times New Roman Regular"/>
                <w:highlight w:val="none"/>
              </w:rPr>
              <w:t>Popularize knowledge of healthy diet and exercise</w:t>
            </w:r>
          </w:p>
          <w:p>
            <w:pPr>
              <w:pStyle w:val="3"/>
              <w:numPr>
                <w:ilvl w:val="0"/>
                <w:numId w:val="1"/>
              </w:numPr>
              <w:rPr>
                <w:rFonts w:ascii="Times New Roman Regular" w:hAnsi="Times New Roman Regular" w:cs="Times New Roman Regular"/>
                <w:highlight w:val="none"/>
              </w:rPr>
            </w:pPr>
            <w:r>
              <w:rPr>
                <w:rFonts w:ascii="Times New Roman Regular" w:hAnsi="Times New Roman Regular" w:cs="Times New Roman Regular"/>
                <w:highlight w:val="none"/>
              </w:rPr>
              <w:t>Implement family-based physical activities</w:t>
            </w:r>
          </w:p>
          <w:p>
            <w:pPr>
              <w:pStyle w:val="3"/>
              <w:numPr>
                <w:ilvl w:val="0"/>
                <w:numId w:val="1"/>
              </w:numPr>
              <w:rPr>
                <w:rFonts w:ascii="Times New Roman Regular" w:hAnsi="Times New Roman Regular" w:cs="Times New Roman Regular"/>
                <w:highlight w:val="none"/>
              </w:rPr>
            </w:pPr>
            <w:r>
              <w:rPr>
                <w:rFonts w:ascii="Times New Roman Regular" w:hAnsi="Times New Roman Regular" w:cs="Times New Roman Regular"/>
                <w:highlight w:val="none"/>
              </w:rPr>
              <w:t>Record and provide guidance on diet and exercise</w:t>
            </w:r>
          </w:p>
          <w:p>
            <w:pPr>
              <w:pStyle w:val="3"/>
              <w:numPr>
                <w:ilvl w:val="0"/>
                <w:numId w:val="1"/>
              </w:numPr>
              <w:rPr>
                <w:rFonts w:ascii="Times New Roman Regular" w:hAnsi="Times New Roman Regular" w:cs="Times New Roman Regular"/>
                <w:highlight w:val="none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highlight w:val="none"/>
              </w:rPr>
              <w:t>Supervise students in receiving the intervention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School</w:t>
            </w:r>
          </w:p>
        </w:tc>
        <w:tc>
          <w:tcPr>
            <w:tcW w:w="689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2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Establish model schools for sports, nutrition and health</w:t>
            </w:r>
          </w:p>
          <w:p>
            <w:pPr>
              <w:pStyle w:val="3"/>
              <w:numPr>
                <w:ilvl w:val="0"/>
                <w:numId w:val="2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Health education: conduct obesity courses and organize knowledge competitions</w:t>
            </w:r>
          </w:p>
          <w:p>
            <w:pPr>
              <w:pStyle w:val="3"/>
              <w:numPr>
                <w:ilvl w:val="0"/>
                <w:numId w:val="2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Student diet: instruct students’ diet through meal planning systems</w:t>
            </w:r>
          </w:p>
          <w:p>
            <w:pPr>
              <w:pStyle w:val="3"/>
              <w:numPr>
                <w:ilvl w:val="0"/>
                <w:numId w:val="2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Student exercise: provide exercise guidance and conduct physical fitness tests, record exercise data</w:t>
            </w:r>
          </w:p>
          <w:p>
            <w:pPr>
              <w:pStyle w:val="3"/>
              <w:numPr>
                <w:ilvl w:val="0"/>
                <w:numId w:val="2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School medical staff duties: document the intervention progress, monitor and counsel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tcBorders>
              <w:top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Healthcare Institutions</w:t>
            </w:r>
          </w:p>
        </w:tc>
        <w:tc>
          <w:tcPr>
            <w:tcW w:w="6891" w:type="dxa"/>
            <w:tcBorders>
              <w:top w:val="nil"/>
              <w:left w:val="nil"/>
            </w:tcBorders>
          </w:tcPr>
          <w:p>
            <w:pPr>
              <w:pStyle w:val="3"/>
              <w:numPr>
                <w:ilvl w:val="0"/>
                <w:numId w:val="3"/>
              </w:numPr>
              <w:ind w:firstLineChars="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Coordinate childhood obesity prevention and control Rules</w:t>
            </w:r>
          </w:p>
          <w:p>
            <w:pPr>
              <w:pStyle w:val="3"/>
              <w:numPr>
                <w:ilvl w:val="0"/>
                <w:numId w:val="3"/>
              </w:numPr>
              <w:ind w:firstLineChars="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Train health committee members, school doctors and physical education teachers</w:t>
            </w:r>
          </w:p>
          <w:p>
            <w:pPr>
              <w:pStyle w:val="3"/>
              <w:numPr>
                <w:ilvl w:val="0"/>
                <w:numId w:val="3"/>
              </w:numPr>
              <w:ind w:firstLineChars="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Monitor students' behaviors related to diet, exercise, etc.</w:t>
            </w:r>
          </w:p>
          <w:p>
            <w:pPr>
              <w:pStyle w:val="3"/>
              <w:numPr>
                <w:ilvl w:val="0"/>
                <w:numId w:val="3"/>
              </w:numPr>
              <w:ind w:firstLineChars="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Provide medical guidance and intervention</w:t>
            </w:r>
          </w:p>
          <w:p>
            <w:pPr>
              <w:pStyle w:val="3"/>
              <w:numPr>
                <w:ilvl w:val="0"/>
                <w:numId w:val="3"/>
              </w:numPr>
              <w:ind w:firstLineChars="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Regularly organize activities about student sports, nutrition and health</w:t>
            </w:r>
          </w:p>
        </w:tc>
      </w:tr>
    </w:tbl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 w:type="page"/>
      </w:r>
    </w:p>
    <w:p>
      <w:pPr>
        <w:pStyle w:val="3"/>
        <w:spacing w:line="400" w:lineRule="exact"/>
        <w:ind w:firstLine="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 xml:space="preserve">Table S2 </w:t>
      </w:r>
      <w:r>
        <w:rPr>
          <w:rFonts w:ascii="Times New Roman Regular" w:hAnsi="Times New Roman Regular" w:cs="Times New Roman Regular"/>
        </w:rPr>
        <w:t>Methods for physical and auxiliary examinations</w:t>
      </w:r>
    </w:p>
    <w:tbl>
      <w:tblPr>
        <w:tblStyle w:val="6"/>
        <w:tblpPr w:leftFromText="180" w:rightFromText="180" w:vertAnchor="text" w:horzAnchor="page" w:tblpX="1772" w:tblpY="393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1"/>
        <w:gridCol w:w="464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Items</w:t>
            </w:r>
          </w:p>
        </w:tc>
        <w:tc>
          <w:tcPr>
            <w:tcW w:w="4641" w:type="dxa"/>
            <w:tcBorders>
              <w:left w:val="nil"/>
              <w:bottom w:val="single" w:color="auto" w:sz="4" w:space="0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Methods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Height and weight</w:t>
            </w:r>
          </w:p>
        </w:tc>
        <w:tc>
          <w:tcPr>
            <w:tcW w:w="4641" w:type="dxa"/>
            <w:tcBorders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4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Shanghe Ultrasonic Height Weight Machine (SH-200)</w:t>
            </w:r>
          </w:p>
          <w:p>
            <w:pPr>
              <w:pStyle w:val="3"/>
              <w:numPr>
                <w:ilvl w:val="0"/>
                <w:numId w:val="4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Measured twice and calculated the average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Waist circumference and hip circumference</w:t>
            </w: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5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 uniform tape measure</w:t>
            </w:r>
          </w:p>
          <w:p>
            <w:pPr>
              <w:pStyle w:val="3"/>
              <w:numPr>
                <w:ilvl w:val="0"/>
                <w:numId w:val="5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Measured twice and calculated the average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Blood pressure</w:t>
            </w: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6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Electronic sphygmomanometer (Omron HBP-1320)</w:t>
            </w:r>
          </w:p>
          <w:p>
            <w:pPr>
              <w:pStyle w:val="3"/>
              <w:numPr>
                <w:ilvl w:val="0"/>
                <w:numId w:val="6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Measured 3 times and calculated the average of the closer two values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 xml:space="preserve">Assessment of breast development </w:t>
            </w:r>
          </w:p>
          <w:p>
            <w:pPr>
              <w:pStyle w:val="3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7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Evaluated according to the Tanner stages by inspection and palpation</w:t>
            </w:r>
          </w:p>
          <w:p>
            <w:pPr>
              <w:pStyle w:val="3"/>
              <w:numPr>
                <w:ilvl w:val="0"/>
                <w:numId w:val="7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If both breasts are staged differently, the more mature side is recorded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Assessment of testicular development</w:t>
            </w:r>
          </w:p>
          <w:p>
            <w:pPr>
              <w:pStyle w:val="3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8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Testicular volume is measured by the Prader orchidometer and evaluated according to Tanner stages</w:t>
            </w:r>
          </w:p>
          <w:p>
            <w:pPr>
              <w:pStyle w:val="3"/>
              <w:numPr>
                <w:ilvl w:val="0"/>
                <w:numId w:val="8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When developmental stages differ between the two sides, the more mature side is recorded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  <w:color w:val="auto"/>
              </w:rPr>
            </w:pPr>
            <w:r>
              <w:rPr>
                <w:rFonts w:hint="eastAsia" w:ascii="Times New Roman Regular" w:hAnsi="Times New Roman Regular" w:cs="Times New Roman Regular"/>
                <w:color w:val="auto"/>
                <w:lang w:val="en-US" w:eastAsia="zh-CN"/>
              </w:rPr>
              <w:t>Handg</w:t>
            </w:r>
            <w:r>
              <w:rPr>
                <w:rFonts w:ascii="Times New Roman Regular" w:hAnsi="Times New Roman Regular" w:cs="Times New Roman Regular"/>
                <w:color w:val="auto"/>
              </w:rPr>
              <w:t>rip strength</w:t>
            </w: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9"/>
              </w:numPr>
              <w:ind w:firstLineChars="0"/>
              <w:rPr>
                <w:rFonts w:ascii="Times New Roman Regular" w:hAnsi="Times New Roman Regular" w:cs="Times New Roman Regular"/>
                <w:color w:val="auto"/>
              </w:rPr>
            </w:pPr>
            <w:r>
              <w:rPr>
                <w:rFonts w:ascii="Times New Roman Regular" w:hAnsi="Times New Roman Regular" w:cs="Times New Roman Regular"/>
                <w:color w:val="auto"/>
              </w:rPr>
              <w:t>Grip strength is measured using Jamar Plus+ Digital Hand Dynamometer</w:t>
            </w:r>
          </w:p>
          <w:p>
            <w:pPr>
              <w:pStyle w:val="3"/>
              <w:numPr>
                <w:ilvl w:val="0"/>
                <w:numId w:val="9"/>
              </w:numPr>
              <w:ind w:firstLine="0" w:firstLineChars="0"/>
              <w:rPr>
                <w:rFonts w:ascii="Times New Roman Regular" w:hAnsi="Times New Roman Regular" w:cs="Times New Roman Regular"/>
                <w:color w:val="auto"/>
              </w:rPr>
            </w:pPr>
            <w:r>
              <w:rPr>
                <w:rFonts w:ascii="Times New Roman Regular" w:hAnsi="Times New Roman Regular" w:cs="Times New Roman Regular"/>
                <w:color w:val="auto"/>
              </w:rPr>
              <w:t>Test the dominant hand 3 times and taken the maximum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81" w:type="dxa"/>
            <w:tcBorders>
              <w:top w:val="nil"/>
              <w:bottom w:val="nil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Body composition measurement</w:t>
            </w:r>
          </w:p>
        </w:tc>
        <w:tc>
          <w:tcPr>
            <w:tcW w:w="4641" w:type="dxa"/>
            <w:tcBorders>
              <w:top w:val="nil"/>
              <w:left w:val="nil"/>
              <w:bottom w:val="nil"/>
            </w:tcBorders>
          </w:tcPr>
          <w:p>
            <w:pPr>
              <w:pStyle w:val="3"/>
              <w:numPr>
                <w:ilvl w:val="0"/>
                <w:numId w:val="10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 uniform body composition analyzer</w:t>
            </w:r>
          </w:p>
          <w:p>
            <w:pPr>
              <w:pStyle w:val="3"/>
              <w:numPr>
                <w:ilvl w:val="0"/>
                <w:numId w:val="10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No strenuous exercise half an hour before the test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1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pStyle w:val="3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Laboratory tests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pStyle w:val="3"/>
              <w:numPr>
                <w:ilvl w:val="0"/>
                <w:numId w:val="11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Fasting for 10-12 hours</w:t>
            </w:r>
          </w:p>
          <w:p>
            <w:pPr>
              <w:pStyle w:val="3"/>
              <w:numPr>
                <w:ilvl w:val="0"/>
                <w:numId w:val="11"/>
              </w:num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Antecubital venous blood is collected for biochemical testing</w:t>
            </w:r>
          </w:p>
        </w:tc>
      </w:tr>
    </w:tbl>
    <w:p>
      <w:pPr>
        <w:rPr>
          <w:rFonts w:ascii="Times New Roman Regular" w:hAnsi="Times New Roman Regular" w:cs="Times New Roman Regular"/>
        </w:rPr>
      </w:pPr>
    </w:p>
    <w:p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 w:type="page"/>
      </w:r>
    </w:p>
    <w:p>
      <w:pPr>
        <w:rPr>
          <w:rFonts w:ascii="Times New Roman Regular" w:hAnsi="Times New Roman Regular" w:cs="Times New Roman Regular"/>
          <w:sz w:val="28"/>
          <w:szCs w:val="28"/>
        </w:rPr>
      </w:pPr>
      <w:r>
        <w:rPr>
          <w:rFonts w:ascii="Times New Roman Regular" w:hAnsi="Times New Roman Regular" w:cs="Times New Roman Regular"/>
          <w:b/>
          <w:bCs/>
        </w:rPr>
        <w:t>Table S3</w:t>
      </w:r>
      <w:r>
        <w:rPr>
          <w:rFonts w:ascii="Times New Roman Regular" w:hAnsi="Times New Roman Regular" w:cs="Times New Roman Regular"/>
        </w:rPr>
        <w:t xml:space="preserve"> Questionnaire</w:t>
      </w:r>
    </w:p>
    <w:tbl>
      <w:tblPr>
        <w:tblStyle w:val="5"/>
        <w:tblW w:w="10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1343"/>
        <w:gridCol w:w="1838"/>
        <w:gridCol w:w="2909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45" w:type="dxa"/>
            <w:gridSpan w:val="5"/>
            <w:shd w:val="clear" w:color="auto" w:fill="F1F1F1"/>
            <w:vAlign w:val="center"/>
          </w:tcPr>
          <w:p>
            <w:pPr>
              <w:rPr>
                <w:rFonts w:ascii="Times New Roman Regular" w:hAnsi="Times New Roman Regular" w:eastAsia="仿宋" w:cs="Times New Roman Regular"/>
                <w:b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b/>
                <w:kern w:val="0"/>
                <w:sz w:val="21"/>
                <w:szCs w:val="21"/>
              </w:rPr>
              <w:t>A. Basic information of the student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0645" w:type="dxa"/>
            <w:gridSpan w:val="5"/>
            <w:vAlign w:val="center"/>
          </w:tcPr>
          <w:p>
            <w:pPr>
              <w:spacing w:before="156" w:beforeLines="50" w:line="240" w:lineRule="auto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Name:_______________       Gender: ① Male  ② Female       Identity Card number_______________</w:t>
            </w:r>
          </w:p>
          <w:p>
            <w:pPr>
              <w:spacing w:before="156" w:beforeLines="50" w:line="240" w:lineRule="auto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Ethnic group: □Han   □ other (Please specify)_______________ (Please tick in the appropriate box)</w:t>
            </w:r>
          </w:p>
          <w:p>
            <w:pPr>
              <w:spacing w:before="156" w:beforeLines="50" w:line="240" w:lineRule="auto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School：_______________ Grade:_______________ Class:_______________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645" w:type="dxa"/>
            <w:gridSpan w:val="5"/>
            <w:vAlign w:val="center"/>
          </w:tcPr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School name：_______________________ Grade:_______________ Class:_______________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45" w:type="dxa"/>
            <w:gridSpan w:val="5"/>
            <w:vAlign w:val="center"/>
          </w:tcPr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Relationship between the person filling in and the child:</w:t>
            </w:r>
          </w:p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 Father  ② Mother    ③ Grandparents    ④ Maternal grandparents</w:t>
            </w:r>
          </w:p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Address: Specific Address______________ Street ___________ District ___________ City ___________</w:t>
            </w:r>
          </w:p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Telephone number (parents) ：□□□□□□□□□□□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45" w:type="dxa"/>
            <w:gridSpan w:val="5"/>
            <w:shd w:val="clear" w:color="auto" w:fill="F1F1F1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b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b/>
                <w:kern w:val="0"/>
                <w:sz w:val="21"/>
                <w:szCs w:val="21"/>
              </w:rPr>
              <w:t>B. Basic information of the family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936" w:type="dxa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b/>
                <w:bCs/>
                <w:sz w:val="21"/>
                <w:szCs w:val="21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Age</w:t>
            </w:r>
          </w:p>
        </w:tc>
        <w:tc>
          <w:tcPr>
            <w:tcW w:w="290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Weight (kg)</w:t>
            </w:r>
          </w:p>
        </w:tc>
        <w:tc>
          <w:tcPr>
            <w:tcW w:w="261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Height (cm)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Father</w:t>
            </w:r>
          </w:p>
        </w:tc>
        <w:tc>
          <w:tcPr>
            <w:tcW w:w="3181" w:type="dxa"/>
            <w:gridSpan w:val="2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  <w:tc>
          <w:tcPr>
            <w:tcW w:w="2909" w:type="dxa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  <w:tc>
          <w:tcPr>
            <w:tcW w:w="2619" w:type="dxa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Mother</w:t>
            </w:r>
          </w:p>
        </w:tc>
        <w:tc>
          <w:tcPr>
            <w:tcW w:w="3181" w:type="dxa"/>
            <w:gridSpan w:val="2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  <w:tc>
          <w:tcPr>
            <w:tcW w:w="2909" w:type="dxa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  <w:tc>
          <w:tcPr>
            <w:tcW w:w="2619" w:type="dxa"/>
            <w:vAlign w:val="bottom"/>
          </w:tcPr>
          <w:p>
            <w:pPr>
              <w:spacing w:line="240" w:lineRule="auto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36" w:type="dxa"/>
            <w:vAlign w:val="center"/>
          </w:tcPr>
          <w:p>
            <w:pPr>
              <w:pStyle w:val="4"/>
              <w:spacing w:before="157"/>
              <w:jc w:val="left"/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  <w:t>M</w:t>
            </w:r>
            <w:r>
              <w:rPr>
                <w:rFonts w:ascii="Times New Roman Regular" w:hAnsi="Times New Roman Regular" w:eastAsia="Segoe UI" w:cs="Times New Roman Regular"/>
                <w:sz w:val="21"/>
                <w:szCs w:val="21"/>
                <w:shd w:val="clear" w:color="auto" w:fill="FFFFFF"/>
              </w:rPr>
              <w:t>edical history</w:t>
            </w:r>
            <w:r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  <w:t xml:space="preserve"> of parents (Diagnosed by hospitals of second-level or above)</w:t>
            </w:r>
          </w:p>
          <w:p>
            <w:pPr>
              <w:pStyle w:val="4"/>
              <w:spacing w:before="157"/>
              <w:jc w:val="center"/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① None</w:t>
            </w:r>
          </w:p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② Hypertension</w:t>
            </w:r>
          </w:p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③ Diabetes</w:t>
            </w:r>
          </w:p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④ Coronary heart disease</w:t>
            </w:r>
          </w:p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⑤ Hyperlipidemia</w:t>
            </w:r>
          </w:p>
          <w:p>
            <w:pPr>
              <w:widowControl/>
              <w:jc w:val="left"/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>⑥ Thyroid disease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Style w:val="8"/>
                <w:rFonts w:hint="default" w:ascii="Times New Roman Regular" w:hAnsi="Times New Roman Regular" w:cs="Times New Roman Regular"/>
                <w:color w:val="auto"/>
                <w:sz w:val="21"/>
                <w:szCs w:val="21"/>
              </w:rPr>
              <w:t xml:space="preserve">⑦ Hyperuricemia/gout   </w: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 xml:space="preserve">          </w:t>
            </w:r>
          </w:p>
        </w:tc>
        <w:tc>
          <w:tcPr>
            <w:tcW w:w="5528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 None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② Hypertension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③ Gestational hypertension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④ Diabetes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⑤ Gestational diabetes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⑥ Coronary heart disease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⑦ Hyperlipidemia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 xml:space="preserve">⑧ Thyroid disease </w:t>
            </w:r>
          </w:p>
          <w:p>
            <w:pPr>
              <w:widowControl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⑨ Hyperuricemia/gout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936" w:type="dxa"/>
            <w:vMerge w:val="restart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Parents' educational level</w:t>
            </w:r>
          </w:p>
        </w:tc>
        <w:tc>
          <w:tcPr>
            <w:tcW w:w="8709" w:type="dxa"/>
            <w:gridSpan w:val="4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 Primary school or below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② Junior high school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③ Senior high school/Technical secondary school/Technical school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④ Junior college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⑤ Bachelor's degree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⑥ Postgraduate or above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936" w:type="dxa"/>
            <w:vMerge w:val="continue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b/>
                <w:bCs/>
                <w:sz w:val="21"/>
                <w:szCs w:val="21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___________ (Father)</w:t>
            </w:r>
          </w:p>
        </w:tc>
        <w:tc>
          <w:tcPr>
            <w:tcW w:w="5528" w:type="dxa"/>
            <w:gridSpan w:val="2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___________ (Mother)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936" w:type="dxa"/>
            <w:vMerge w:val="restart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Parents' occupations</w:t>
            </w:r>
          </w:p>
        </w:tc>
        <w:tc>
          <w:tcPr>
            <w:tcW w:w="8709" w:type="dxa"/>
            <w:gridSpan w:val="4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 Managers (leaders) of government agencies, public enterprises and institutions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② Professional and technical personnel (such as doctors, teachers, lawyers, engineers)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③ Clerk and Related Workers (general civil servants, company employees)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④ Self-employed individuals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⑤ Business, service personnel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⑥ Agriculture and water conservancy labors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⑦ Retired and resigned personnel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⑧ Police officers and military personnel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⑨ Students at school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⑩ Freelancers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⑪ Unemployed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⑫ 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36" w:type="dxa"/>
            <w:vMerge w:val="continue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b/>
                <w:bCs/>
                <w:sz w:val="21"/>
                <w:szCs w:val="21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___________ (Father)</w:t>
            </w:r>
          </w:p>
        </w:tc>
        <w:tc>
          <w:tcPr>
            <w:tcW w:w="5528" w:type="dxa"/>
            <w:gridSpan w:val="2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___________ (Mother)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936" w:type="dxa"/>
            <w:vMerge w:val="restart"/>
          </w:tcPr>
          <w:p>
            <w:pPr>
              <w:pStyle w:val="4"/>
              <w:spacing w:before="157"/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The total household income last year</w:t>
            </w:r>
          </w:p>
        </w:tc>
        <w:tc>
          <w:tcPr>
            <w:tcW w:w="8709" w:type="dxa"/>
            <w:gridSpan w:val="4"/>
            <w:vAlign w:val="center"/>
          </w:tcPr>
          <w:p>
            <w:pPr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begin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instrText xml:space="preserve"> = 1 \* GB3 </w:instrTex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separate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</w: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end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 xml:space="preserve"> &lt; </w:t>
            </w:r>
            <w:bookmarkStart w:id="0" w:name="OLE_LINK1"/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¥</w:t>
            </w:r>
            <w:bookmarkEnd w:id="0"/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 xml:space="preserve">20,000   ② ¥20,000 ~ 49,000   ③ ¥50,000 ~ 119,000   ④ ¥120,000 ~ 249,000   ⑤ ¥250,000 ~ 499,000    </w: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begin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instrText xml:space="preserve"> = 6 \* GB3 </w:instrTex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separate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⑥</w:t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fldChar w:fldCharType="end"/>
            </w: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 xml:space="preserve"> ≥ ¥500,000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936" w:type="dxa"/>
            <w:vMerge w:val="continue"/>
          </w:tcPr>
          <w:p>
            <w:pPr>
              <w:pStyle w:val="4"/>
              <w:spacing w:before="157"/>
              <w:jc w:val="center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</w:p>
        </w:tc>
        <w:tc>
          <w:tcPr>
            <w:tcW w:w="8709" w:type="dxa"/>
            <w:gridSpan w:val="4"/>
            <w:vAlign w:val="center"/>
          </w:tcPr>
          <w:p>
            <w:pPr>
              <w:pStyle w:val="9"/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t>The proportion of food expenditure to the total household expenditure</w:t>
            </w:r>
          </w:p>
          <w:p>
            <w:pPr>
              <w:pStyle w:val="9"/>
              <w:rPr>
                <w:rFonts w:ascii="Times New Roman Regular" w:hAnsi="Times New Roman Regular" w:eastAsia="仿宋" w:cs="Times New Roman Regular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fldChar w:fldCharType="begin"/>
            </w: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instrText xml:space="preserve"> = 1 \* GB3 </w:instrText>
            </w: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fldChar w:fldCharType="separate"/>
            </w: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t>①</w:t>
            </w: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fldChar w:fldCharType="end"/>
            </w:r>
            <w:r>
              <w:rPr>
                <w:rFonts w:ascii="Times New Roman Regular" w:hAnsi="Times New Roman Regular" w:eastAsia="仿宋" w:cs="Times New Roman Regular"/>
                <w:color w:val="auto"/>
                <w:kern w:val="2"/>
                <w:sz w:val="21"/>
                <w:szCs w:val="21"/>
              </w:rPr>
              <w:t xml:space="preserve"> ≤30%    ② 30% ~ 40%     ③ 40% ~ 50%     ④ 50% ~ 60%    ⑤ ＞60%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936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pStyle w:val="10"/>
              <w:tabs>
                <w:tab w:val="left" w:pos="567"/>
              </w:tabs>
              <w:jc w:val="left"/>
              <w:rPr>
                <w:rFonts w:ascii="Times New Roman Regular" w:hAnsi="Times New Roman Regular" w:eastAsia="仿宋" w:cs="Times New Roman Regular"/>
                <w:spacing w:val="-1"/>
                <w:sz w:val="21"/>
                <w:szCs w:val="21"/>
              </w:rPr>
            </w:pPr>
            <w:r>
              <w:rPr>
                <w:rFonts w:ascii="Times New Roman Regular" w:hAnsi="Times New Roman Regular" w:eastAsia="Segoe UI" w:cs="Times New Roman Regular"/>
                <w:sz w:val="21"/>
                <w:szCs w:val="21"/>
                <w:shd w:val="clear" w:color="auto" w:fill="FFFFFF"/>
              </w:rPr>
              <w:t xml:space="preserve">Information </w:t>
            </w:r>
            <w:r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  <w:t xml:space="preserve">of </w:t>
            </w:r>
            <w:r>
              <w:rPr>
                <w:rFonts w:ascii="Times New Roman Regular" w:hAnsi="Times New Roman Regular" w:eastAsia="Segoe UI" w:cs="Times New Roman Regular"/>
                <w:sz w:val="21"/>
                <w:szCs w:val="21"/>
                <w:shd w:val="clear" w:color="auto" w:fill="FFFFFF"/>
              </w:rPr>
              <w:t xml:space="preserve">the primary caregiver (If there are multiple caregivers, fill in the information </w:t>
            </w:r>
            <w:r>
              <w:rPr>
                <w:rFonts w:ascii="Times New Roman Regular" w:hAnsi="Times New Roman Regular" w:cs="Times New Roman Regular"/>
                <w:sz w:val="21"/>
                <w:szCs w:val="21"/>
                <w:shd w:val="clear" w:color="auto" w:fill="FFFFFF"/>
              </w:rPr>
              <w:t>about the</w:t>
            </w:r>
            <w:r>
              <w:rPr>
                <w:rFonts w:ascii="Times New Roman Regular" w:hAnsi="Times New Roman Regular" w:eastAsia="Segoe UI" w:cs="Times New Roman Regular"/>
                <w:sz w:val="21"/>
                <w:szCs w:val="21"/>
                <w:shd w:val="clear" w:color="auto" w:fill="FFFFFF"/>
              </w:rPr>
              <w:t xml:space="preserve"> person mainly responsible for cooking)</w:t>
            </w:r>
          </w:p>
        </w:tc>
        <w:tc>
          <w:tcPr>
            <w:tcW w:w="8709" w:type="dxa"/>
            <w:gridSpan w:val="4"/>
            <w:vAlign w:val="center"/>
          </w:tcPr>
          <w:p>
            <w:pPr>
              <w:pStyle w:val="10"/>
              <w:tabs>
                <w:tab w:val="left" w:pos="330"/>
              </w:tabs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fldChar w:fldCharType="begin"/>
            </w: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instrText xml:space="preserve"> = 1 \* GB3 </w:instrText>
            </w: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fldChar w:fldCharType="separate"/>
            </w: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t>①</w:t>
            </w: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fldChar w:fldCharType="end"/>
            </w:r>
            <w:r>
              <w:rPr>
                <w:rFonts w:ascii="Times New Roman Regular" w:hAnsi="Times New Roman Regular" w:eastAsia="仿宋" w:cs="Times New Roman Regular"/>
                <w:kern w:val="2"/>
                <w:sz w:val="21"/>
                <w:szCs w:val="21"/>
              </w:rPr>
              <w:t>Parents   ② Single-parent   ③Maternal grandparents   ④Grandparents   ⑤Others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936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pStyle w:val="10"/>
              <w:tabs>
                <w:tab w:val="left" w:pos="567"/>
              </w:tabs>
              <w:jc w:val="center"/>
              <w:rPr>
                <w:rFonts w:ascii="Times New Roman Regular" w:hAnsi="Times New Roman Regular" w:eastAsia="仿宋" w:cs="Times New Roman Regular"/>
                <w:spacing w:val="-1"/>
                <w:sz w:val="21"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 Regular" w:hAnsi="Times New Roman Regular" w:eastAsia="仿宋" w:cs="Times New Roman Regular"/>
                <w:bCs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Educational level</w:t>
            </w:r>
          </w:p>
        </w:tc>
        <w:tc>
          <w:tcPr>
            <w:tcW w:w="7366" w:type="dxa"/>
            <w:gridSpan w:val="3"/>
            <w:vAlign w:val="center"/>
          </w:tcPr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① Primary school or below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② Junior high school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③ Senior high school/Technical secondary school/Technical school</w:t>
            </w:r>
          </w:p>
          <w:p>
            <w:pPr>
              <w:jc w:val="left"/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④ Junior college</w:t>
            </w:r>
          </w:p>
          <w:p>
            <w:pPr>
              <w:pStyle w:val="10"/>
              <w:tabs>
                <w:tab w:val="left" w:pos="567"/>
              </w:tabs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⑤ Bachelor's degree</w:t>
            </w:r>
          </w:p>
          <w:p>
            <w:pPr>
              <w:pStyle w:val="10"/>
              <w:tabs>
                <w:tab w:val="left" w:pos="567"/>
              </w:tabs>
              <w:rPr>
                <w:rFonts w:ascii="Times New Roman Regular" w:hAnsi="Times New Roman Regular" w:eastAsia="仿宋" w:cs="Times New Roman Regular"/>
                <w:sz w:val="21"/>
                <w:szCs w:val="21"/>
              </w:rPr>
            </w:pPr>
            <w:r>
              <w:rPr>
                <w:rFonts w:ascii="Times New Roman Regular" w:hAnsi="Times New Roman Regular" w:eastAsia="仿宋" w:cs="Times New Roman Regular"/>
                <w:sz w:val="21"/>
                <w:szCs w:val="21"/>
              </w:rPr>
              <w:t>⑥ Postgraduate or above</w:t>
            </w:r>
          </w:p>
        </w:tc>
      </w:tr>
    </w:tbl>
    <w:p>
      <w:pPr>
        <w:rPr>
          <w:rFonts w:ascii="Times New Roman Regular" w:hAnsi="Times New Roman Regular" w:cs="Times New Roman Regular"/>
          <w:sz w:val="18"/>
          <w:szCs w:val="20"/>
        </w:rPr>
      </w:pPr>
      <w:r>
        <w:rPr>
          <w:rFonts w:ascii="Times New Roman Regular" w:hAnsi="Times New Roman Regular" w:cs="Times New Roman Regular"/>
          <w:sz w:val="18"/>
          <w:szCs w:val="20"/>
        </w:rPr>
        <w:t>Note: The child and parents complete the questionnaire together.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004020304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000005"/>
    <w:multiLevelType w:val="singleLevel"/>
    <w:tmpl w:val="0000000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0000006"/>
    <w:multiLevelType w:val="singleLevel"/>
    <w:tmpl w:val="00000006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00000007"/>
    <w:multiLevelType w:val="singleLevel"/>
    <w:tmpl w:val="00000007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00000008"/>
    <w:multiLevelType w:val="singleLevel"/>
    <w:tmpl w:val="00000008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00000009"/>
    <w:multiLevelType w:val="singleLevel"/>
    <w:tmpl w:val="00000009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0000000A"/>
    <w:multiLevelType w:val="singleLevel"/>
    <w:tmpl w:val="0000000A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0000000B"/>
    <w:multiLevelType w:val="singleLevel"/>
    <w:tmpl w:val="0000000B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0000000E"/>
    <w:multiLevelType w:val="singleLevel"/>
    <w:tmpl w:val="0000000E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00000011"/>
    <w:multiLevelType w:val="singleLevel"/>
    <w:tmpl w:val="00000011"/>
    <w:lvl w:ilvl="0" w:tentative="0">
      <w:start w:val="1"/>
      <w:numFmt w:val="decimal"/>
      <w:suff w:val="space"/>
      <w:lvlText w:val="%1."/>
      <w:lvlJc w:val="left"/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3"/>
  </w:num>
  <w:num w:numId="8">
    <w:abstractNumId w:val="5"/>
  </w:num>
  <w:num w:numId="9">
    <w:abstractNumId w:val="0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MGNlYjM2NDI3M2Y3ZjdjNmFiMTAwZmE0NDcwMTQifQ=="/>
  </w:docVars>
  <w:rsids>
    <w:rsidRoot w:val="00000000"/>
    <w:rsid w:val="2CBD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Arial" w:hAnsi="Arial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99"/>
    <w:pPr>
      <w:jc w:val="left"/>
    </w:pPr>
  </w:style>
  <w:style w:type="paragraph" w:styleId="4">
    <w:name w:val="Body Text"/>
    <w:basedOn w:val="1"/>
    <w:qFormat/>
    <w:uiPriority w:val="1"/>
    <w:pPr>
      <w:spacing w:after="120"/>
    </w:pPr>
    <w:rPr>
      <w:rFonts w:eastAsia="宋体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autoRedefine/>
    <w:qFormat/>
    <w:uiPriority w:val="0"/>
    <w:rPr>
      <w:rFonts w:hint="eastAsia" w:ascii="仿宋" w:hAnsi="仿宋" w:eastAsia="仿宋"/>
      <w:color w:val="000000"/>
      <w:sz w:val="24"/>
      <w:szCs w:val="24"/>
    </w:rPr>
  </w:style>
  <w:style w:type="paragraph" w:customStyle="1" w:styleId="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纯文本1"/>
    <w:basedOn w:val="1"/>
    <w:autoRedefine/>
    <w:qFormat/>
    <w:uiPriority w:val="99"/>
    <w:rPr>
      <w:rFonts w:ascii="宋体" w:hAnsi="Courier New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2025-02-24T03:47:39Z</dcterms:created>
  <dc:creator>tang</dc:creator>
  <cp:lastModifiedBy>sunhealth</cp:lastModifiedBy>
  <dcterms:modified xsi:type="dcterms:W3CDTF">2025-02-24T03:47:52Z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6D47C428A43040499B9FD167AB170397_12</vt:lpwstr>
  </property>
</Properties>
</file>